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1B5007" w:rsidRPr="003E5E4F">
        <w:rPr>
          <w:rFonts w:cstheme="minorHAnsi"/>
          <w:b/>
        </w:rPr>
        <w:t>10 JULY</w:t>
      </w:r>
      <w:r w:rsidR="00DB4007" w:rsidRPr="003E5E4F">
        <w:rPr>
          <w:rFonts w:cstheme="minorHAnsi"/>
          <w:b/>
        </w:rPr>
        <w:t xml:space="preserve"> 2014</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C1323B" w:rsidP="00187F40">
      <w:pPr>
        <w:jc w:val="center"/>
        <w:rPr>
          <w:rFonts w:cstheme="minorHAnsi"/>
          <w:b/>
        </w:rPr>
      </w:pPr>
      <w:r w:rsidRPr="003E5E4F">
        <w:rPr>
          <w:rFonts w:cstheme="minorHAnsi"/>
          <w:b/>
        </w:rPr>
        <w:t>SOCIAL ENTERPRISE CENTRE, 84 WELLINGTON STREET, GRIMSBY</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557BAE" w:rsidRPr="00557BAE" w:rsidRDefault="00557BAE" w:rsidP="00557BAE">
      <w:pPr>
        <w:pStyle w:val="NoSpacing"/>
      </w:pPr>
    </w:p>
    <w:p w:rsidR="00A775BE" w:rsidRPr="003E5E4F" w:rsidRDefault="00883A22" w:rsidP="00A775BE">
      <w:pPr>
        <w:rPr>
          <w:rFonts w:cstheme="minorHAnsi"/>
        </w:rPr>
      </w:pPr>
      <w:r w:rsidRPr="003E5E4F">
        <w:rPr>
          <w:rFonts w:cstheme="minorHAnsi"/>
        </w:rPr>
        <w:t xml:space="preserve">Mark Webb </w:t>
      </w:r>
      <w:r w:rsidR="005C4A99" w:rsidRPr="003E5E4F">
        <w:rPr>
          <w:rFonts w:cstheme="minorHAnsi"/>
        </w:rPr>
        <w:tab/>
      </w:r>
      <w:r w:rsidR="005C4A99" w:rsidRPr="003E5E4F">
        <w:rPr>
          <w:rFonts w:cstheme="minorHAnsi"/>
        </w:rPr>
        <w:tab/>
      </w:r>
      <w:r w:rsidR="005C4A99" w:rsidRPr="003E5E4F">
        <w:rPr>
          <w:rFonts w:cstheme="minorHAnsi"/>
        </w:rPr>
        <w:tab/>
      </w:r>
      <w:r w:rsidR="005C4A99" w:rsidRPr="003E5E4F">
        <w:rPr>
          <w:rFonts w:cstheme="minorHAnsi"/>
        </w:rPr>
        <w:tab/>
      </w:r>
      <w:r w:rsidR="00C05153" w:rsidRPr="003E5E4F">
        <w:rPr>
          <w:rFonts w:cstheme="minorHAnsi"/>
        </w:rPr>
        <w:tab/>
      </w:r>
      <w:r w:rsidR="005C4A99" w:rsidRPr="003E5E4F">
        <w:rPr>
          <w:rFonts w:cstheme="minorHAnsi"/>
        </w:rPr>
        <w:t>NEL CCG Chair</w:t>
      </w:r>
      <w:r w:rsidRPr="003E5E4F">
        <w:rPr>
          <w:rFonts w:cstheme="minorHAnsi"/>
        </w:rPr>
        <w:t xml:space="preserve"> </w:t>
      </w:r>
    </w:p>
    <w:p w:rsidR="001B5007" w:rsidRPr="003E5E4F" w:rsidRDefault="001B5007" w:rsidP="00C1323B">
      <w:pPr>
        <w:rPr>
          <w:rFonts w:cstheme="minorHAnsi"/>
        </w:rPr>
      </w:pPr>
      <w:r w:rsidRPr="003E5E4F">
        <w:rPr>
          <w:rFonts w:cstheme="minorHAnsi"/>
        </w:rPr>
        <w:t>Geoff Barnes</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Acting Director of Public Health</w:t>
      </w:r>
    </w:p>
    <w:p w:rsidR="001B5007" w:rsidRPr="003E5E4F" w:rsidRDefault="001B5007" w:rsidP="001B5007">
      <w:pPr>
        <w:rPr>
          <w:rFonts w:cstheme="minorHAnsi"/>
        </w:rPr>
      </w:pPr>
      <w:r w:rsidRPr="003E5E4F">
        <w:rPr>
          <w:rFonts w:cstheme="minorHAnsi"/>
        </w:rPr>
        <w:t xml:space="preserve">Philip Bond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Lay Member Public Involvement</w:t>
      </w:r>
    </w:p>
    <w:p w:rsidR="00561E3F" w:rsidRPr="003E5E4F" w:rsidRDefault="00561E3F" w:rsidP="00F8711D">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proofErr w:type="gramStart"/>
      <w:r w:rsidRPr="003E5E4F">
        <w:rPr>
          <w:rFonts w:cstheme="minorHAnsi"/>
        </w:rPr>
        <w:t>Vice</w:t>
      </w:r>
      <w:proofErr w:type="gramEnd"/>
      <w:r w:rsidRPr="003E5E4F">
        <w:rPr>
          <w:rFonts w:cstheme="minorHAnsi"/>
        </w:rPr>
        <w:t xml:space="preserve"> Chair/Chair of Council of Members </w:t>
      </w:r>
    </w:p>
    <w:p w:rsidR="00F8711D" w:rsidRPr="003E5E4F" w:rsidRDefault="00F8711D" w:rsidP="00F8711D">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00B31E83"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E045CD">
        <w:rPr>
          <w:rFonts w:cstheme="minorHAnsi"/>
        </w:rPr>
        <w:tab/>
      </w:r>
      <w:r w:rsidRPr="003E5E4F">
        <w:rPr>
          <w:rFonts w:cstheme="minorHAnsi"/>
        </w:rPr>
        <w:t>Secondary Care Doctor</w:t>
      </w:r>
    </w:p>
    <w:p w:rsidR="00903142" w:rsidRPr="003E5E4F" w:rsidRDefault="00903142" w:rsidP="0090314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sidR="00E045CD">
        <w:rPr>
          <w:rFonts w:cstheme="minorHAnsi"/>
        </w:rPr>
        <w:tab/>
      </w:r>
      <w:r w:rsidRPr="003E5E4F">
        <w:rPr>
          <w:rFonts w:cstheme="minorHAnsi"/>
        </w:rPr>
        <w:t>Chief Financial Officer/Deputy Chief Executive</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Pr="003E5E4F">
        <w:rPr>
          <w:rFonts w:cstheme="minorHAnsi"/>
        </w:rPr>
        <w:tab/>
      </w:r>
      <w:r w:rsidRPr="003E5E4F">
        <w:rPr>
          <w:rFonts w:cstheme="minorHAnsi"/>
        </w:rPr>
        <w:tab/>
      </w:r>
      <w:r w:rsidRPr="003E5E4F">
        <w:rPr>
          <w:rFonts w:cstheme="minorHAnsi"/>
        </w:rPr>
        <w:tab/>
      </w:r>
      <w:r w:rsidRPr="003E5E4F">
        <w:rPr>
          <w:rFonts w:cstheme="minorHAnsi"/>
        </w:rPr>
        <w:tab/>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Chief Clinical Officer </w:t>
      </w:r>
    </w:p>
    <w:p w:rsidR="00561E3F" w:rsidRPr="003E5E4F" w:rsidRDefault="00561E3F" w:rsidP="00F8711D">
      <w:pPr>
        <w:rPr>
          <w:rFonts w:cstheme="minorHAnsi"/>
        </w:rPr>
      </w:pPr>
      <w:r w:rsidRPr="003E5E4F">
        <w:rPr>
          <w:rFonts w:cstheme="minorHAnsi"/>
        </w:rPr>
        <w:t>Dr Arun Nayyar</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E045CD">
        <w:rPr>
          <w:rFonts w:cstheme="minorHAnsi"/>
        </w:rPr>
        <w:tab/>
      </w:r>
      <w:r w:rsidRPr="003E5E4F">
        <w:rPr>
          <w:rFonts w:cstheme="minorHAnsi"/>
        </w:rPr>
        <w:t xml:space="preserve">GP Representative </w:t>
      </w:r>
    </w:p>
    <w:p w:rsidR="007A14C1" w:rsidRPr="003E5E4F" w:rsidRDefault="007A14C1" w:rsidP="00883A22">
      <w:pPr>
        <w:rPr>
          <w:rFonts w:cstheme="minorHAnsi"/>
        </w:rPr>
      </w:pPr>
      <w:r w:rsidRPr="003E5E4F">
        <w:rPr>
          <w:rFonts w:cstheme="minorHAnsi"/>
        </w:rPr>
        <w:t>Cllr Peter Wheatley</w:t>
      </w:r>
      <w:r w:rsidR="00171CDC" w:rsidRPr="003E5E4F">
        <w:rPr>
          <w:rFonts w:cstheme="minorHAnsi"/>
        </w:rPr>
        <w:t xml:space="preserve"> </w:t>
      </w:r>
      <w:r w:rsidR="00C050F1" w:rsidRPr="003E5E4F">
        <w:rPr>
          <w:rFonts w:cstheme="minorHAnsi"/>
        </w:rPr>
        <w:t xml:space="preserve"> </w:t>
      </w:r>
      <w:r w:rsidR="0051428B" w:rsidRPr="003E5E4F">
        <w:rPr>
          <w:rFonts w:cstheme="minorHAnsi"/>
        </w:rPr>
        <w:tab/>
      </w:r>
      <w:r w:rsidR="0051428B" w:rsidRPr="003E5E4F">
        <w:rPr>
          <w:rFonts w:cstheme="minorHAnsi"/>
        </w:rPr>
        <w:tab/>
      </w:r>
      <w:r w:rsidR="0051428B" w:rsidRPr="003E5E4F">
        <w:rPr>
          <w:rFonts w:cstheme="minorHAnsi"/>
        </w:rPr>
        <w:tab/>
      </w:r>
      <w:r w:rsidR="00C05153" w:rsidRPr="003E5E4F">
        <w:rPr>
          <w:rFonts w:cstheme="minorHAnsi"/>
        </w:rPr>
        <w:tab/>
      </w:r>
      <w:r w:rsidRPr="003E5E4F">
        <w:rPr>
          <w:rFonts w:cstheme="minorHAnsi"/>
        </w:rPr>
        <w:t>Portfolio Holder for Health, Wellbeing &amp; Adult Social Care - NELC</w:t>
      </w:r>
    </w:p>
    <w:p w:rsidR="00617F41" w:rsidRPr="003E5E4F" w:rsidRDefault="00617F41"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Pr="003E5E4F"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AC4598" w:rsidRPr="003E5E4F">
        <w:rPr>
          <w:rFonts w:cstheme="minorHAnsi"/>
        </w:rPr>
        <w:t>PA to Executive Office</w:t>
      </w:r>
      <w:r w:rsidRPr="003E5E4F">
        <w:rPr>
          <w:rFonts w:cstheme="minorHAnsi"/>
        </w:rPr>
        <w:t xml:space="preserve"> (Minutes Secretary)</w:t>
      </w:r>
    </w:p>
    <w:p w:rsidR="00DC0D0E" w:rsidRPr="003E5E4F" w:rsidRDefault="00DC0D0E" w:rsidP="000C3A39">
      <w:pPr>
        <w:rPr>
          <w:rFonts w:cstheme="minorHAnsi"/>
        </w:rPr>
      </w:pPr>
      <w:r w:rsidRPr="003E5E4F">
        <w:rPr>
          <w:rFonts w:cstheme="minorHAnsi"/>
        </w:rPr>
        <w:t>Paul Kirton-Watson</w:t>
      </w:r>
      <w:r w:rsidR="00A735F9">
        <w:rPr>
          <w:rFonts w:cstheme="minorHAnsi"/>
        </w:rPr>
        <w:t xml:space="preserve"> (part meeting)</w:t>
      </w:r>
      <w:r w:rsidR="00175648" w:rsidRPr="003E5E4F">
        <w:rPr>
          <w:rFonts w:cstheme="minorHAnsi"/>
        </w:rPr>
        <w:tab/>
      </w:r>
      <w:r w:rsidR="00C56303" w:rsidRPr="003E5E4F">
        <w:rPr>
          <w:rFonts w:cstheme="minorHAnsi"/>
        </w:rPr>
        <w:tab/>
      </w:r>
      <w:r w:rsidRPr="003E5E4F">
        <w:rPr>
          <w:rFonts w:cstheme="minorHAnsi"/>
        </w:rPr>
        <w:t>Strategic Lead – Quality and Experience</w:t>
      </w:r>
    </w:p>
    <w:p w:rsidR="00DD737A" w:rsidRPr="003E5E4F" w:rsidRDefault="00DD737A" w:rsidP="000C3A39">
      <w:pPr>
        <w:rPr>
          <w:rFonts w:cstheme="minorHAnsi"/>
        </w:rPr>
      </w:pPr>
      <w:r w:rsidRPr="003E5E4F">
        <w:rPr>
          <w:rFonts w:cstheme="minorHAnsi"/>
        </w:rPr>
        <w:t>Julie Taylor-Clark</w:t>
      </w:r>
      <w:r w:rsidRPr="003E5E4F">
        <w:rPr>
          <w:rFonts w:cstheme="minorHAnsi"/>
        </w:rPr>
        <w:tab/>
      </w:r>
      <w:r w:rsidRPr="003E5E4F">
        <w:rPr>
          <w:rFonts w:cstheme="minorHAnsi"/>
        </w:rPr>
        <w:tab/>
      </w:r>
      <w:r w:rsidRPr="003E5E4F">
        <w:rPr>
          <w:rFonts w:cstheme="minorHAnsi"/>
        </w:rPr>
        <w:tab/>
      </w:r>
      <w:r w:rsidRPr="003E5E4F">
        <w:rPr>
          <w:rFonts w:cstheme="minorHAnsi"/>
        </w:rPr>
        <w:tab/>
        <w:t>Interim Director</w:t>
      </w:r>
      <w:r w:rsidR="0093275F" w:rsidRPr="003E5E4F">
        <w:rPr>
          <w:rFonts w:cstheme="minorHAnsi"/>
        </w:rPr>
        <w:t xml:space="preserve"> Nursing, Quality &amp; Transformation</w:t>
      </w:r>
    </w:p>
    <w:p w:rsidR="006110D6" w:rsidRPr="003E5E4F" w:rsidRDefault="001714A9" w:rsidP="000C3A39">
      <w:pPr>
        <w:rPr>
          <w:rFonts w:cstheme="minorHAnsi"/>
        </w:rPr>
      </w:pPr>
      <w:r w:rsidRPr="003E5E4F">
        <w:rPr>
          <w:rFonts w:cstheme="minorHAnsi"/>
        </w:rPr>
        <w:t>Laura Whitton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Deputy Chief Finance Officer</w:t>
      </w:r>
      <w:r w:rsidR="00FD7C4B" w:rsidRPr="003E5E4F">
        <w:rPr>
          <w:rFonts w:cstheme="minorHAnsi"/>
        </w:rPr>
        <w:tab/>
      </w:r>
    </w:p>
    <w:p w:rsidR="00AE404A" w:rsidRPr="003E5E4F" w:rsidRDefault="00AE404A" w:rsidP="000C3A39">
      <w:pPr>
        <w:rPr>
          <w:rFonts w:cstheme="minorHAnsi"/>
        </w:rPr>
      </w:pPr>
    </w:p>
    <w:p w:rsidR="00D35C46" w:rsidRPr="003E5E4F" w:rsidRDefault="00D35C46" w:rsidP="000C3A39">
      <w:pPr>
        <w:rPr>
          <w:rFonts w:cstheme="minorHAnsi"/>
          <w:b/>
        </w:rPr>
      </w:pPr>
      <w:r w:rsidRPr="003E5E4F">
        <w:rPr>
          <w:rFonts w:cstheme="minorHAnsi"/>
          <w:b/>
        </w:rPr>
        <w:t>APOLOGIES:</w:t>
      </w:r>
    </w:p>
    <w:p w:rsidR="00D80A2D" w:rsidRPr="003E5E4F" w:rsidRDefault="00D80A2D" w:rsidP="00D80A2D">
      <w:pPr>
        <w:rPr>
          <w:rFonts w:cstheme="minorHAnsi"/>
        </w:rPr>
      </w:pPr>
    </w:p>
    <w:p w:rsidR="001B5007" w:rsidRPr="003E5E4F" w:rsidRDefault="001B5007" w:rsidP="00511EDE">
      <w:pPr>
        <w:rPr>
          <w:rFonts w:cstheme="minorHAnsi"/>
        </w:rPr>
      </w:pPr>
      <w:r w:rsidRPr="003E5E4F">
        <w:rPr>
          <w:rFonts w:cstheme="minorHAnsi"/>
        </w:rPr>
        <w:t xml:space="preserve">Cllr Mick Burnett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Portfolio Holder for Tourism and Culture – NELC </w:t>
      </w:r>
    </w:p>
    <w:p w:rsidR="001B5007" w:rsidRPr="003E5E4F" w:rsidRDefault="001B5007" w:rsidP="00511EDE">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t>Strategic Nurse</w:t>
      </w:r>
    </w:p>
    <w:p w:rsidR="00262DF4" w:rsidRPr="003E5E4F" w:rsidRDefault="00262DF4" w:rsidP="00262DF4">
      <w:pPr>
        <w:rPr>
          <w:rFonts w:cstheme="minorHAnsi"/>
        </w:rPr>
      </w:pPr>
      <w:r w:rsidRPr="003E5E4F">
        <w:rPr>
          <w:rFonts w:cstheme="minorHAnsi"/>
        </w:rPr>
        <w:t xml:space="preserve">Mandy Coulbeck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Locally Practising Nurse </w:t>
      </w:r>
    </w:p>
    <w:p w:rsidR="00B23AED" w:rsidRPr="003E5E4F" w:rsidRDefault="00B23AED" w:rsidP="00511EDE">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Strategic Director People and Communities – NELC</w:t>
      </w:r>
    </w:p>
    <w:p w:rsidR="00023BF0" w:rsidRPr="003E5E4F" w:rsidRDefault="00023BF0" w:rsidP="001B5007">
      <w:pPr>
        <w:rPr>
          <w:rFonts w:cstheme="minorHAnsi"/>
        </w:rPr>
      </w:pPr>
      <w:r w:rsidRPr="003E5E4F">
        <w:rPr>
          <w:rFonts w:cstheme="minorHAnsi"/>
        </w:rPr>
        <w:t xml:space="preserve">Dr Rakesh Pathak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GP Representative </w:t>
      </w:r>
    </w:p>
    <w:p w:rsidR="001B5007" w:rsidRPr="003E5E4F" w:rsidRDefault="001B5007" w:rsidP="001B5007">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Managing Director – Focus independent adult social care work</w:t>
      </w:r>
    </w:p>
    <w:p w:rsidR="001B5007" w:rsidRPr="003E5E4F" w:rsidRDefault="001B5007" w:rsidP="00511EDE">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t>Lay Member Governance and Audit</w:t>
      </w:r>
    </w:p>
    <w:p w:rsidR="002E20AC" w:rsidRPr="003E5E4F" w:rsidRDefault="002E20AC" w:rsidP="006D3BCE">
      <w:pPr>
        <w:rPr>
          <w:rFonts w:cstheme="minorHAnsi"/>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0637F1" w:rsidRPr="003E5E4F" w:rsidRDefault="005F73A4" w:rsidP="005F73A4">
      <w:pPr>
        <w:ind w:left="360"/>
        <w:jc w:val="both"/>
        <w:rPr>
          <w:rFonts w:cstheme="minorHAnsi"/>
        </w:rPr>
      </w:pPr>
      <w:r w:rsidRPr="003E5E4F">
        <w:rPr>
          <w:rFonts w:cstheme="minorHAnsi"/>
        </w:rPr>
        <w:t>Apologies were noted as above and a</w:t>
      </w:r>
      <w:r w:rsidR="00367DD3" w:rsidRPr="003E5E4F">
        <w:rPr>
          <w:rFonts w:cstheme="minorHAnsi"/>
        </w:rPr>
        <w:t xml:space="preserve"> welcome was extended to Julie Taylor-Clark.</w:t>
      </w:r>
    </w:p>
    <w:p w:rsidR="005935A8" w:rsidRPr="003E5E4F" w:rsidRDefault="005935A8" w:rsidP="007A5257">
      <w:pPr>
        <w:jc w:val="both"/>
        <w:rPr>
          <w:rFonts w:cstheme="minorHAnsi"/>
          <w:b/>
        </w:rPr>
      </w:pPr>
    </w:p>
    <w:p w:rsidR="00183575" w:rsidRPr="003E5E4F" w:rsidRDefault="005935A8" w:rsidP="00A01BFF">
      <w:pPr>
        <w:pStyle w:val="ListParagraph"/>
        <w:numPr>
          <w:ilvl w:val="0"/>
          <w:numId w:val="1"/>
        </w:numPr>
        <w:jc w:val="both"/>
        <w:rPr>
          <w:rFonts w:cstheme="minorHAnsi"/>
          <w:b/>
        </w:rPr>
      </w:pPr>
      <w:r w:rsidRPr="003E5E4F">
        <w:rPr>
          <w:rFonts w:cstheme="minorHAnsi"/>
          <w:b/>
        </w:rPr>
        <w:t>CONFLICTS OF INTEREST</w:t>
      </w:r>
    </w:p>
    <w:p w:rsidR="007A5257" w:rsidRPr="003E5E4F" w:rsidRDefault="007A5257"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D431DE" w:rsidRPr="003E5E4F" w:rsidRDefault="00D431DE" w:rsidP="00531A1B">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w:t>
      </w:r>
      <w:r w:rsidR="001C3767">
        <w:rPr>
          <w:rFonts w:cstheme="minorHAnsi"/>
          <w:b/>
        </w:rPr>
        <w:t xml:space="preserve">APPROVAL OF THE MINUTES OF </w:t>
      </w:r>
      <w:r w:rsidRPr="003E5E4F">
        <w:rPr>
          <w:rFonts w:cstheme="minorHAnsi"/>
          <w:b/>
        </w:rPr>
        <w:t>P</w:t>
      </w:r>
      <w:r w:rsidR="00494C8C" w:rsidRPr="003E5E4F">
        <w:rPr>
          <w:rFonts w:cstheme="minorHAnsi"/>
          <w:b/>
        </w:rPr>
        <w:t>R</w:t>
      </w:r>
      <w:r w:rsidRPr="003E5E4F">
        <w:rPr>
          <w:rFonts w:cstheme="minorHAnsi"/>
          <w:b/>
        </w:rPr>
        <w:t>EVIOUS MEETING</w:t>
      </w:r>
      <w:r w:rsidR="0063384D" w:rsidRPr="003E5E4F">
        <w:rPr>
          <w:rFonts w:cstheme="minorHAnsi"/>
          <w:b/>
        </w:rPr>
        <w:t>S</w:t>
      </w:r>
      <w:r w:rsidRPr="003E5E4F">
        <w:rPr>
          <w:rFonts w:cstheme="minorHAnsi"/>
          <w:b/>
        </w:rPr>
        <w:t xml:space="preserve"> – </w:t>
      </w:r>
      <w:r w:rsidR="0063384D" w:rsidRPr="003E5E4F">
        <w:rPr>
          <w:rFonts w:cstheme="minorHAnsi"/>
          <w:b/>
        </w:rPr>
        <w:t>8 MAY &amp; 26 JUNE 2014</w:t>
      </w:r>
    </w:p>
    <w:p w:rsidR="007A5257" w:rsidRPr="003E5E4F" w:rsidRDefault="007A5257" w:rsidP="007A5257">
      <w:pPr>
        <w:jc w:val="both"/>
        <w:rPr>
          <w:rFonts w:cstheme="minorHAnsi"/>
        </w:rPr>
      </w:pPr>
    </w:p>
    <w:p w:rsidR="00EE6581" w:rsidRPr="003E5E4F" w:rsidRDefault="00F604F6" w:rsidP="00017340">
      <w:pPr>
        <w:ind w:left="360"/>
        <w:jc w:val="both"/>
        <w:rPr>
          <w:rFonts w:cstheme="minorHAnsi"/>
        </w:rPr>
      </w:pPr>
      <w:r w:rsidRPr="003E5E4F">
        <w:rPr>
          <w:rFonts w:cstheme="minorHAnsi"/>
        </w:rPr>
        <w:t>The minutes of the meeting</w:t>
      </w:r>
      <w:r w:rsidR="00C83FAC" w:rsidRPr="003E5E4F">
        <w:rPr>
          <w:rFonts w:cstheme="minorHAnsi"/>
        </w:rPr>
        <w:t>s</w:t>
      </w:r>
      <w:r w:rsidRPr="003E5E4F">
        <w:rPr>
          <w:rFonts w:cstheme="minorHAnsi"/>
        </w:rPr>
        <w:t xml:space="preserve"> held on </w:t>
      </w:r>
      <w:r w:rsidR="00C83FAC" w:rsidRPr="003E5E4F">
        <w:rPr>
          <w:rFonts w:cstheme="minorHAnsi"/>
        </w:rPr>
        <w:t>8 May</w:t>
      </w:r>
      <w:r w:rsidR="00837821" w:rsidRPr="003E5E4F">
        <w:rPr>
          <w:rFonts w:cstheme="minorHAnsi"/>
        </w:rPr>
        <w:t xml:space="preserve"> 2014</w:t>
      </w:r>
      <w:r w:rsidRPr="003E5E4F">
        <w:rPr>
          <w:rFonts w:cstheme="minorHAnsi"/>
        </w:rPr>
        <w:t xml:space="preserve"> </w:t>
      </w:r>
      <w:r w:rsidR="00C83FAC" w:rsidRPr="003E5E4F">
        <w:rPr>
          <w:rFonts w:cstheme="minorHAnsi"/>
        </w:rPr>
        <w:t xml:space="preserve">and 26 June 2014 </w:t>
      </w:r>
      <w:r w:rsidR="00EB15A3" w:rsidRPr="003E5E4F">
        <w:rPr>
          <w:rFonts w:cstheme="minorHAnsi"/>
        </w:rPr>
        <w:t xml:space="preserve">were </w:t>
      </w:r>
      <w:r w:rsidR="00C83FAC" w:rsidRPr="003E5E4F">
        <w:rPr>
          <w:rFonts w:cstheme="minorHAnsi"/>
        </w:rPr>
        <w:t xml:space="preserve">both </w:t>
      </w:r>
      <w:r w:rsidR="00EB15A3" w:rsidRPr="003E5E4F">
        <w:rPr>
          <w:rFonts w:cstheme="minorHAnsi"/>
        </w:rPr>
        <w:t>agreed to be a true and accurate record.</w:t>
      </w:r>
    </w:p>
    <w:p w:rsidR="009C34C7" w:rsidRPr="003E5E4F" w:rsidRDefault="009C34C7" w:rsidP="007A5257">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MATTERS ARISING</w:t>
      </w:r>
    </w:p>
    <w:p w:rsidR="009C34C7" w:rsidRDefault="009C34C7" w:rsidP="009C34C7">
      <w:pPr>
        <w:jc w:val="both"/>
        <w:rPr>
          <w:rFonts w:cstheme="minorHAnsi"/>
        </w:rPr>
      </w:pPr>
    </w:p>
    <w:p w:rsidR="00AC6331" w:rsidRDefault="00367DD3" w:rsidP="009C34C7">
      <w:pPr>
        <w:ind w:left="360"/>
        <w:jc w:val="both"/>
        <w:rPr>
          <w:rFonts w:cstheme="minorHAnsi"/>
        </w:rPr>
      </w:pPr>
      <w:r w:rsidRPr="003E5E4F">
        <w:rPr>
          <w:rFonts w:cstheme="minorHAnsi"/>
        </w:rPr>
        <w:t>Attention was drawn to Items 14a) and 14b) which provide i</w:t>
      </w:r>
      <w:r w:rsidR="00D35BD1" w:rsidRPr="003E5E4F">
        <w:rPr>
          <w:rFonts w:cstheme="minorHAnsi"/>
        </w:rPr>
        <w:t>nformation for the Board about the outcome of the Care Homes quality framework assessment and background to the fall in teenage pregnancy figures discussed at the previous meeting.</w:t>
      </w:r>
    </w:p>
    <w:p w:rsidR="009C34C7" w:rsidRPr="003E5E4F" w:rsidRDefault="009C34C7" w:rsidP="009C34C7">
      <w:pPr>
        <w:ind w:left="360"/>
        <w:jc w:val="both"/>
        <w:rPr>
          <w:rFonts w:cstheme="minorHAnsi"/>
        </w:rPr>
      </w:pPr>
    </w:p>
    <w:p w:rsidR="00CE089B" w:rsidRPr="003E5E4F" w:rsidRDefault="0063384D" w:rsidP="0063384D">
      <w:pPr>
        <w:ind w:left="360"/>
        <w:jc w:val="both"/>
        <w:rPr>
          <w:rFonts w:cstheme="minorHAnsi"/>
        </w:rPr>
      </w:pPr>
      <w:r w:rsidRPr="003E5E4F">
        <w:rPr>
          <w:rFonts w:cstheme="minorHAnsi"/>
          <w:u w:val="single"/>
        </w:rPr>
        <w:t>4a) CCG Assurance Report Q3 – Nurse Leadership</w:t>
      </w:r>
    </w:p>
    <w:p w:rsidR="0063384D" w:rsidRPr="003E5E4F" w:rsidRDefault="0063384D" w:rsidP="0063384D">
      <w:pPr>
        <w:ind w:left="360"/>
        <w:jc w:val="both"/>
        <w:rPr>
          <w:rFonts w:cstheme="minorHAnsi"/>
        </w:rPr>
      </w:pPr>
    </w:p>
    <w:p w:rsidR="00F40FCD" w:rsidRPr="003E5E4F" w:rsidRDefault="00F40FCD" w:rsidP="0063384D">
      <w:pPr>
        <w:ind w:left="360"/>
        <w:jc w:val="both"/>
        <w:rPr>
          <w:rFonts w:cstheme="minorHAnsi"/>
        </w:rPr>
      </w:pPr>
      <w:r w:rsidRPr="003E5E4F">
        <w:rPr>
          <w:rFonts w:cstheme="minorHAnsi"/>
        </w:rPr>
        <w:t>A</w:t>
      </w:r>
      <w:r w:rsidR="004C4F7B">
        <w:rPr>
          <w:rFonts w:cstheme="minorHAnsi"/>
        </w:rPr>
        <w:t>n</w:t>
      </w:r>
      <w:r w:rsidRPr="003E5E4F">
        <w:rPr>
          <w:rFonts w:cstheme="minorHAnsi"/>
        </w:rPr>
        <w:t xml:space="preserve"> </w:t>
      </w:r>
      <w:r w:rsidR="004C4F7B">
        <w:rPr>
          <w:rFonts w:cstheme="minorHAnsi"/>
        </w:rPr>
        <w:t>Assurance meeting with the Area Team</w:t>
      </w:r>
      <w:r w:rsidRPr="003E5E4F">
        <w:rPr>
          <w:rFonts w:cstheme="minorHAnsi"/>
        </w:rPr>
        <w:t xml:space="preserve"> undertaken earlier in the year highlighted the need to boost the senior management team in relation to the quality and </w:t>
      </w:r>
      <w:r w:rsidR="004C4F7B">
        <w:rPr>
          <w:rFonts w:cstheme="minorHAnsi"/>
        </w:rPr>
        <w:t>nursing</w:t>
      </w:r>
      <w:r w:rsidRPr="003E5E4F">
        <w:rPr>
          <w:rFonts w:cstheme="minorHAnsi"/>
        </w:rPr>
        <w:t xml:space="preserve"> development agendas.  </w:t>
      </w:r>
      <w:r w:rsidR="004C4F7B">
        <w:rPr>
          <w:rFonts w:cstheme="minorHAnsi"/>
        </w:rPr>
        <w:t>The CCG itself had also noted that nursing input and quality assurance in the transformation of local services needed strengthening.</w:t>
      </w:r>
    </w:p>
    <w:p w:rsidR="00F40FCD" w:rsidRPr="003E5E4F" w:rsidRDefault="00F40FCD" w:rsidP="0063384D">
      <w:pPr>
        <w:ind w:left="360"/>
        <w:jc w:val="both"/>
        <w:rPr>
          <w:rFonts w:cstheme="minorHAnsi"/>
        </w:rPr>
      </w:pPr>
    </w:p>
    <w:p w:rsidR="00D66F93" w:rsidRPr="003E5E4F" w:rsidRDefault="00F40FCD" w:rsidP="0063384D">
      <w:pPr>
        <w:ind w:left="360"/>
        <w:jc w:val="both"/>
        <w:rPr>
          <w:rFonts w:cstheme="minorHAnsi"/>
        </w:rPr>
      </w:pPr>
      <w:r w:rsidRPr="003E5E4F">
        <w:rPr>
          <w:rFonts w:cstheme="minorHAnsi"/>
        </w:rPr>
        <w:t xml:space="preserve">Julie Taylor-Clark </w:t>
      </w:r>
      <w:r w:rsidR="003E5E4F" w:rsidRPr="003E5E4F">
        <w:rPr>
          <w:rFonts w:cstheme="minorHAnsi"/>
        </w:rPr>
        <w:t>has been seconded from her post at NHS England and commenced with the CCG</w:t>
      </w:r>
      <w:r w:rsidRPr="003E5E4F">
        <w:rPr>
          <w:rFonts w:cstheme="minorHAnsi"/>
        </w:rPr>
        <w:t xml:space="preserve"> on 1 July 2014 </w:t>
      </w:r>
      <w:r w:rsidR="003E5E4F" w:rsidRPr="003E5E4F">
        <w:rPr>
          <w:rFonts w:cstheme="minorHAnsi"/>
        </w:rPr>
        <w:t>in</w:t>
      </w:r>
      <w:r w:rsidRPr="003E5E4F">
        <w:rPr>
          <w:rFonts w:cstheme="minorHAnsi"/>
        </w:rPr>
        <w:t xml:space="preserve"> the</w:t>
      </w:r>
      <w:r w:rsidR="003E5E4F" w:rsidRPr="003E5E4F">
        <w:rPr>
          <w:rFonts w:cstheme="minorHAnsi"/>
        </w:rPr>
        <w:t xml:space="preserve"> role of</w:t>
      </w:r>
      <w:r w:rsidRPr="003E5E4F">
        <w:rPr>
          <w:rFonts w:cstheme="minorHAnsi"/>
        </w:rPr>
        <w:t xml:space="preserve"> Interim Director of Nursing, Quality &amp; Transformation</w:t>
      </w:r>
      <w:r w:rsidR="003E5E4F" w:rsidRPr="003E5E4F">
        <w:rPr>
          <w:rFonts w:cstheme="minorHAnsi"/>
        </w:rPr>
        <w:t>.  A warm welcome was extended to Julie by members of the Board.</w:t>
      </w:r>
      <w:r w:rsidRPr="003E5E4F">
        <w:rPr>
          <w:rFonts w:cstheme="minorHAnsi"/>
        </w:rPr>
        <w:t xml:space="preserve">  </w:t>
      </w:r>
    </w:p>
    <w:p w:rsidR="0063384D" w:rsidRPr="003E5E4F" w:rsidRDefault="0063384D" w:rsidP="008E76D5">
      <w:pPr>
        <w:jc w:val="both"/>
        <w:rPr>
          <w:rFonts w:cstheme="minorHAnsi"/>
        </w:rPr>
      </w:pPr>
    </w:p>
    <w:p w:rsidR="007D5561" w:rsidRPr="003E5E4F" w:rsidRDefault="003E5E4F" w:rsidP="003E5E4F">
      <w:pPr>
        <w:jc w:val="both"/>
        <w:rPr>
          <w:rFonts w:cstheme="minorHAnsi"/>
          <w:b/>
        </w:rPr>
      </w:pPr>
      <w:r w:rsidRPr="003E5E4F">
        <w:rPr>
          <w:rFonts w:cstheme="minorHAnsi"/>
          <w:b/>
        </w:rPr>
        <w:t>5</w:t>
      </w:r>
      <w:r w:rsidR="00D45CCA" w:rsidRPr="003E5E4F">
        <w:rPr>
          <w:rFonts w:cstheme="minorHAnsi"/>
          <w:b/>
        </w:rPr>
        <w:t xml:space="preserve">.   </w:t>
      </w:r>
      <w:r w:rsidR="0063384D" w:rsidRPr="003E5E4F">
        <w:rPr>
          <w:rFonts w:cstheme="minorHAnsi"/>
          <w:b/>
        </w:rPr>
        <w:t>CHAIRMAN’S ACTION: RATIFICATION OF ANNUAL REPORT AND FINAL ACCOUNTS</w:t>
      </w:r>
    </w:p>
    <w:p w:rsidR="0041601B" w:rsidRDefault="0041601B" w:rsidP="00F34535">
      <w:pPr>
        <w:ind w:left="360"/>
        <w:jc w:val="both"/>
        <w:rPr>
          <w:rFonts w:cstheme="minorHAnsi"/>
        </w:rPr>
      </w:pPr>
    </w:p>
    <w:p w:rsidR="008E76D5" w:rsidRPr="003E5E4F" w:rsidRDefault="008E76D5" w:rsidP="00F34535">
      <w:pPr>
        <w:ind w:left="360"/>
        <w:jc w:val="both"/>
        <w:rPr>
          <w:rFonts w:cstheme="minorHAnsi"/>
        </w:rPr>
      </w:pPr>
      <w:r>
        <w:rPr>
          <w:rFonts w:cstheme="minorHAnsi"/>
        </w:rPr>
        <w:t>Under the CCG’s constitution the Partnership Board are required to ratify the annual reports and accounts prior to submission.  However,</w:t>
      </w:r>
      <w:r w:rsidR="009656F2">
        <w:rPr>
          <w:rFonts w:cstheme="minorHAnsi"/>
        </w:rPr>
        <w:t xml:space="preserve"> due</w:t>
      </w:r>
      <w:r>
        <w:rPr>
          <w:rFonts w:cstheme="minorHAnsi"/>
        </w:rPr>
        <w:t xml:space="preserve"> to</w:t>
      </w:r>
      <w:r w:rsidR="000935E5">
        <w:rPr>
          <w:rFonts w:cstheme="minorHAnsi"/>
        </w:rPr>
        <w:t xml:space="preserve"> the 6 June </w:t>
      </w:r>
      <w:r>
        <w:rPr>
          <w:rFonts w:cstheme="minorHAnsi"/>
        </w:rPr>
        <w:t xml:space="preserve">submission </w:t>
      </w:r>
      <w:r w:rsidR="000935E5">
        <w:rPr>
          <w:rFonts w:cstheme="minorHAnsi"/>
        </w:rPr>
        <w:t xml:space="preserve">deadline </w:t>
      </w:r>
      <w:r w:rsidR="009656F2">
        <w:rPr>
          <w:rFonts w:cstheme="minorHAnsi"/>
        </w:rPr>
        <w:t xml:space="preserve">it was necessary for </w:t>
      </w:r>
      <w:r>
        <w:rPr>
          <w:rFonts w:cstheme="minorHAnsi"/>
        </w:rPr>
        <w:t xml:space="preserve">a “Chairman’s Action” </w:t>
      </w:r>
      <w:r w:rsidR="009656F2">
        <w:rPr>
          <w:rFonts w:cstheme="minorHAnsi"/>
        </w:rPr>
        <w:t xml:space="preserve">to be </w:t>
      </w:r>
      <w:r>
        <w:rPr>
          <w:rFonts w:cstheme="minorHAnsi"/>
        </w:rPr>
        <w:t xml:space="preserve">taken to ratify them on behalf of the Partnership Board </w:t>
      </w:r>
      <w:r w:rsidR="00547DBF">
        <w:rPr>
          <w:rFonts w:cstheme="minorHAnsi"/>
        </w:rPr>
        <w:t xml:space="preserve">and this was carried out </w:t>
      </w:r>
      <w:r>
        <w:rPr>
          <w:rFonts w:cstheme="minorHAnsi"/>
        </w:rPr>
        <w:t>on 4 June 2014.  Prior to the Chairman’s Action being taken the annual reports and accounts were approved by the Integrated Audit and Governance Committee.</w:t>
      </w:r>
    </w:p>
    <w:p w:rsidR="00925AAB" w:rsidRPr="003E5E4F" w:rsidRDefault="00925AAB" w:rsidP="009220B5">
      <w:pPr>
        <w:jc w:val="both"/>
        <w:rPr>
          <w:rFonts w:cstheme="minorHAnsi"/>
        </w:rPr>
      </w:pPr>
    </w:p>
    <w:p w:rsidR="00272A02" w:rsidRPr="003E5E4F" w:rsidRDefault="00CC52BC" w:rsidP="00CC52BC">
      <w:pPr>
        <w:rPr>
          <w:rFonts w:cstheme="minorHAnsi"/>
          <w:b/>
        </w:rPr>
      </w:pPr>
      <w:r w:rsidRPr="003E5E4F">
        <w:rPr>
          <w:rFonts w:cstheme="minorHAnsi"/>
          <w:b/>
        </w:rPr>
        <w:t>6.  NELC/CCG THREE YEAR BUSINESS PLAN</w:t>
      </w:r>
    </w:p>
    <w:p w:rsidR="00CA085E" w:rsidRPr="003E5E4F" w:rsidRDefault="00CA085E" w:rsidP="00B9119D">
      <w:pPr>
        <w:rPr>
          <w:rFonts w:cstheme="minorHAnsi"/>
          <w:b/>
        </w:rPr>
      </w:pPr>
    </w:p>
    <w:p w:rsidR="000935E5" w:rsidRDefault="000935E5" w:rsidP="000935E5">
      <w:pPr>
        <w:ind w:left="360"/>
        <w:jc w:val="both"/>
        <w:rPr>
          <w:rFonts w:cstheme="minorHAnsi"/>
        </w:rPr>
      </w:pPr>
      <w:r>
        <w:rPr>
          <w:rFonts w:cstheme="minorHAnsi"/>
        </w:rPr>
        <w:t xml:space="preserve">The document before the Board is the annual refresh of the </w:t>
      </w:r>
      <w:r w:rsidR="004968D6">
        <w:rPr>
          <w:rFonts w:cstheme="minorHAnsi"/>
        </w:rPr>
        <w:t xml:space="preserve">Partnership Business Plan and sets out the </w:t>
      </w:r>
      <w:r>
        <w:rPr>
          <w:rFonts w:cstheme="minorHAnsi"/>
        </w:rPr>
        <w:t xml:space="preserve">proposed areas of focus for the </w:t>
      </w:r>
      <w:r w:rsidR="004968D6">
        <w:rPr>
          <w:rFonts w:cstheme="minorHAnsi"/>
        </w:rPr>
        <w:t xml:space="preserve">next three years.  Much of the contents of the Plan are familiar to the Board from the previous year but attention was drawn to three key areas </w:t>
      </w:r>
      <w:r w:rsidR="00E928F6">
        <w:rPr>
          <w:rFonts w:cstheme="minorHAnsi"/>
        </w:rPr>
        <w:t>of change which will require strong collaborative working to achieve delivery.</w:t>
      </w:r>
    </w:p>
    <w:p w:rsidR="004968D6" w:rsidRDefault="004968D6" w:rsidP="000935E5">
      <w:pPr>
        <w:ind w:left="360"/>
        <w:jc w:val="both"/>
        <w:rPr>
          <w:rFonts w:cstheme="minorHAnsi"/>
        </w:rPr>
      </w:pPr>
    </w:p>
    <w:p w:rsidR="004968D6" w:rsidRDefault="004968D6" w:rsidP="004968D6">
      <w:pPr>
        <w:pStyle w:val="ListParagraph"/>
        <w:numPr>
          <w:ilvl w:val="0"/>
          <w:numId w:val="16"/>
        </w:numPr>
        <w:jc w:val="both"/>
        <w:rPr>
          <w:rFonts w:cstheme="minorHAnsi"/>
        </w:rPr>
      </w:pPr>
      <w:r w:rsidRPr="004968D6">
        <w:rPr>
          <w:rFonts w:cstheme="minorHAnsi"/>
        </w:rPr>
        <w:t>Implementation of the Care Bill</w:t>
      </w:r>
      <w:r w:rsidR="00D76EA3">
        <w:rPr>
          <w:rFonts w:cstheme="minorHAnsi"/>
        </w:rPr>
        <w:t xml:space="preserve"> which has been passed and is now an Act</w:t>
      </w:r>
    </w:p>
    <w:p w:rsidR="00D76EA3" w:rsidRPr="00D76EA3" w:rsidRDefault="00D76EA3" w:rsidP="00D76EA3">
      <w:pPr>
        <w:pStyle w:val="ListParagraph"/>
        <w:numPr>
          <w:ilvl w:val="0"/>
          <w:numId w:val="16"/>
        </w:numPr>
        <w:jc w:val="both"/>
        <w:rPr>
          <w:rFonts w:cstheme="minorHAnsi"/>
        </w:rPr>
      </w:pPr>
      <w:r>
        <w:rPr>
          <w:rFonts w:cstheme="minorHAnsi"/>
        </w:rPr>
        <w:t>Better Care Fund</w:t>
      </w:r>
    </w:p>
    <w:p w:rsidR="004968D6" w:rsidRPr="004968D6" w:rsidRDefault="00D76EA3" w:rsidP="004968D6">
      <w:pPr>
        <w:pStyle w:val="ListParagraph"/>
        <w:numPr>
          <w:ilvl w:val="0"/>
          <w:numId w:val="16"/>
        </w:numPr>
        <w:jc w:val="both"/>
        <w:rPr>
          <w:rFonts w:cstheme="minorHAnsi"/>
        </w:rPr>
      </w:pPr>
      <w:r>
        <w:rPr>
          <w:rFonts w:cstheme="minorHAnsi"/>
        </w:rPr>
        <w:t>An increased focus on general health and wellbeing</w:t>
      </w:r>
    </w:p>
    <w:p w:rsidR="004968D6" w:rsidRDefault="004968D6" w:rsidP="000935E5">
      <w:pPr>
        <w:ind w:left="360"/>
        <w:jc w:val="both"/>
        <w:rPr>
          <w:rFonts w:cstheme="minorHAnsi"/>
        </w:rPr>
      </w:pPr>
    </w:p>
    <w:p w:rsidR="00E928F6" w:rsidRDefault="009D0D64" w:rsidP="000935E5">
      <w:pPr>
        <w:ind w:left="360"/>
        <w:jc w:val="both"/>
        <w:rPr>
          <w:rFonts w:cstheme="minorHAnsi"/>
        </w:rPr>
      </w:pPr>
      <w:r>
        <w:rPr>
          <w:rFonts w:cstheme="minorHAnsi"/>
        </w:rPr>
        <w:t>Appendix 1</w:t>
      </w:r>
      <w:r w:rsidR="00E928F6">
        <w:rPr>
          <w:rFonts w:cstheme="minorHAnsi"/>
        </w:rPr>
        <w:t xml:space="preserve"> of the supporting paper provide</w:t>
      </w:r>
      <w:r>
        <w:rPr>
          <w:rFonts w:cstheme="minorHAnsi"/>
        </w:rPr>
        <w:t>s</w:t>
      </w:r>
      <w:r w:rsidR="00E928F6">
        <w:rPr>
          <w:rFonts w:cstheme="minorHAnsi"/>
        </w:rPr>
        <w:t xml:space="preserve"> </w:t>
      </w:r>
      <w:r w:rsidR="004F1084">
        <w:rPr>
          <w:rFonts w:cstheme="minorHAnsi"/>
        </w:rPr>
        <w:t>detail about</w:t>
      </w:r>
      <w:r w:rsidR="00E928F6">
        <w:rPr>
          <w:rFonts w:cstheme="minorHAnsi"/>
        </w:rPr>
        <w:t xml:space="preserve"> the financial figures for the Adult Social Care Partnership.</w:t>
      </w:r>
    </w:p>
    <w:p w:rsidR="00E928F6" w:rsidRDefault="00E928F6" w:rsidP="000935E5">
      <w:pPr>
        <w:ind w:left="360"/>
        <w:jc w:val="both"/>
        <w:rPr>
          <w:rFonts w:cstheme="minorHAnsi"/>
        </w:rPr>
      </w:pPr>
    </w:p>
    <w:p w:rsidR="00E928F6" w:rsidRDefault="00E928F6" w:rsidP="00D21462">
      <w:pPr>
        <w:ind w:left="360"/>
        <w:jc w:val="both"/>
        <w:rPr>
          <w:rFonts w:cstheme="minorHAnsi"/>
        </w:rPr>
      </w:pPr>
      <w:r>
        <w:rPr>
          <w:rFonts w:cstheme="minorHAnsi"/>
        </w:rPr>
        <w:t xml:space="preserve">The </w:t>
      </w:r>
      <w:r w:rsidR="00572D48">
        <w:rPr>
          <w:rFonts w:cstheme="minorHAnsi"/>
        </w:rPr>
        <w:t xml:space="preserve">Three Year </w:t>
      </w:r>
      <w:r>
        <w:rPr>
          <w:rFonts w:cstheme="minorHAnsi"/>
        </w:rPr>
        <w:t xml:space="preserve">Business Plan </w:t>
      </w:r>
      <w:r w:rsidR="00572D48">
        <w:rPr>
          <w:rFonts w:cstheme="minorHAnsi"/>
        </w:rPr>
        <w:t>is due to</w:t>
      </w:r>
      <w:r>
        <w:rPr>
          <w:rFonts w:cstheme="minorHAnsi"/>
        </w:rPr>
        <w:t xml:space="preserve"> be submitted to the NELC Cabinet for their approval on 14 July 2014.</w:t>
      </w:r>
    </w:p>
    <w:p w:rsidR="00E928F6" w:rsidRDefault="00E928F6" w:rsidP="00D21462">
      <w:pPr>
        <w:ind w:left="360"/>
        <w:jc w:val="both"/>
        <w:rPr>
          <w:rFonts w:cstheme="minorHAnsi"/>
        </w:rPr>
      </w:pPr>
    </w:p>
    <w:p w:rsidR="00AA75C7" w:rsidRPr="003E5E4F" w:rsidRDefault="00010FB1" w:rsidP="00D21462">
      <w:pPr>
        <w:ind w:left="360"/>
        <w:jc w:val="both"/>
        <w:rPr>
          <w:rFonts w:cstheme="minorHAnsi"/>
        </w:rPr>
      </w:pPr>
      <w:r>
        <w:rPr>
          <w:rFonts w:cstheme="minorHAnsi"/>
        </w:rPr>
        <w:t>The governance arrangements between the CCG and NELC are also undergoing a review and refresh to ensure the required processes are in place to provide assurance to both organisations.</w:t>
      </w:r>
    </w:p>
    <w:p w:rsidR="00AA75C7" w:rsidRDefault="00AA75C7" w:rsidP="00D21462">
      <w:pPr>
        <w:ind w:left="360"/>
        <w:jc w:val="both"/>
        <w:rPr>
          <w:rFonts w:cstheme="minorHAnsi"/>
        </w:rPr>
      </w:pPr>
    </w:p>
    <w:p w:rsidR="00010FB1" w:rsidRDefault="00271120" w:rsidP="00D21462">
      <w:pPr>
        <w:ind w:left="360"/>
        <w:jc w:val="both"/>
        <w:rPr>
          <w:rFonts w:cstheme="minorHAnsi"/>
        </w:rPr>
      </w:pPr>
      <w:r>
        <w:rPr>
          <w:rFonts w:cstheme="minorHAnsi"/>
        </w:rPr>
        <w:t xml:space="preserve">The close </w:t>
      </w:r>
      <w:r w:rsidR="00ED39BD">
        <w:rPr>
          <w:rFonts w:cstheme="minorHAnsi"/>
        </w:rPr>
        <w:t>working arrangement</w:t>
      </w:r>
      <w:r w:rsidR="0041661F">
        <w:rPr>
          <w:rFonts w:cstheme="minorHAnsi"/>
        </w:rPr>
        <w:t xml:space="preserve"> between the CCG and NELC is </w:t>
      </w:r>
      <w:r w:rsidR="008842CB">
        <w:rPr>
          <w:rFonts w:cstheme="minorHAnsi"/>
        </w:rPr>
        <w:t xml:space="preserve">starting </w:t>
      </w:r>
      <w:proofErr w:type="gramStart"/>
      <w:r w:rsidR="00CE5CC8">
        <w:rPr>
          <w:rFonts w:cstheme="minorHAnsi"/>
        </w:rPr>
        <w:t>to</w:t>
      </w:r>
      <w:proofErr w:type="gramEnd"/>
      <w:r w:rsidR="008842CB">
        <w:rPr>
          <w:rFonts w:cstheme="minorHAnsi"/>
        </w:rPr>
        <w:t xml:space="preserve"> been seen</w:t>
      </w:r>
      <w:r w:rsidR="0041661F">
        <w:rPr>
          <w:rFonts w:cstheme="minorHAnsi"/>
        </w:rPr>
        <w:t xml:space="preserve"> </w:t>
      </w:r>
      <w:r w:rsidR="008842CB">
        <w:rPr>
          <w:rFonts w:cstheme="minorHAnsi"/>
        </w:rPr>
        <w:t>as</w:t>
      </w:r>
      <w:r w:rsidR="0041661F">
        <w:rPr>
          <w:rFonts w:cstheme="minorHAnsi"/>
        </w:rPr>
        <w:t xml:space="preserve"> a good example </w:t>
      </w:r>
      <w:r w:rsidR="008842CB">
        <w:rPr>
          <w:rFonts w:cstheme="minorHAnsi"/>
        </w:rPr>
        <w:t>of this type of collaboration</w:t>
      </w:r>
      <w:r w:rsidR="0041661F">
        <w:rPr>
          <w:rFonts w:cstheme="minorHAnsi"/>
        </w:rPr>
        <w:t xml:space="preserve"> </w:t>
      </w:r>
      <w:r w:rsidR="00547DBF">
        <w:rPr>
          <w:rFonts w:cstheme="minorHAnsi"/>
        </w:rPr>
        <w:t>in</w:t>
      </w:r>
      <w:r w:rsidR="0041661F">
        <w:rPr>
          <w:rFonts w:cstheme="minorHAnsi"/>
        </w:rPr>
        <w:t xml:space="preserve"> other areas of the country.</w:t>
      </w:r>
    </w:p>
    <w:p w:rsidR="004640DD" w:rsidRPr="003E5E4F" w:rsidRDefault="004640DD" w:rsidP="00D21462">
      <w:pPr>
        <w:ind w:left="360"/>
        <w:jc w:val="both"/>
        <w:rPr>
          <w:rFonts w:cstheme="minorHAnsi"/>
        </w:rPr>
      </w:pPr>
    </w:p>
    <w:p w:rsidR="00AE3D35" w:rsidRDefault="0041661F" w:rsidP="00D21462">
      <w:pPr>
        <w:ind w:left="360"/>
        <w:jc w:val="both"/>
        <w:rPr>
          <w:rFonts w:cstheme="minorHAnsi"/>
        </w:rPr>
      </w:pPr>
      <w:r>
        <w:rPr>
          <w:rFonts w:cstheme="minorHAnsi"/>
        </w:rPr>
        <w:t xml:space="preserve">It was noted that progress </w:t>
      </w:r>
      <w:r w:rsidR="00CE5CC8">
        <w:rPr>
          <w:rFonts w:cstheme="minorHAnsi"/>
        </w:rPr>
        <w:t xml:space="preserve">has been made </w:t>
      </w:r>
      <w:r>
        <w:rPr>
          <w:rFonts w:cstheme="minorHAnsi"/>
        </w:rPr>
        <w:t xml:space="preserve">in developing and moving forward </w:t>
      </w:r>
      <w:r w:rsidR="00CE5CC8">
        <w:rPr>
          <w:rFonts w:cstheme="minorHAnsi"/>
        </w:rPr>
        <w:t xml:space="preserve">the collaborative arrangements for </w:t>
      </w:r>
      <w:r>
        <w:rPr>
          <w:rFonts w:cstheme="minorHAnsi"/>
        </w:rPr>
        <w:t xml:space="preserve">Children’s Services and that the </w:t>
      </w:r>
      <w:r w:rsidR="008609AD">
        <w:rPr>
          <w:rFonts w:cstheme="minorHAnsi"/>
        </w:rPr>
        <w:t xml:space="preserve">role of the </w:t>
      </w:r>
      <w:r>
        <w:rPr>
          <w:rFonts w:cstheme="minorHAnsi"/>
        </w:rPr>
        <w:t xml:space="preserve">NELC Chief Commissioning Nurse dealing with children’s health provision </w:t>
      </w:r>
      <w:r w:rsidR="008609AD">
        <w:rPr>
          <w:rFonts w:cstheme="minorHAnsi"/>
        </w:rPr>
        <w:t>is now a formal part of the partnership arrangements.</w:t>
      </w:r>
    </w:p>
    <w:p w:rsidR="008609AD" w:rsidRDefault="008609AD" w:rsidP="00D21462">
      <w:pPr>
        <w:ind w:left="360"/>
        <w:jc w:val="both"/>
        <w:rPr>
          <w:rFonts w:cstheme="minorHAnsi"/>
        </w:rPr>
      </w:pPr>
    </w:p>
    <w:p w:rsidR="000578E6" w:rsidRDefault="000578E6" w:rsidP="00D21462">
      <w:pPr>
        <w:ind w:left="360"/>
        <w:jc w:val="both"/>
        <w:rPr>
          <w:rFonts w:cstheme="minorHAnsi"/>
          <w:b/>
        </w:rPr>
      </w:pPr>
      <w:r>
        <w:rPr>
          <w:rFonts w:cstheme="minorHAnsi"/>
          <w:b/>
        </w:rPr>
        <w:t xml:space="preserve">The Partnership Board approved the NELC/CCG three year business </w:t>
      </w:r>
      <w:proofErr w:type="gramStart"/>
      <w:r>
        <w:rPr>
          <w:rFonts w:cstheme="minorHAnsi"/>
          <w:b/>
        </w:rPr>
        <w:t>plan</w:t>
      </w:r>
      <w:proofErr w:type="gramEnd"/>
      <w:r>
        <w:rPr>
          <w:rFonts w:cstheme="minorHAnsi"/>
          <w:b/>
        </w:rPr>
        <w:t xml:space="preserve"> for the period 2014-2017.</w:t>
      </w:r>
    </w:p>
    <w:p w:rsidR="0072220A" w:rsidRPr="003E5E4F" w:rsidRDefault="0072220A" w:rsidP="00F71655">
      <w:pPr>
        <w:jc w:val="both"/>
        <w:rPr>
          <w:rFonts w:cstheme="minorHAnsi"/>
        </w:rPr>
      </w:pPr>
    </w:p>
    <w:p w:rsidR="00007EF0" w:rsidRPr="003E5E4F" w:rsidRDefault="00007EF0" w:rsidP="00007EF0">
      <w:pPr>
        <w:jc w:val="both"/>
        <w:rPr>
          <w:rFonts w:cstheme="minorHAnsi"/>
        </w:rPr>
      </w:pPr>
      <w:r w:rsidRPr="003E5E4F">
        <w:rPr>
          <w:rFonts w:cstheme="minorHAnsi"/>
          <w:b/>
          <w:bCs/>
          <w:caps/>
        </w:rPr>
        <w:t>7.  </w:t>
      </w:r>
      <w:r w:rsidR="00CC52BC" w:rsidRPr="003E5E4F">
        <w:rPr>
          <w:rFonts w:cstheme="minorHAnsi"/>
          <w:b/>
        </w:rPr>
        <w:t>TRIANGLE OBJECTIVES: REVIEW OF 2013/2014 AND OBJECTIVES FOR 2014/2015</w:t>
      </w:r>
    </w:p>
    <w:p w:rsidR="00007EF0" w:rsidRPr="003E5E4F" w:rsidRDefault="00007EF0" w:rsidP="00007EF0">
      <w:pPr>
        <w:ind w:left="360"/>
        <w:jc w:val="both"/>
        <w:rPr>
          <w:rFonts w:cstheme="minorHAnsi"/>
        </w:rPr>
      </w:pPr>
      <w:r w:rsidRPr="003E5E4F">
        <w:rPr>
          <w:rFonts w:cstheme="minorHAnsi"/>
        </w:rPr>
        <w:t> </w:t>
      </w:r>
    </w:p>
    <w:p w:rsidR="007336FE" w:rsidRDefault="007336FE" w:rsidP="00F05E1F">
      <w:pPr>
        <w:ind w:left="360"/>
        <w:jc w:val="both"/>
        <w:rPr>
          <w:rFonts w:cstheme="minorHAnsi"/>
        </w:rPr>
      </w:pPr>
      <w:r>
        <w:rPr>
          <w:rFonts w:cstheme="minorHAnsi"/>
        </w:rPr>
        <w:t xml:space="preserve">The supporting paper is a high level plan which outlines the work undertaken by the six Triangles over the past 12 months together with the priority areas they have targeted for the </w:t>
      </w:r>
      <w:r w:rsidR="00E52182">
        <w:rPr>
          <w:rFonts w:cstheme="minorHAnsi"/>
        </w:rPr>
        <w:t>current</w:t>
      </w:r>
      <w:r>
        <w:rPr>
          <w:rFonts w:cstheme="minorHAnsi"/>
        </w:rPr>
        <w:t xml:space="preserve"> year.  It was noted that the Health and Wellbeing Triangle was disbanded earlier in the year as new arrangements </w:t>
      </w:r>
      <w:r w:rsidR="00401F01">
        <w:rPr>
          <w:rFonts w:cstheme="minorHAnsi"/>
        </w:rPr>
        <w:t>have been instigated</w:t>
      </w:r>
      <w:r>
        <w:rPr>
          <w:rFonts w:cstheme="minorHAnsi"/>
        </w:rPr>
        <w:t xml:space="preserve"> by NELC</w:t>
      </w:r>
      <w:r w:rsidR="00401F01">
        <w:rPr>
          <w:rFonts w:cstheme="minorHAnsi"/>
        </w:rPr>
        <w:t>,</w:t>
      </w:r>
      <w:r>
        <w:rPr>
          <w:rFonts w:cstheme="minorHAnsi"/>
        </w:rPr>
        <w:t xml:space="preserve"> </w:t>
      </w:r>
      <w:r w:rsidR="00401F01">
        <w:rPr>
          <w:rFonts w:cstheme="minorHAnsi"/>
        </w:rPr>
        <w:t>however</w:t>
      </w:r>
      <w:r>
        <w:rPr>
          <w:rFonts w:cstheme="minorHAnsi"/>
        </w:rPr>
        <w:t xml:space="preserve"> it</w:t>
      </w:r>
      <w:r w:rsidR="00401F01">
        <w:rPr>
          <w:rFonts w:cstheme="minorHAnsi"/>
        </w:rPr>
        <w:t xml:space="preserve"> was emphasised that the CCG </w:t>
      </w:r>
      <w:r>
        <w:rPr>
          <w:rFonts w:cstheme="minorHAnsi"/>
        </w:rPr>
        <w:t>remains heavily</w:t>
      </w:r>
      <w:r w:rsidR="00401F01">
        <w:rPr>
          <w:rFonts w:cstheme="minorHAnsi"/>
        </w:rPr>
        <w:t xml:space="preserve"> involved, in conjunction with NELC,</w:t>
      </w:r>
      <w:r>
        <w:rPr>
          <w:rFonts w:cstheme="minorHAnsi"/>
        </w:rPr>
        <w:t xml:space="preserve"> with the health and wellbeing agenda.</w:t>
      </w:r>
    </w:p>
    <w:p w:rsidR="007336FE" w:rsidRDefault="007336FE" w:rsidP="00F05E1F">
      <w:pPr>
        <w:ind w:left="360"/>
        <w:jc w:val="both"/>
        <w:rPr>
          <w:rFonts w:cstheme="minorHAnsi"/>
        </w:rPr>
      </w:pPr>
    </w:p>
    <w:p w:rsidR="00D84C1A" w:rsidRDefault="00427995" w:rsidP="00F05E1F">
      <w:pPr>
        <w:ind w:left="360"/>
        <w:jc w:val="both"/>
        <w:rPr>
          <w:rFonts w:cstheme="minorHAnsi"/>
        </w:rPr>
      </w:pPr>
      <w:r>
        <w:rPr>
          <w:rFonts w:cstheme="minorHAnsi"/>
        </w:rPr>
        <w:t xml:space="preserve">It </w:t>
      </w:r>
      <w:r w:rsidR="00574C36">
        <w:rPr>
          <w:rFonts w:cstheme="minorHAnsi"/>
        </w:rPr>
        <w:t xml:space="preserve">was raised </w:t>
      </w:r>
      <w:r>
        <w:rPr>
          <w:rFonts w:cstheme="minorHAnsi"/>
        </w:rPr>
        <w:t xml:space="preserve">that at </w:t>
      </w:r>
      <w:r w:rsidR="00E402B7">
        <w:rPr>
          <w:rFonts w:cstheme="minorHAnsi"/>
        </w:rPr>
        <w:t xml:space="preserve">the recently held </w:t>
      </w:r>
      <w:r w:rsidR="002E754B">
        <w:rPr>
          <w:rFonts w:cstheme="minorHAnsi"/>
        </w:rPr>
        <w:t>first</w:t>
      </w:r>
      <w:r>
        <w:rPr>
          <w:rFonts w:cstheme="minorHAnsi"/>
        </w:rPr>
        <w:t xml:space="preserve"> annual meeting of the Triangles</w:t>
      </w:r>
      <w:r w:rsidR="00657A50" w:rsidRPr="00657A50">
        <w:rPr>
          <w:rFonts w:cstheme="minorHAnsi"/>
        </w:rPr>
        <w:t xml:space="preserve"> </w:t>
      </w:r>
      <w:r w:rsidR="00657A50">
        <w:rPr>
          <w:rFonts w:cstheme="minorHAnsi"/>
        </w:rPr>
        <w:t>some of the clinical leads had not been able to attend</w:t>
      </w:r>
      <w:r w:rsidR="004C760E">
        <w:rPr>
          <w:rFonts w:cstheme="minorHAnsi"/>
        </w:rPr>
        <w:t xml:space="preserve"> due to their clinical commitments.  A</w:t>
      </w:r>
      <w:r w:rsidR="00657A50">
        <w:rPr>
          <w:rFonts w:cstheme="minorHAnsi"/>
        </w:rPr>
        <w:t>s the purpose of this meeting was to ensure</w:t>
      </w:r>
      <w:r w:rsidR="002E754B">
        <w:rPr>
          <w:rFonts w:cstheme="minorHAnsi"/>
        </w:rPr>
        <w:t xml:space="preserve"> that the Triangles are working </w:t>
      </w:r>
      <w:r w:rsidR="00BB5977">
        <w:rPr>
          <w:rFonts w:cstheme="minorHAnsi"/>
        </w:rPr>
        <w:t xml:space="preserve">effectively and not </w:t>
      </w:r>
      <w:r w:rsidR="00D1154F">
        <w:rPr>
          <w:rFonts w:cstheme="minorHAnsi"/>
        </w:rPr>
        <w:t xml:space="preserve">duplicating </w:t>
      </w:r>
      <w:r w:rsidR="00AA348E">
        <w:rPr>
          <w:rFonts w:cstheme="minorHAnsi"/>
        </w:rPr>
        <w:t xml:space="preserve">their </w:t>
      </w:r>
      <w:r w:rsidR="00D1154F">
        <w:rPr>
          <w:rFonts w:cstheme="minorHAnsi"/>
        </w:rPr>
        <w:t>undertakings</w:t>
      </w:r>
      <w:r w:rsidR="00657A50">
        <w:rPr>
          <w:rFonts w:cstheme="minorHAnsi"/>
        </w:rPr>
        <w:t xml:space="preserve"> it was queried </w:t>
      </w:r>
      <w:r w:rsidR="002E754B">
        <w:rPr>
          <w:rFonts w:cstheme="minorHAnsi"/>
        </w:rPr>
        <w:t>whether</w:t>
      </w:r>
      <w:r w:rsidR="00BB5977">
        <w:rPr>
          <w:rFonts w:cstheme="minorHAnsi"/>
        </w:rPr>
        <w:t xml:space="preserve"> the Board was assured that enough clinicians had been </w:t>
      </w:r>
      <w:r w:rsidR="00B36854">
        <w:rPr>
          <w:rFonts w:cstheme="minorHAnsi"/>
        </w:rPr>
        <w:t>in attendance</w:t>
      </w:r>
      <w:r w:rsidR="00BB5977">
        <w:rPr>
          <w:rFonts w:cstheme="minorHAnsi"/>
        </w:rPr>
        <w:t xml:space="preserve"> to provide the right level of input.  In response it </w:t>
      </w:r>
      <w:r>
        <w:rPr>
          <w:rFonts w:cstheme="minorHAnsi"/>
        </w:rPr>
        <w:t xml:space="preserve">was </w:t>
      </w:r>
      <w:r w:rsidR="00BB5977">
        <w:rPr>
          <w:rFonts w:cstheme="minorHAnsi"/>
        </w:rPr>
        <w:t>put forward</w:t>
      </w:r>
      <w:r>
        <w:rPr>
          <w:rFonts w:cstheme="minorHAnsi"/>
        </w:rPr>
        <w:t xml:space="preserve"> that this </w:t>
      </w:r>
      <w:r w:rsidR="00BB5977">
        <w:rPr>
          <w:rFonts w:cstheme="minorHAnsi"/>
        </w:rPr>
        <w:t xml:space="preserve">is a </w:t>
      </w:r>
      <w:r w:rsidR="00D86288">
        <w:rPr>
          <w:rFonts w:cstheme="minorHAnsi"/>
        </w:rPr>
        <w:t>r</w:t>
      </w:r>
      <w:r w:rsidR="00BB5977">
        <w:rPr>
          <w:rFonts w:cstheme="minorHAnsi"/>
        </w:rPr>
        <w:t>eflection</w:t>
      </w:r>
      <w:r>
        <w:rPr>
          <w:rFonts w:cstheme="minorHAnsi"/>
        </w:rPr>
        <w:t xml:space="preserve"> on the number of calls being placed on the time clinical leads have available outside their patient</w:t>
      </w:r>
      <w:r w:rsidR="00D86288">
        <w:rPr>
          <w:rFonts w:cstheme="minorHAnsi"/>
        </w:rPr>
        <w:t xml:space="preserve"> commitments</w:t>
      </w:r>
      <w:r w:rsidR="00D1154F">
        <w:rPr>
          <w:rFonts w:cstheme="minorHAnsi"/>
        </w:rPr>
        <w:t xml:space="preserve"> and that </w:t>
      </w:r>
      <w:r w:rsidR="00B36854">
        <w:rPr>
          <w:rFonts w:cstheme="minorHAnsi"/>
        </w:rPr>
        <w:t xml:space="preserve">whilst </w:t>
      </w:r>
      <w:r w:rsidR="00D1154F">
        <w:rPr>
          <w:rFonts w:cstheme="minorHAnsi"/>
        </w:rPr>
        <w:t>t</w:t>
      </w:r>
      <w:r w:rsidR="00EE4C71">
        <w:rPr>
          <w:rFonts w:cstheme="minorHAnsi"/>
        </w:rPr>
        <w:t xml:space="preserve">he CCG </w:t>
      </w:r>
      <w:r w:rsidR="00B36854">
        <w:rPr>
          <w:rFonts w:cstheme="minorHAnsi"/>
        </w:rPr>
        <w:t>will</w:t>
      </w:r>
      <w:r w:rsidR="00D1154F">
        <w:rPr>
          <w:rFonts w:cstheme="minorHAnsi"/>
        </w:rPr>
        <w:t xml:space="preserve"> </w:t>
      </w:r>
      <w:r w:rsidR="00A303B7">
        <w:rPr>
          <w:rFonts w:cstheme="minorHAnsi"/>
        </w:rPr>
        <w:t xml:space="preserve">always look to ensure </w:t>
      </w:r>
      <w:r w:rsidR="00EE4C71">
        <w:rPr>
          <w:rFonts w:cstheme="minorHAnsi"/>
        </w:rPr>
        <w:t xml:space="preserve">best </w:t>
      </w:r>
      <w:r w:rsidR="00B36854">
        <w:rPr>
          <w:rFonts w:cstheme="minorHAnsi"/>
        </w:rPr>
        <w:t xml:space="preserve">possible </w:t>
      </w:r>
      <w:r w:rsidR="00EE4C71">
        <w:rPr>
          <w:rFonts w:cstheme="minorHAnsi"/>
        </w:rPr>
        <w:t xml:space="preserve">use </w:t>
      </w:r>
      <w:r w:rsidR="00703892">
        <w:rPr>
          <w:rFonts w:cstheme="minorHAnsi"/>
        </w:rPr>
        <w:t xml:space="preserve">of clinical </w:t>
      </w:r>
      <w:r w:rsidR="009F2F26">
        <w:rPr>
          <w:rFonts w:cstheme="minorHAnsi"/>
        </w:rPr>
        <w:t xml:space="preserve">availability </w:t>
      </w:r>
      <w:r w:rsidR="00D86288">
        <w:rPr>
          <w:rFonts w:cstheme="minorHAnsi"/>
        </w:rPr>
        <w:t xml:space="preserve">there </w:t>
      </w:r>
      <w:r w:rsidR="00B36854">
        <w:rPr>
          <w:rFonts w:cstheme="minorHAnsi"/>
        </w:rPr>
        <w:t>is</w:t>
      </w:r>
      <w:r w:rsidR="00D86288">
        <w:rPr>
          <w:rFonts w:cstheme="minorHAnsi"/>
        </w:rPr>
        <w:t xml:space="preserve"> </w:t>
      </w:r>
      <w:r w:rsidR="00A303B7">
        <w:rPr>
          <w:rFonts w:cstheme="minorHAnsi"/>
        </w:rPr>
        <w:t>always</w:t>
      </w:r>
      <w:r w:rsidR="00D86288">
        <w:rPr>
          <w:rFonts w:cstheme="minorHAnsi"/>
        </w:rPr>
        <w:t xml:space="preserve"> </w:t>
      </w:r>
      <w:r w:rsidR="00B36854">
        <w:rPr>
          <w:rFonts w:cstheme="minorHAnsi"/>
        </w:rPr>
        <w:t>going to be a</w:t>
      </w:r>
      <w:r w:rsidR="00D86288">
        <w:rPr>
          <w:rFonts w:cstheme="minorHAnsi"/>
        </w:rPr>
        <w:t xml:space="preserve"> tension</w:t>
      </w:r>
      <w:r w:rsidR="00D1154F">
        <w:rPr>
          <w:rFonts w:cstheme="minorHAnsi"/>
        </w:rPr>
        <w:t xml:space="preserve"> in this area.</w:t>
      </w:r>
      <w:r w:rsidR="00C02237">
        <w:rPr>
          <w:rFonts w:cstheme="minorHAnsi"/>
        </w:rPr>
        <w:t xml:space="preserve"> </w:t>
      </w:r>
    </w:p>
    <w:p w:rsidR="00D84C1A" w:rsidRDefault="00D84C1A" w:rsidP="00F05E1F">
      <w:pPr>
        <w:ind w:left="360"/>
        <w:jc w:val="both"/>
        <w:rPr>
          <w:rFonts w:cstheme="minorHAnsi"/>
        </w:rPr>
      </w:pPr>
    </w:p>
    <w:p w:rsidR="00F05E1F" w:rsidRDefault="00D84C1A" w:rsidP="00D84C1A">
      <w:pPr>
        <w:ind w:left="360"/>
        <w:jc w:val="both"/>
        <w:rPr>
          <w:rFonts w:cstheme="minorHAnsi"/>
        </w:rPr>
      </w:pPr>
      <w:r>
        <w:rPr>
          <w:rFonts w:cstheme="minorHAnsi"/>
        </w:rPr>
        <w:t>T</w:t>
      </w:r>
      <w:r w:rsidR="00B411C3">
        <w:rPr>
          <w:rFonts w:cstheme="minorHAnsi"/>
        </w:rPr>
        <w:t xml:space="preserve">he Triangles form the heart of </w:t>
      </w:r>
      <w:r>
        <w:rPr>
          <w:rFonts w:cstheme="minorHAnsi"/>
        </w:rPr>
        <w:t>our</w:t>
      </w:r>
      <w:r w:rsidR="00B411C3">
        <w:rPr>
          <w:rFonts w:cstheme="minorHAnsi"/>
        </w:rPr>
        <w:t xml:space="preserve"> model to provide clinical leadership with expert management and a strong commun</w:t>
      </w:r>
      <w:r>
        <w:rPr>
          <w:rFonts w:cstheme="minorHAnsi"/>
        </w:rPr>
        <w:t>ity influence.  Each of the Triangles requires differing types of support</w:t>
      </w:r>
      <w:r w:rsidR="00B411C3">
        <w:rPr>
          <w:rFonts w:cstheme="minorHAnsi"/>
        </w:rPr>
        <w:t xml:space="preserve"> </w:t>
      </w:r>
      <w:r w:rsidR="00484C3E">
        <w:rPr>
          <w:rFonts w:cstheme="minorHAnsi"/>
        </w:rPr>
        <w:t>and</w:t>
      </w:r>
      <w:r w:rsidR="00B411C3">
        <w:rPr>
          <w:rFonts w:cstheme="minorHAnsi"/>
        </w:rPr>
        <w:t xml:space="preserve"> some</w:t>
      </w:r>
      <w:r>
        <w:rPr>
          <w:rFonts w:cstheme="minorHAnsi"/>
        </w:rPr>
        <w:t xml:space="preserve">times it can be </w:t>
      </w:r>
      <w:r w:rsidR="00484C3E">
        <w:rPr>
          <w:rFonts w:cstheme="minorHAnsi"/>
        </w:rPr>
        <w:t>the community member</w:t>
      </w:r>
      <w:r>
        <w:rPr>
          <w:rFonts w:cstheme="minorHAnsi"/>
        </w:rPr>
        <w:t xml:space="preserve"> </w:t>
      </w:r>
      <w:r w:rsidR="00484C3E">
        <w:rPr>
          <w:rFonts w:cstheme="minorHAnsi"/>
        </w:rPr>
        <w:t>with a t</w:t>
      </w:r>
      <w:r>
        <w:rPr>
          <w:rFonts w:cstheme="minorHAnsi"/>
        </w:rPr>
        <w:t>ime commitment diff</w:t>
      </w:r>
      <w:r w:rsidR="00484C3E">
        <w:rPr>
          <w:rFonts w:cstheme="minorHAnsi"/>
        </w:rPr>
        <w:t>iculty</w:t>
      </w:r>
      <w:r>
        <w:rPr>
          <w:rFonts w:cstheme="minorHAnsi"/>
        </w:rPr>
        <w:t xml:space="preserve"> rather than </w:t>
      </w:r>
      <w:r w:rsidR="00484C3E">
        <w:rPr>
          <w:rFonts w:cstheme="minorHAnsi"/>
        </w:rPr>
        <w:t>a clinician</w:t>
      </w:r>
      <w:r>
        <w:rPr>
          <w:rFonts w:cstheme="minorHAnsi"/>
        </w:rPr>
        <w:t xml:space="preserve">; however the important thing </w:t>
      </w:r>
      <w:r w:rsidR="007C0E76">
        <w:rPr>
          <w:rFonts w:cstheme="minorHAnsi"/>
        </w:rPr>
        <w:t xml:space="preserve">for the CCG </w:t>
      </w:r>
      <w:r>
        <w:rPr>
          <w:rFonts w:cstheme="minorHAnsi"/>
        </w:rPr>
        <w:t>is that th</w:t>
      </w:r>
      <w:r w:rsidR="00806CBE">
        <w:rPr>
          <w:rFonts w:cstheme="minorHAnsi"/>
        </w:rPr>
        <w:t>e right support is provided as</w:t>
      </w:r>
      <w:r>
        <w:rPr>
          <w:rFonts w:cstheme="minorHAnsi"/>
        </w:rPr>
        <w:t xml:space="preserve"> required.</w:t>
      </w:r>
      <w:r w:rsidR="002E754B">
        <w:rPr>
          <w:rFonts w:cstheme="minorHAnsi"/>
        </w:rPr>
        <w:t xml:space="preserve"> </w:t>
      </w:r>
    </w:p>
    <w:p w:rsidR="002E754B" w:rsidRDefault="002E754B" w:rsidP="00D84C1A">
      <w:pPr>
        <w:ind w:left="360"/>
        <w:jc w:val="both"/>
        <w:rPr>
          <w:rFonts w:cstheme="minorHAnsi"/>
        </w:rPr>
      </w:pPr>
    </w:p>
    <w:p w:rsidR="002E754B" w:rsidRPr="003E5E4F" w:rsidRDefault="002E754B" w:rsidP="00D84C1A">
      <w:pPr>
        <w:ind w:left="360"/>
        <w:jc w:val="both"/>
        <w:rPr>
          <w:rFonts w:cstheme="minorHAnsi"/>
        </w:rPr>
      </w:pPr>
      <w:r>
        <w:rPr>
          <w:rFonts w:cstheme="minorHAnsi"/>
        </w:rPr>
        <w:t>The recent annual meeting is the first of its kind to be held and more plann</w:t>
      </w:r>
      <w:r w:rsidR="00030350">
        <w:rPr>
          <w:rFonts w:cstheme="minorHAnsi"/>
        </w:rPr>
        <w:t>ing will go into future ones to support GP participation.</w:t>
      </w:r>
    </w:p>
    <w:p w:rsidR="0078469F" w:rsidRDefault="0078469F" w:rsidP="00F05E1F">
      <w:pPr>
        <w:ind w:left="360"/>
        <w:jc w:val="both"/>
        <w:rPr>
          <w:rFonts w:cstheme="minorHAnsi"/>
        </w:rPr>
      </w:pPr>
    </w:p>
    <w:p w:rsidR="00AE0613" w:rsidRDefault="00AE0613" w:rsidP="00F05E1F">
      <w:pPr>
        <w:ind w:left="360"/>
        <w:jc w:val="both"/>
        <w:rPr>
          <w:rFonts w:cstheme="minorHAnsi"/>
        </w:rPr>
      </w:pPr>
      <w:r>
        <w:rPr>
          <w:rFonts w:cstheme="minorHAnsi"/>
          <w:i/>
        </w:rPr>
        <w:t>Paul Kirton-Watson arrived.</w:t>
      </w:r>
    </w:p>
    <w:p w:rsidR="00AE0613" w:rsidRPr="00AE0613" w:rsidRDefault="00AE0613" w:rsidP="00F05E1F">
      <w:pPr>
        <w:ind w:left="360"/>
        <w:jc w:val="both"/>
        <w:rPr>
          <w:rFonts w:cstheme="minorHAnsi"/>
        </w:rPr>
      </w:pPr>
    </w:p>
    <w:p w:rsidR="00FF4C09" w:rsidRDefault="00B60135" w:rsidP="00F05E1F">
      <w:pPr>
        <w:ind w:left="360"/>
        <w:jc w:val="both"/>
        <w:rPr>
          <w:rFonts w:cstheme="minorHAnsi"/>
        </w:rPr>
      </w:pPr>
      <w:r>
        <w:rPr>
          <w:rFonts w:cstheme="minorHAnsi"/>
        </w:rPr>
        <w:t xml:space="preserve">Clarification was sought over the arrangements </w:t>
      </w:r>
      <w:r w:rsidR="007E19E2">
        <w:rPr>
          <w:rFonts w:cstheme="minorHAnsi"/>
        </w:rPr>
        <w:t xml:space="preserve">being made to base </w:t>
      </w:r>
      <w:r>
        <w:rPr>
          <w:rFonts w:cstheme="minorHAnsi"/>
        </w:rPr>
        <w:t xml:space="preserve">dermatology and ophthalmology </w:t>
      </w:r>
      <w:r w:rsidR="00440FAA">
        <w:rPr>
          <w:rFonts w:cstheme="minorHAnsi"/>
        </w:rPr>
        <w:t>in the community</w:t>
      </w:r>
      <w:r w:rsidR="00256111">
        <w:rPr>
          <w:rFonts w:cstheme="minorHAnsi"/>
        </w:rPr>
        <w:t xml:space="preserve">.  In response </w:t>
      </w:r>
      <w:r>
        <w:rPr>
          <w:rFonts w:cstheme="minorHAnsi"/>
        </w:rPr>
        <w:t xml:space="preserve">it was explained that </w:t>
      </w:r>
      <w:r w:rsidR="00C05C53">
        <w:rPr>
          <w:rFonts w:cstheme="minorHAnsi"/>
        </w:rPr>
        <w:t xml:space="preserve">the acute Trust is struggling to provide ophthalmology services due to difficulties in attracting Consultants to work in this area; therefore plans are being made for </w:t>
      </w:r>
      <w:r>
        <w:rPr>
          <w:rFonts w:cstheme="minorHAnsi"/>
        </w:rPr>
        <w:t xml:space="preserve">suitably trained and accredited opticians </w:t>
      </w:r>
      <w:r w:rsidR="0095644A">
        <w:rPr>
          <w:rFonts w:cstheme="minorHAnsi"/>
        </w:rPr>
        <w:t>to</w:t>
      </w:r>
      <w:r w:rsidR="00742E8F">
        <w:rPr>
          <w:rFonts w:cstheme="minorHAnsi"/>
        </w:rPr>
        <w:t xml:space="preserve"> </w:t>
      </w:r>
      <w:r>
        <w:rPr>
          <w:rFonts w:cstheme="minorHAnsi"/>
        </w:rPr>
        <w:t xml:space="preserve">carry out glaucoma monitoring </w:t>
      </w:r>
      <w:r w:rsidR="00256111">
        <w:rPr>
          <w:rFonts w:cstheme="minorHAnsi"/>
        </w:rPr>
        <w:t>but</w:t>
      </w:r>
      <w:r w:rsidR="00D41DDB">
        <w:rPr>
          <w:rFonts w:cstheme="minorHAnsi"/>
        </w:rPr>
        <w:t xml:space="preserve"> </w:t>
      </w:r>
      <w:r w:rsidR="0095644A">
        <w:rPr>
          <w:rFonts w:cstheme="minorHAnsi"/>
        </w:rPr>
        <w:t xml:space="preserve">it is anticipated </w:t>
      </w:r>
      <w:r w:rsidR="00742E8F">
        <w:rPr>
          <w:rFonts w:cstheme="minorHAnsi"/>
        </w:rPr>
        <w:t xml:space="preserve">that </w:t>
      </w:r>
      <w:r w:rsidR="00D41DDB">
        <w:rPr>
          <w:rFonts w:cstheme="minorHAnsi"/>
        </w:rPr>
        <w:t xml:space="preserve">this will </w:t>
      </w:r>
      <w:r>
        <w:rPr>
          <w:rFonts w:cstheme="minorHAnsi"/>
        </w:rPr>
        <w:t>slowly</w:t>
      </w:r>
      <w:r w:rsidR="00D41DDB">
        <w:rPr>
          <w:rFonts w:cstheme="minorHAnsi"/>
        </w:rPr>
        <w:t xml:space="preserve"> be expanded into other</w:t>
      </w:r>
      <w:r>
        <w:rPr>
          <w:rFonts w:cstheme="minorHAnsi"/>
        </w:rPr>
        <w:t xml:space="preserve"> </w:t>
      </w:r>
      <w:r w:rsidR="000166D1">
        <w:rPr>
          <w:rFonts w:cstheme="minorHAnsi"/>
        </w:rPr>
        <w:t xml:space="preserve">suitable </w:t>
      </w:r>
      <w:r w:rsidR="00FF38C4">
        <w:rPr>
          <w:rFonts w:cstheme="minorHAnsi"/>
        </w:rPr>
        <w:t>areas of ophthalmology</w:t>
      </w:r>
      <w:r>
        <w:rPr>
          <w:rFonts w:cstheme="minorHAnsi"/>
        </w:rPr>
        <w:t>.</w:t>
      </w:r>
      <w:r w:rsidR="00256111">
        <w:rPr>
          <w:rFonts w:cstheme="minorHAnsi"/>
        </w:rPr>
        <w:t xml:space="preserve">  </w:t>
      </w:r>
      <w:r w:rsidR="00BE50F6">
        <w:rPr>
          <w:rFonts w:cstheme="minorHAnsi"/>
        </w:rPr>
        <w:t xml:space="preserve">In relation to dermatology some </w:t>
      </w:r>
      <w:r w:rsidR="00256111">
        <w:rPr>
          <w:rFonts w:cstheme="minorHAnsi"/>
        </w:rPr>
        <w:t xml:space="preserve">services are already </w:t>
      </w:r>
      <w:r w:rsidR="004A0944">
        <w:rPr>
          <w:rFonts w:cstheme="minorHAnsi"/>
        </w:rPr>
        <w:t xml:space="preserve">being </w:t>
      </w:r>
      <w:r w:rsidR="00256111">
        <w:rPr>
          <w:rFonts w:cstheme="minorHAnsi"/>
        </w:rPr>
        <w:t xml:space="preserve">provided by GPs who have been accredited through the Cancer Network and the CCG is seeking to build upon this </w:t>
      </w:r>
      <w:r w:rsidR="004A0944">
        <w:rPr>
          <w:rFonts w:cstheme="minorHAnsi"/>
        </w:rPr>
        <w:t>for the delivery of</w:t>
      </w:r>
      <w:r w:rsidR="00256111">
        <w:rPr>
          <w:rFonts w:cstheme="minorHAnsi"/>
        </w:rPr>
        <w:t xml:space="preserve"> other </w:t>
      </w:r>
      <w:r w:rsidR="004A0944">
        <w:rPr>
          <w:rFonts w:cstheme="minorHAnsi"/>
        </w:rPr>
        <w:t>parts of the service</w:t>
      </w:r>
      <w:r w:rsidR="00256111">
        <w:rPr>
          <w:rFonts w:cstheme="minorHAnsi"/>
        </w:rPr>
        <w:t xml:space="preserve">. </w:t>
      </w:r>
    </w:p>
    <w:p w:rsidR="003E4C12" w:rsidRDefault="003E4C12" w:rsidP="00F05E1F">
      <w:pPr>
        <w:ind w:left="360"/>
        <w:jc w:val="both"/>
        <w:rPr>
          <w:rFonts w:cstheme="minorHAnsi"/>
        </w:rPr>
      </w:pPr>
    </w:p>
    <w:p w:rsidR="00A27C76" w:rsidRDefault="00A735F9" w:rsidP="00A735F9">
      <w:pPr>
        <w:ind w:left="360"/>
        <w:jc w:val="both"/>
        <w:rPr>
          <w:rFonts w:cstheme="minorHAnsi"/>
        </w:rPr>
      </w:pPr>
      <w:r>
        <w:rPr>
          <w:rFonts w:cstheme="minorHAnsi"/>
        </w:rPr>
        <w:t xml:space="preserve">An update on the progress of the Triangles </w:t>
      </w:r>
      <w:r w:rsidR="00362FCE">
        <w:rPr>
          <w:rFonts w:cstheme="minorHAnsi"/>
        </w:rPr>
        <w:t>towards the completion of</w:t>
      </w:r>
      <w:r>
        <w:rPr>
          <w:rFonts w:cstheme="minorHAnsi"/>
        </w:rPr>
        <w:t xml:space="preserve"> their 2014/15 objectives will be brought to a future meeting in approximately 6 months.</w:t>
      </w:r>
    </w:p>
    <w:p w:rsidR="00A735F9" w:rsidRPr="00A735F9" w:rsidRDefault="00A735F9" w:rsidP="00A735F9">
      <w:pPr>
        <w:jc w:val="right"/>
        <w:rPr>
          <w:rFonts w:cstheme="minorHAnsi"/>
          <w:b/>
        </w:rPr>
      </w:pPr>
      <w:r>
        <w:rPr>
          <w:rFonts w:cstheme="minorHAnsi"/>
          <w:b/>
        </w:rPr>
        <w:t>ACTION:  H KENYON</w:t>
      </w:r>
    </w:p>
    <w:p w:rsidR="000D721D" w:rsidRDefault="000D721D" w:rsidP="00217B55">
      <w:pPr>
        <w:jc w:val="both"/>
        <w:rPr>
          <w:rFonts w:cstheme="minorHAnsi"/>
          <w:b/>
          <w:bCs/>
          <w:caps/>
        </w:rPr>
      </w:pPr>
    </w:p>
    <w:p w:rsidR="00217B55" w:rsidRPr="00D32742" w:rsidRDefault="00217B55" w:rsidP="00217B55">
      <w:pPr>
        <w:jc w:val="both"/>
        <w:rPr>
          <w:rFonts w:cstheme="minorHAnsi"/>
          <w:b/>
          <w:bCs/>
          <w:caps/>
        </w:rPr>
      </w:pPr>
      <w:r w:rsidRPr="003E5E4F">
        <w:rPr>
          <w:rFonts w:cstheme="minorHAnsi"/>
          <w:b/>
          <w:bCs/>
          <w:caps/>
        </w:rPr>
        <w:t xml:space="preserve">8.  </w:t>
      </w:r>
      <w:r w:rsidR="00CC52BC" w:rsidRPr="003E5E4F">
        <w:rPr>
          <w:rFonts w:cstheme="minorHAnsi"/>
          <w:b/>
        </w:rPr>
        <w:t>REVISED (CLINICAL) QUALITY COMMITTEE: REPORTING ARRANGEMENTS AND TERMS OF</w:t>
      </w:r>
      <w:r w:rsidR="00D32742">
        <w:rPr>
          <w:rFonts w:cstheme="minorHAnsi"/>
          <w:b/>
          <w:bCs/>
          <w:caps/>
        </w:rPr>
        <w:t xml:space="preserve"> </w:t>
      </w:r>
      <w:r w:rsidR="00CC52BC" w:rsidRPr="003E5E4F">
        <w:rPr>
          <w:rFonts w:cstheme="minorHAnsi"/>
          <w:b/>
        </w:rPr>
        <w:t>REFERENCE</w:t>
      </w:r>
    </w:p>
    <w:p w:rsidR="00217B55" w:rsidRPr="003E5E4F" w:rsidRDefault="00217B55" w:rsidP="006F4EF8">
      <w:pPr>
        <w:tabs>
          <w:tab w:val="left" w:pos="3840"/>
        </w:tabs>
        <w:ind w:left="360"/>
        <w:jc w:val="both"/>
        <w:rPr>
          <w:rFonts w:cstheme="minorHAnsi"/>
          <w:color w:val="000000"/>
        </w:rPr>
      </w:pPr>
      <w:r w:rsidRPr="003E5E4F">
        <w:rPr>
          <w:rFonts w:cstheme="minorHAnsi"/>
          <w:color w:val="000000"/>
        </w:rPr>
        <w:t> </w:t>
      </w:r>
      <w:r w:rsidR="006F4EF8" w:rsidRPr="003E5E4F">
        <w:rPr>
          <w:rFonts w:cstheme="minorHAnsi"/>
          <w:color w:val="000000"/>
        </w:rPr>
        <w:tab/>
      </w:r>
    </w:p>
    <w:p w:rsidR="00DD2AF7" w:rsidRDefault="00DD2AF7" w:rsidP="00E73213">
      <w:pPr>
        <w:ind w:left="360"/>
        <w:jc w:val="both"/>
        <w:rPr>
          <w:rFonts w:cstheme="minorHAnsi"/>
          <w:color w:val="000000"/>
        </w:rPr>
      </w:pPr>
      <w:r>
        <w:rPr>
          <w:rFonts w:cstheme="minorHAnsi"/>
          <w:color w:val="000000"/>
        </w:rPr>
        <w:t xml:space="preserve">This item is coming to the Board to </w:t>
      </w:r>
      <w:r w:rsidR="00E416D3">
        <w:rPr>
          <w:rFonts w:cstheme="minorHAnsi"/>
          <w:color w:val="000000"/>
        </w:rPr>
        <w:t>provide a briefing on</w:t>
      </w:r>
      <w:r>
        <w:rPr>
          <w:rFonts w:cstheme="minorHAnsi"/>
          <w:color w:val="000000"/>
        </w:rPr>
        <w:t xml:space="preserve"> the current arrangements in place for clinical quality and </w:t>
      </w:r>
      <w:r w:rsidR="00E416D3">
        <w:rPr>
          <w:rFonts w:cstheme="minorHAnsi"/>
          <w:color w:val="000000"/>
        </w:rPr>
        <w:t>to obtain</w:t>
      </w:r>
      <w:r>
        <w:rPr>
          <w:rFonts w:cstheme="minorHAnsi"/>
          <w:color w:val="000000"/>
        </w:rPr>
        <w:t xml:space="preserve"> </w:t>
      </w:r>
      <w:r w:rsidR="00386FAE">
        <w:rPr>
          <w:rFonts w:cstheme="minorHAnsi"/>
          <w:color w:val="000000"/>
        </w:rPr>
        <w:t>support from the Board</w:t>
      </w:r>
      <w:r>
        <w:rPr>
          <w:rFonts w:cstheme="minorHAnsi"/>
          <w:color w:val="000000"/>
        </w:rPr>
        <w:t xml:space="preserve"> to revise these arrangements </w:t>
      </w:r>
      <w:r w:rsidR="00386FAE">
        <w:rPr>
          <w:rFonts w:cstheme="minorHAnsi"/>
          <w:color w:val="000000"/>
        </w:rPr>
        <w:t>to enable</w:t>
      </w:r>
      <w:r>
        <w:rPr>
          <w:rFonts w:cstheme="minorHAnsi"/>
          <w:color w:val="000000"/>
        </w:rPr>
        <w:t xml:space="preserve"> a clearer line of sight to Board </w:t>
      </w:r>
      <w:r w:rsidR="00386FAE">
        <w:rPr>
          <w:rFonts w:cstheme="minorHAnsi"/>
          <w:color w:val="000000"/>
        </w:rPr>
        <w:t xml:space="preserve">members </w:t>
      </w:r>
      <w:r>
        <w:rPr>
          <w:rFonts w:cstheme="minorHAnsi"/>
          <w:color w:val="000000"/>
        </w:rPr>
        <w:t xml:space="preserve">for quality issues. </w:t>
      </w:r>
    </w:p>
    <w:p w:rsidR="00DD2AF7" w:rsidRDefault="00DD2AF7" w:rsidP="00C929A1">
      <w:pPr>
        <w:jc w:val="both"/>
        <w:rPr>
          <w:rFonts w:cstheme="minorHAnsi"/>
          <w:color w:val="000000"/>
        </w:rPr>
      </w:pPr>
    </w:p>
    <w:p w:rsidR="00DD2AF7" w:rsidRDefault="00C929A1" w:rsidP="00E73213">
      <w:pPr>
        <w:ind w:left="360"/>
        <w:jc w:val="both"/>
        <w:rPr>
          <w:rFonts w:cstheme="minorHAnsi"/>
          <w:color w:val="000000"/>
        </w:rPr>
      </w:pPr>
      <w:r>
        <w:rPr>
          <w:rFonts w:cstheme="minorHAnsi"/>
          <w:color w:val="000000"/>
        </w:rPr>
        <w:t>Currently the Clinical Quality Committee reports quarterly to the Integrated Governance and Audit Committee which will then escalate any areas of concern to the Partnership Board.  To ensure the Board receives greater assurance and more timely information on quality issues directly related to patient care and experience the following is being proposed:</w:t>
      </w:r>
    </w:p>
    <w:p w:rsidR="00C929A1" w:rsidRDefault="00C929A1" w:rsidP="00E73213">
      <w:pPr>
        <w:ind w:left="360"/>
        <w:jc w:val="both"/>
        <w:rPr>
          <w:rFonts w:cstheme="minorHAnsi"/>
          <w:color w:val="000000"/>
        </w:rPr>
      </w:pPr>
    </w:p>
    <w:p w:rsidR="00C929A1" w:rsidRPr="00213E8D" w:rsidRDefault="00C929A1" w:rsidP="00213E8D">
      <w:pPr>
        <w:pStyle w:val="ListParagraph"/>
        <w:numPr>
          <w:ilvl w:val="0"/>
          <w:numId w:val="17"/>
        </w:numPr>
        <w:jc w:val="both"/>
        <w:rPr>
          <w:rFonts w:cstheme="minorHAnsi"/>
          <w:color w:val="000000"/>
        </w:rPr>
      </w:pPr>
      <w:r w:rsidRPr="00213E8D">
        <w:rPr>
          <w:rFonts w:cstheme="minorHAnsi"/>
          <w:color w:val="000000"/>
        </w:rPr>
        <w:t>The Clinical Quality Committee becomes a sub-committee of the Partnership Board</w:t>
      </w:r>
    </w:p>
    <w:p w:rsidR="00C929A1" w:rsidRPr="00213E8D" w:rsidRDefault="00F63214" w:rsidP="00213E8D">
      <w:pPr>
        <w:pStyle w:val="ListParagraph"/>
        <w:numPr>
          <w:ilvl w:val="0"/>
          <w:numId w:val="17"/>
        </w:numPr>
        <w:jc w:val="both"/>
        <w:rPr>
          <w:rFonts w:cstheme="minorHAnsi"/>
          <w:color w:val="000000"/>
        </w:rPr>
      </w:pPr>
      <w:r>
        <w:rPr>
          <w:rFonts w:cstheme="minorHAnsi"/>
          <w:color w:val="000000"/>
        </w:rPr>
        <w:t>The Clinical Quality Committee is renamed the Quality Committee t</w:t>
      </w:r>
      <w:r w:rsidR="00C929A1" w:rsidRPr="00213E8D">
        <w:rPr>
          <w:rFonts w:cstheme="minorHAnsi"/>
          <w:color w:val="000000"/>
        </w:rPr>
        <w:t xml:space="preserve">o avoid confusion with the CQC </w:t>
      </w:r>
      <w:r>
        <w:rPr>
          <w:rFonts w:cstheme="minorHAnsi"/>
          <w:color w:val="000000"/>
        </w:rPr>
        <w:t xml:space="preserve">(Care Quality Committee) </w:t>
      </w:r>
    </w:p>
    <w:p w:rsidR="00C929A1" w:rsidRPr="00213E8D" w:rsidRDefault="00A631C4" w:rsidP="00213E8D">
      <w:pPr>
        <w:pStyle w:val="ListParagraph"/>
        <w:numPr>
          <w:ilvl w:val="0"/>
          <w:numId w:val="17"/>
        </w:numPr>
        <w:jc w:val="both"/>
        <w:rPr>
          <w:rFonts w:cstheme="minorHAnsi"/>
          <w:color w:val="000000"/>
        </w:rPr>
      </w:pPr>
      <w:r>
        <w:rPr>
          <w:rFonts w:cstheme="minorHAnsi"/>
          <w:color w:val="000000"/>
        </w:rPr>
        <w:t>To c</w:t>
      </w:r>
      <w:r w:rsidR="00213E8D" w:rsidRPr="00213E8D">
        <w:rPr>
          <w:rFonts w:cstheme="minorHAnsi"/>
          <w:color w:val="000000"/>
        </w:rPr>
        <w:t>arry out a review of the existin</w:t>
      </w:r>
      <w:r w:rsidR="00087FFA">
        <w:rPr>
          <w:rFonts w:cstheme="minorHAnsi"/>
          <w:color w:val="000000"/>
        </w:rPr>
        <w:t>g Terms of Reference</w:t>
      </w:r>
      <w:r w:rsidR="006C0EB8">
        <w:rPr>
          <w:rFonts w:cstheme="minorHAnsi"/>
          <w:color w:val="000000"/>
        </w:rPr>
        <w:t xml:space="preserve"> (TOR)</w:t>
      </w:r>
      <w:r w:rsidR="00213E8D" w:rsidRPr="00213E8D">
        <w:rPr>
          <w:rFonts w:cstheme="minorHAnsi"/>
          <w:color w:val="000000"/>
        </w:rPr>
        <w:t xml:space="preserve"> with the Clinical Chair to encompass the organisation’s complete quality agenda, including Adult Social Care</w:t>
      </w:r>
    </w:p>
    <w:p w:rsidR="00213E8D" w:rsidRDefault="00A631C4" w:rsidP="00213E8D">
      <w:pPr>
        <w:pStyle w:val="ListParagraph"/>
        <w:numPr>
          <w:ilvl w:val="0"/>
          <w:numId w:val="17"/>
        </w:numPr>
        <w:jc w:val="both"/>
        <w:rPr>
          <w:rFonts w:cstheme="minorHAnsi"/>
          <w:color w:val="000000"/>
        </w:rPr>
      </w:pPr>
      <w:r>
        <w:rPr>
          <w:rFonts w:cstheme="minorHAnsi"/>
          <w:color w:val="000000"/>
        </w:rPr>
        <w:t>To r</w:t>
      </w:r>
      <w:r w:rsidR="00213E8D" w:rsidRPr="00213E8D">
        <w:rPr>
          <w:rFonts w:cstheme="minorHAnsi"/>
          <w:color w:val="000000"/>
        </w:rPr>
        <w:t>eview the membership to include greater Board representation, particularly clinical colleagues within primary care</w:t>
      </w:r>
    </w:p>
    <w:p w:rsidR="006C0EB8" w:rsidRDefault="00A631C4" w:rsidP="00213E8D">
      <w:pPr>
        <w:pStyle w:val="ListParagraph"/>
        <w:numPr>
          <w:ilvl w:val="0"/>
          <w:numId w:val="17"/>
        </w:numPr>
        <w:jc w:val="both"/>
        <w:rPr>
          <w:rFonts w:cstheme="minorHAnsi"/>
          <w:color w:val="000000"/>
        </w:rPr>
      </w:pPr>
      <w:r>
        <w:rPr>
          <w:rFonts w:cstheme="minorHAnsi"/>
          <w:color w:val="000000"/>
        </w:rPr>
        <w:t>To bring the r</w:t>
      </w:r>
      <w:r w:rsidR="006C0EB8">
        <w:rPr>
          <w:rFonts w:cstheme="minorHAnsi"/>
          <w:color w:val="000000"/>
        </w:rPr>
        <w:t>eviewed TOR and membership to the September meeting of the Partnership Board for ratification</w:t>
      </w:r>
    </w:p>
    <w:p w:rsidR="00573A3B" w:rsidRPr="00573A3B" w:rsidRDefault="00573A3B" w:rsidP="00573A3B">
      <w:pPr>
        <w:jc w:val="both"/>
        <w:rPr>
          <w:rFonts w:cstheme="minorHAnsi"/>
          <w:color w:val="000000"/>
        </w:rPr>
      </w:pPr>
    </w:p>
    <w:p w:rsidR="00D1216D" w:rsidRDefault="00D1216D" w:rsidP="00573A3B">
      <w:pPr>
        <w:ind w:left="360"/>
        <w:jc w:val="both"/>
        <w:rPr>
          <w:rFonts w:cstheme="minorHAnsi"/>
          <w:b/>
          <w:color w:val="000000"/>
        </w:rPr>
      </w:pPr>
    </w:p>
    <w:p w:rsidR="00D1216D" w:rsidRDefault="00D1216D" w:rsidP="00573A3B">
      <w:pPr>
        <w:ind w:left="360"/>
        <w:jc w:val="both"/>
        <w:rPr>
          <w:rFonts w:cstheme="minorHAnsi"/>
          <w:b/>
          <w:color w:val="000000"/>
        </w:rPr>
      </w:pPr>
    </w:p>
    <w:p w:rsidR="006C0EB8" w:rsidRPr="00573A3B" w:rsidRDefault="00573A3B" w:rsidP="00573A3B">
      <w:pPr>
        <w:ind w:left="360"/>
        <w:jc w:val="both"/>
        <w:rPr>
          <w:rFonts w:cstheme="minorHAnsi"/>
          <w:b/>
          <w:color w:val="000000"/>
        </w:rPr>
      </w:pPr>
      <w:r>
        <w:rPr>
          <w:rFonts w:cstheme="minorHAnsi"/>
          <w:b/>
          <w:color w:val="000000"/>
        </w:rPr>
        <w:t xml:space="preserve">The Partnership Board endorsed the recommendation to allow the Quality Committee to become a sub-committee of the Partnership Board and agreed to receive the revised terms of reference and membership </w:t>
      </w:r>
      <w:r w:rsidR="007062E4">
        <w:rPr>
          <w:rFonts w:cstheme="minorHAnsi"/>
          <w:b/>
          <w:color w:val="000000"/>
        </w:rPr>
        <w:t>for</w:t>
      </w:r>
      <w:r w:rsidR="001B43BC">
        <w:rPr>
          <w:rFonts w:cstheme="minorHAnsi"/>
          <w:b/>
          <w:color w:val="000000"/>
        </w:rPr>
        <w:t xml:space="preserve"> this committee </w:t>
      </w:r>
      <w:r>
        <w:rPr>
          <w:rFonts w:cstheme="minorHAnsi"/>
          <w:b/>
          <w:color w:val="000000"/>
        </w:rPr>
        <w:t xml:space="preserve">at the September 2014 </w:t>
      </w:r>
      <w:r w:rsidR="007062E4">
        <w:rPr>
          <w:rFonts w:cstheme="minorHAnsi"/>
          <w:b/>
          <w:color w:val="000000"/>
        </w:rPr>
        <w:t xml:space="preserve">Partnership Board </w:t>
      </w:r>
      <w:r>
        <w:rPr>
          <w:rFonts w:cstheme="minorHAnsi"/>
          <w:b/>
          <w:color w:val="000000"/>
        </w:rPr>
        <w:t>meeting.</w:t>
      </w:r>
    </w:p>
    <w:p w:rsidR="00DD2AF7" w:rsidRPr="003E5E4F" w:rsidRDefault="00DD2AF7" w:rsidP="00015CD2">
      <w:pPr>
        <w:jc w:val="both"/>
        <w:rPr>
          <w:rFonts w:cstheme="minorHAnsi"/>
          <w:color w:val="000000"/>
        </w:rPr>
      </w:pPr>
    </w:p>
    <w:p w:rsidR="00411CFF" w:rsidRPr="003E5E4F" w:rsidRDefault="00686575" w:rsidP="008B517F">
      <w:pPr>
        <w:jc w:val="both"/>
        <w:rPr>
          <w:rFonts w:cstheme="minorHAnsi"/>
          <w:b/>
          <w:caps/>
        </w:rPr>
      </w:pPr>
      <w:r w:rsidRPr="003E5E4F">
        <w:rPr>
          <w:rFonts w:cstheme="minorHAnsi"/>
          <w:b/>
          <w:caps/>
        </w:rPr>
        <w:t>9</w:t>
      </w:r>
      <w:r w:rsidR="00164D24" w:rsidRPr="003E5E4F">
        <w:rPr>
          <w:rFonts w:cstheme="minorHAnsi"/>
          <w:b/>
          <w:caps/>
        </w:rPr>
        <w:t xml:space="preserve">. </w:t>
      </w:r>
      <w:r w:rsidR="00C95144" w:rsidRPr="003E5E4F">
        <w:rPr>
          <w:rFonts w:cstheme="minorHAnsi"/>
          <w:b/>
        </w:rPr>
        <w:t>QUALITY ASSURANCE</w:t>
      </w:r>
    </w:p>
    <w:p w:rsidR="00856893" w:rsidRPr="003E5E4F" w:rsidRDefault="00856893" w:rsidP="008B517F">
      <w:pPr>
        <w:jc w:val="both"/>
        <w:rPr>
          <w:rFonts w:cstheme="minorHAnsi"/>
          <w:b/>
          <w:caps/>
        </w:rPr>
      </w:pPr>
    </w:p>
    <w:p w:rsidR="00856893" w:rsidRPr="003E5E4F" w:rsidRDefault="001D4764" w:rsidP="0028182B">
      <w:pPr>
        <w:ind w:left="360"/>
        <w:jc w:val="both"/>
        <w:rPr>
          <w:rFonts w:cstheme="minorHAnsi"/>
          <w:u w:val="single"/>
        </w:rPr>
      </w:pPr>
      <w:r w:rsidRPr="003E5E4F">
        <w:rPr>
          <w:rFonts w:cstheme="minorHAnsi"/>
          <w:u w:val="single"/>
        </w:rPr>
        <w:t>a</w:t>
      </w:r>
      <w:r w:rsidR="00856893" w:rsidRPr="003E5E4F">
        <w:rPr>
          <w:rFonts w:cstheme="minorHAnsi"/>
          <w:u w:val="single"/>
        </w:rPr>
        <w:t xml:space="preserve">)  </w:t>
      </w:r>
      <w:r w:rsidR="00F34535" w:rsidRPr="003E5E4F">
        <w:rPr>
          <w:rFonts w:cstheme="minorHAnsi"/>
          <w:u w:val="single"/>
        </w:rPr>
        <w:t xml:space="preserve"> </w:t>
      </w:r>
      <w:r w:rsidR="00856893" w:rsidRPr="003E5E4F">
        <w:rPr>
          <w:rFonts w:cstheme="minorHAnsi"/>
          <w:u w:val="single"/>
        </w:rPr>
        <w:t>Summary Hospital-Level Mortality Indicator Update</w:t>
      </w:r>
      <w:r w:rsidR="00CC45BC" w:rsidRPr="003E5E4F">
        <w:rPr>
          <w:rFonts w:cstheme="minorHAnsi"/>
          <w:u w:val="single"/>
        </w:rPr>
        <w:t xml:space="preserve"> (SHMI)</w:t>
      </w:r>
    </w:p>
    <w:p w:rsidR="00856893" w:rsidRPr="003E5E4F" w:rsidRDefault="00856893" w:rsidP="00F34535">
      <w:pPr>
        <w:ind w:left="360"/>
        <w:jc w:val="both"/>
        <w:rPr>
          <w:rFonts w:cstheme="minorHAnsi"/>
          <w:color w:val="000000"/>
        </w:rPr>
      </w:pPr>
      <w:r w:rsidRPr="003E5E4F">
        <w:rPr>
          <w:rFonts w:cstheme="minorHAnsi"/>
          <w:color w:val="000000"/>
        </w:rPr>
        <w:t> </w:t>
      </w:r>
    </w:p>
    <w:p w:rsidR="009C4890" w:rsidRDefault="009C4890" w:rsidP="00C426BC">
      <w:pPr>
        <w:ind w:left="360"/>
        <w:jc w:val="both"/>
        <w:rPr>
          <w:rFonts w:cstheme="minorHAnsi"/>
        </w:rPr>
      </w:pPr>
      <w:r w:rsidRPr="003E5E4F">
        <w:rPr>
          <w:rFonts w:cstheme="minorHAnsi"/>
        </w:rPr>
        <w:t>Paul K</w:t>
      </w:r>
      <w:r w:rsidR="00015CD2">
        <w:rPr>
          <w:rFonts w:cstheme="minorHAnsi"/>
        </w:rPr>
        <w:t>irton-</w:t>
      </w:r>
      <w:r w:rsidRPr="003E5E4F">
        <w:rPr>
          <w:rFonts w:cstheme="minorHAnsi"/>
        </w:rPr>
        <w:t>W</w:t>
      </w:r>
      <w:r w:rsidR="00015CD2">
        <w:rPr>
          <w:rFonts w:cstheme="minorHAnsi"/>
        </w:rPr>
        <w:t>atson declared an interest in this item as he is taking up a post with the Northern Lincolnshire and Goole Hospital Trust next month.</w:t>
      </w:r>
      <w:r w:rsidRPr="003E5E4F">
        <w:rPr>
          <w:rFonts w:cstheme="minorHAnsi"/>
        </w:rPr>
        <w:t xml:space="preserve"> </w:t>
      </w:r>
    </w:p>
    <w:p w:rsidR="00015CD2" w:rsidRPr="003E5E4F" w:rsidRDefault="00015CD2" w:rsidP="00C426BC">
      <w:pPr>
        <w:ind w:left="360"/>
        <w:jc w:val="both"/>
        <w:rPr>
          <w:rFonts w:cstheme="minorHAnsi"/>
        </w:rPr>
      </w:pPr>
    </w:p>
    <w:p w:rsidR="00DA72AA" w:rsidRDefault="00DA72AA" w:rsidP="00C426BC">
      <w:pPr>
        <w:ind w:left="360"/>
        <w:jc w:val="both"/>
        <w:rPr>
          <w:rFonts w:cstheme="minorHAnsi"/>
        </w:rPr>
      </w:pPr>
      <w:r>
        <w:rPr>
          <w:rFonts w:cstheme="minorHAnsi"/>
        </w:rPr>
        <w:t xml:space="preserve">A brief synopsis of the SHMI data in the supporting paper was given then attention was drawn to the 7 day working action plan that has been developed by </w:t>
      </w:r>
      <w:proofErr w:type="spellStart"/>
      <w:r>
        <w:rPr>
          <w:rFonts w:cstheme="minorHAnsi"/>
        </w:rPr>
        <w:t>NLaG</w:t>
      </w:r>
      <w:proofErr w:type="spellEnd"/>
      <w:r>
        <w:rPr>
          <w:rFonts w:cstheme="minorHAnsi"/>
        </w:rPr>
        <w:t xml:space="preserve"> to </w:t>
      </w:r>
      <w:r w:rsidR="008813D6">
        <w:rPr>
          <w:rFonts w:cstheme="minorHAnsi"/>
        </w:rPr>
        <w:t xml:space="preserve">drive </w:t>
      </w:r>
      <w:r>
        <w:rPr>
          <w:rFonts w:cstheme="minorHAnsi"/>
        </w:rPr>
        <w:t>improve</w:t>
      </w:r>
      <w:r w:rsidR="008813D6">
        <w:rPr>
          <w:rFonts w:cstheme="minorHAnsi"/>
        </w:rPr>
        <w:t>ment in</w:t>
      </w:r>
      <w:r>
        <w:rPr>
          <w:rFonts w:cstheme="minorHAnsi"/>
        </w:rPr>
        <w:t xml:space="preserve"> the weekend mortality rates.  Headline areas within this plan include:</w:t>
      </w:r>
    </w:p>
    <w:p w:rsidR="00DA72AA" w:rsidRDefault="00DA72AA" w:rsidP="00DA72AA">
      <w:pPr>
        <w:jc w:val="both"/>
        <w:rPr>
          <w:rFonts w:cstheme="minorHAnsi"/>
        </w:rPr>
      </w:pPr>
    </w:p>
    <w:p w:rsidR="009C4890" w:rsidRPr="00DA72AA" w:rsidRDefault="009C4890" w:rsidP="00DA72AA">
      <w:pPr>
        <w:pStyle w:val="ListParagraph"/>
        <w:numPr>
          <w:ilvl w:val="0"/>
          <w:numId w:val="18"/>
        </w:numPr>
        <w:jc w:val="both"/>
        <w:rPr>
          <w:rFonts w:cstheme="minorHAnsi"/>
        </w:rPr>
      </w:pPr>
      <w:r w:rsidRPr="00DA72AA">
        <w:rPr>
          <w:rFonts w:cstheme="minorHAnsi"/>
        </w:rPr>
        <w:t>Patient experience</w:t>
      </w:r>
    </w:p>
    <w:p w:rsidR="009C4890" w:rsidRPr="00DA72AA" w:rsidRDefault="009C4890" w:rsidP="00DA72AA">
      <w:pPr>
        <w:pStyle w:val="ListParagraph"/>
        <w:numPr>
          <w:ilvl w:val="0"/>
          <w:numId w:val="18"/>
        </w:numPr>
        <w:jc w:val="both"/>
        <w:rPr>
          <w:rFonts w:cstheme="minorHAnsi"/>
        </w:rPr>
      </w:pPr>
      <w:r w:rsidRPr="00DA72AA">
        <w:rPr>
          <w:rFonts w:cstheme="minorHAnsi"/>
        </w:rPr>
        <w:t>Diagnostics</w:t>
      </w:r>
    </w:p>
    <w:p w:rsidR="009C4890" w:rsidRPr="00DA72AA" w:rsidRDefault="009C4890" w:rsidP="00DA72AA">
      <w:pPr>
        <w:pStyle w:val="ListParagraph"/>
        <w:numPr>
          <w:ilvl w:val="0"/>
          <w:numId w:val="18"/>
        </w:numPr>
        <w:jc w:val="both"/>
        <w:rPr>
          <w:rFonts w:cstheme="minorHAnsi"/>
        </w:rPr>
      </w:pPr>
      <w:r w:rsidRPr="00DA72AA">
        <w:rPr>
          <w:rFonts w:cstheme="minorHAnsi"/>
        </w:rPr>
        <w:t>Interventional services</w:t>
      </w:r>
    </w:p>
    <w:p w:rsidR="00DA72AA" w:rsidRDefault="009C4890" w:rsidP="008813D6">
      <w:pPr>
        <w:pStyle w:val="ListParagraph"/>
        <w:numPr>
          <w:ilvl w:val="0"/>
          <w:numId w:val="18"/>
        </w:numPr>
        <w:jc w:val="both"/>
        <w:rPr>
          <w:rFonts w:cstheme="minorHAnsi"/>
        </w:rPr>
      </w:pPr>
      <w:r w:rsidRPr="00DA72AA">
        <w:rPr>
          <w:rFonts w:cstheme="minorHAnsi"/>
        </w:rPr>
        <w:t>Mental health</w:t>
      </w:r>
    </w:p>
    <w:p w:rsidR="008813D6" w:rsidRPr="008813D6" w:rsidRDefault="008813D6" w:rsidP="008813D6">
      <w:pPr>
        <w:pStyle w:val="ListParagraph"/>
        <w:numPr>
          <w:ilvl w:val="0"/>
          <w:numId w:val="18"/>
        </w:numPr>
        <w:jc w:val="both"/>
        <w:rPr>
          <w:rFonts w:cstheme="minorHAnsi"/>
        </w:rPr>
      </w:pPr>
      <w:r>
        <w:rPr>
          <w:rFonts w:cstheme="minorHAnsi"/>
        </w:rPr>
        <w:t>Other – this includes access to consultants by GPs, transport availability and twice daily consultant visits to specific units</w:t>
      </w:r>
    </w:p>
    <w:p w:rsidR="00437926" w:rsidRDefault="00437926" w:rsidP="00C426BC">
      <w:pPr>
        <w:ind w:left="360"/>
        <w:jc w:val="both"/>
        <w:rPr>
          <w:rFonts w:cstheme="minorHAnsi"/>
          <w:color w:val="000000"/>
        </w:rPr>
      </w:pPr>
    </w:p>
    <w:p w:rsidR="009C4890" w:rsidRDefault="008813D6" w:rsidP="008813D6">
      <w:pPr>
        <w:ind w:left="360"/>
        <w:jc w:val="both"/>
        <w:rPr>
          <w:rFonts w:cstheme="minorHAnsi"/>
          <w:color w:val="000000"/>
        </w:rPr>
      </w:pPr>
      <w:r>
        <w:rPr>
          <w:rFonts w:cstheme="minorHAnsi"/>
          <w:color w:val="000000"/>
        </w:rPr>
        <w:t>Within primary care the following steps have been taken:</w:t>
      </w:r>
    </w:p>
    <w:p w:rsidR="008813D6" w:rsidRDefault="008813D6" w:rsidP="008813D6">
      <w:pPr>
        <w:ind w:left="360"/>
        <w:jc w:val="both"/>
        <w:rPr>
          <w:rFonts w:cstheme="minorHAnsi"/>
          <w:color w:val="000000"/>
        </w:rPr>
      </w:pPr>
    </w:p>
    <w:p w:rsidR="008813D6" w:rsidRPr="008813D6" w:rsidRDefault="008813D6" w:rsidP="008813D6">
      <w:pPr>
        <w:pStyle w:val="ListParagraph"/>
        <w:numPr>
          <w:ilvl w:val="0"/>
          <w:numId w:val="19"/>
        </w:numPr>
        <w:jc w:val="both"/>
        <w:rPr>
          <w:rFonts w:cstheme="minorHAnsi"/>
          <w:color w:val="000000"/>
        </w:rPr>
      </w:pPr>
      <w:r w:rsidRPr="008813D6">
        <w:rPr>
          <w:rFonts w:cstheme="minorHAnsi"/>
          <w:color w:val="000000"/>
        </w:rPr>
        <w:t>Development of an end to end review process for reviewing all SHMI related deaths at Practice level</w:t>
      </w:r>
    </w:p>
    <w:p w:rsidR="008813D6" w:rsidRPr="008813D6" w:rsidRDefault="008813D6" w:rsidP="008813D6">
      <w:pPr>
        <w:pStyle w:val="ListParagraph"/>
        <w:numPr>
          <w:ilvl w:val="0"/>
          <w:numId w:val="19"/>
        </w:numPr>
        <w:jc w:val="both"/>
        <w:rPr>
          <w:rFonts w:cstheme="minorHAnsi"/>
          <w:color w:val="000000"/>
        </w:rPr>
      </w:pPr>
      <w:r w:rsidRPr="008813D6">
        <w:rPr>
          <w:rFonts w:cstheme="minorHAnsi"/>
          <w:color w:val="000000"/>
        </w:rPr>
        <w:t>The newly formed Primary Care Mortality Group will have its first meeting in August</w:t>
      </w:r>
    </w:p>
    <w:p w:rsidR="008813D6" w:rsidRPr="008813D6" w:rsidRDefault="008813D6" w:rsidP="008813D6">
      <w:pPr>
        <w:pStyle w:val="ListParagraph"/>
        <w:numPr>
          <w:ilvl w:val="0"/>
          <w:numId w:val="19"/>
        </w:numPr>
        <w:jc w:val="both"/>
        <w:rPr>
          <w:rFonts w:cstheme="minorHAnsi"/>
          <w:color w:val="000000"/>
        </w:rPr>
      </w:pPr>
      <w:r w:rsidRPr="008813D6">
        <w:rPr>
          <w:rFonts w:cstheme="minorHAnsi"/>
          <w:color w:val="000000"/>
        </w:rPr>
        <w:t>An education event for North Lincolnshire GPs has been arranged for August</w:t>
      </w:r>
    </w:p>
    <w:p w:rsidR="008813D6" w:rsidRPr="008813D6" w:rsidRDefault="008813D6" w:rsidP="008813D6">
      <w:pPr>
        <w:pStyle w:val="ListParagraph"/>
        <w:numPr>
          <w:ilvl w:val="0"/>
          <w:numId w:val="19"/>
        </w:numPr>
        <w:jc w:val="both"/>
        <w:rPr>
          <w:rFonts w:cstheme="minorHAnsi"/>
          <w:color w:val="000000"/>
        </w:rPr>
      </w:pPr>
      <w:r w:rsidRPr="008813D6">
        <w:rPr>
          <w:rFonts w:cstheme="minorHAnsi"/>
          <w:color w:val="000000"/>
        </w:rPr>
        <w:t>The end to end review process will be rolled out to all Practices at the end of August</w:t>
      </w:r>
    </w:p>
    <w:p w:rsidR="008813D6" w:rsidRDefault="008813D6" w:rsidP="008813D6">
      <w:pPr>
        <w:ind w:left="360"/>
        <w:jc w:val="both"/>
        <w:rPr>
          <w:rFonts w:cstheme="minorHAnsi"/>
          <w:color w:val="000000"/>
        </w:rPr>
      </w:pPr>
    </w:p>
    <w:p w:rsidR="008813D6" w:rsidRPr="008813D6" w:rsidRDefault="008813D6" w:rsidP="008813D6">
      <w:pPr>
        <w:ind w:left="360"/>
        <w:jc w:val="both"/>
        <w:rPr>
          <w:rFonts w:cstheme="minorHAnsi"/>
          <w:color w:val="000000"/>
        </w:rPr>
      </w:pPr>
      <w:r>
        <w:rPr>
          <w:rFonts w:cstheme="minorHAnsi"/>
          <w:color w:val="000000"/>
        </w:rPr>
        <w:t xml:space="preserve"> </w:t>
      </w:r>
      <w:r w:rsidR="002D1F0E">
        <w:rPr>
          <w:rFonts w:cstheme="minorHAnsi"/>
          <w:color w:val="000000"/>
        </w:rPr>
        <w:t>It was queried whether the</w:t>
      </w:r>
      <w:r w:rsidR="009A6DE5">
        <w:rPr>
          <w:rFonts w:cstheme="minorHAnsi"/>
          <w:color w:val="000000"/>
        </w:rPr>
        <w:t xml:space="preserve"> ratio</w:t>
      </w:r>
      <w:r w:rsidR="002D1F0E">
        <w:rPr>
          <w:rFonts w:cstheme="minorHAnsi"/>
          <w:color w:val="000000"/>
        </w:rPr>
        <w:t xml:space="preserve"> difference between week day/weekend and also in and out of hospital </w:t>
      </w:r>
      <w:r w:rsidR="009A6DE5">
        <w:rPr>
          <w:rFonts w:cstheme="minorHAnsi"/>
          <w:color w:val="000000"/>
        </w:rPr>
        <w:t>has remained the same and in response it was confirmed that this is still relatively similar.  It was also confirmed that the work being undertaken within primary care is being carried out in tandem across both North and North East Lincolnshire.</w:t>
      </w:r>
    </w:p>
    <w:p w:rsidR="009C4890" w:rsidRPr="003E5E4F" w:rsidRDefault="009C4890" w:rsidP="00C426BC">
      <w:pPr>
        <w:ind w:left="360"/>
        <w:jc w:val="both"/>
        <w:rPr>
          <w:rFonts w:cstheme="minorHAnsi"/>
        </w:rPr>
      </w:pPr>
    </w:p>
    <w:p w:rsidR="005E342B" w:rsidRDefault="000836FD" w:rsidP="00C426BC">
      <w:pPr>
        <w:ind w:left="360"/>
        <w:jc w:val="both"/>
        <w:rPr>
          <w:rFonts w:cstheme="minorHAnsi"/>
        </w:rPr>
      </w:pPr>
      <w:r>
        <w:rPr>
          <w:rFonts w:cstheme="minorHAnsi"/>
        </w:rPr>
        <w:t xml:space="preserve">It was queried why the in and out of hospital figures were </w:t>
      </w:r>
      <w:r w:rsidR="00F16A39">
        <w:rPr>
          <w:rFonts w:cstheme="minorHAnsi"/>
        </w:rPr>
        <w:t xml:space="preserve">still </w:t>
      </w:r>
      <w:r>
        <w:rPr>
          <w:rFonts w:cstheme="minorHAnsi"/>
        </w:rPr>
        <w:t>being used and it was clarified that th</w:t>
      </w:r>
      <w:r w:rsidR="00F16A39">
        <w:rPr>
          <w:rFonts w:cstheme="minorHAnsi"/>
        </w:rPr>
        <w:t>at this data</w:t>
      </w:r>
      <w:r>
        <w:rPr>
          <w:rFonts w:cstheme="minorHAnsi"/>
        </w:rPr>
        <w:t xml:space="preserve"> re</w:t>
      </w:r>
      <w:r w:rsidR="00F16A39">
        <w:rPr>
          <w:rFonts w:cstheme="minorHAnsi"/>
        </w:rPr>
        <w:t>fers</w:t>
      </w:r>
      <w:r>
        <w:rPr>
          <w:rFonts w:cstheme="minorHAnsi"/>
        </w:rPr>
        <w:t xml:space="preserve"> to the 30 days di</w:t>
      </w:r>
      <w:r w:rsidR="00F16A39">
        <w:rPr>
          <w:rFonts w:cstheme="minorHAnsi"/>
        </w:rPr>
        <w:t>scharge from hospital</w:t>
      </w:r>
      <w:r>
        <w:rPr>
          <w:rFonts w:cstheme="minorHAnsi"/>
        </w:rPr>
        <w:t xml:space="preserve">.  Work is being undertaken to try and determine what is causing the difference shown by these figures </w:t>
      </w:r>
      <w:r w:rsidR="0099290A">
        <w:rPr>
          <w:rFonts w:cstheme="minorHAnsi"/>
        </w:rPr>
        <w:t xml:space="preserve">and this in turn </w:t>
      </w:r>
      <w:r w:rsidR="00F16A39">
        <w:rPr>
          <w:rFonts w:cstheme="minorHAnsi"/>
        </w:rPr>
        <w:t xml:space="preserve">should allow us to identify </w:t>
      </w:r>
      <w:r w:rsidR="0099290A">
        <w:rPr>
          <w:rFonts w:cstheme="minorHAnsi"/>
        </w:rPr>
        <w:t>why</w:t>
      </w:r>
      <w:r>
        <w:rPr>
          <w:rFonts w:cstheme="minorHAnsi"/>
        </w:rPr>
        <w:t xml:space="preserve"> the deaths </w:t>
      </w:r>
      <w:r w:rsidR="00F16A39">
        <w:rPr>
          <w:rFonts w:cstheme="minorHAnsi"/>
        </w:rPr>
        <w:t>have occurred which will then lead to remedial actions being taken as necessary.</w:t>
      </w:r>
    </w:p>
    <w:p w:rsidR="00CC52BC" w:rsidRPr="003E5E4F" w:rsidRDefault="00CC52BC" w:rsidP="0069146C">
      <w:pPr>
        <w:jc w:val="both"/>
        <w:rPr>
          <w:rFonts w:cstheme="minorHAnsi"/>
          <w:color w:val="000000"/>
        </w:rPr>
      </w:pPr>
    </w:p>
    <w:p w:rsidR="00DD2942" w:rsidRPr="003E5E4F" w:rsidRDefault="00C426BC" w:rsidP="00C426BC">
      <w:pPr>
        <w:rPr>
          <w:rFonts w:cstheme="minorHAnsi"/>
          <w:caps/>
        </w:rPr>
      </w:pPr>
      <w:r w:rsidRPr="003E5E4F">
        <w:rPr>
          <w:rFonts w:cstheme="minorHAnsi"/>
          <w:b/>
          <w:color w:val="000000"/>
        </w:rPr>
        <w:t>1</w:t>
      </w:r>
      <w:r w:rsidR="00686575" w:rsidRPr="003E5E4F">
        <w:rPr>
          <w:rFonts w:cstheme="minorHAnsi"/>
          <w:b/>
          <w:caps/>
        </w:rPr>
        <w:t>0</w:t>
      </w:r>
      <w:r w:rsidR="008B517F" w:rsidRPr="003E5E4F">
        <w:rPr>
          <w:rFonts w:cstheme="minorHAnsi"/>
          <w:b/>
          <w:caps/>
        </w:rPr>
        <w:t xml:space="preserve">.  </w:t>
      </w:r>
      <w:r w:rsidR="008B5177" w:rsidRPr="003E5E4F">
        <w:rPr>
          <w:rFonts w:cstheme="minorHAnsi"/>
          <w:b/>
        </w:rPr>
        <w:t>NORTHERN LINCOLNSHIRE HEALTHY LIVES – HEALTHY FUTURES</w:t>
      </w:r>
      <w:r w:rsidR="000C4F60" w:rsidRPr="003E5E4F">
        <w:rPr>
          <w:rFonts w:cstheme="minorHAnsi"/>
          <w:b/>
        </w:rPr>
        <w:t xml:space="preserve"> UPDATE</w:t>
      </w:r>
    </w:p>
    <w:p w:rsidR="00986A8A" w:rsidRPr="003E5E4F" w:rsidRDefault="00986A8A" w:rsidP="00686575">
      <w:pPr>
        <w:ind w:left="360"/>
        <w:jc w:val="both"/>
        <w:rPr>
          <w:rFonts w:cstheme="minorHAnsi"/>
        </w:rPr>
      </w:pPr>
    </w:p>
    <w:p w:rsidR="00447658" w:rsidRPr="003E5E4F" w:rsidRDefault="005D4657" w:rsidP="00686575">
      <w:pPr>
        <w:ind w:left="360"/>
        <w:jc w:val="both"/>
        <w:rPr>
          <w:rFonts w:cstheme="minorHAnsi"/>
        </w:rPr>
      </w:pPr>
      <w:r>
        <w:rPr>
          <w:rFonts w:cstheme="minorHAnsi"/>
        </w:rPr>
        <w:t>The public consultation document for hyper-acute stroke services and Ear Nose and Throat inpatient surgery in North and North East Lincolnshire was table</w:t>
      </w:r>
      <w:r w:rsidR="00C0276F">
        <w:rPr>
          <w:rFonts w:cstheme="minorHAnsi"/>
        </w:rPr>
        <w:t>d</w:t>
      </w:r>
      <w:r>
        <w:rPr>
          <w:rFonts w:cstheme="minorHAnsi"/>
        </w:rPr>
        <w:t xml:space="preserve"> for information.</w:t>
      </w:r>
      <w:r w:rsidRPr="003E5E4F">
        <w:rPr>
          <w:rFonts w:cstheme="minorHAnsi"/>
        </w:rPr>
        <w:t xml:space="preserve"> </w:t>
      </w:r>
    </w:p>
    <w:p w:rsidR="007624B7" w:rsidRDefault="007624B7" w:rsidP="00686575">
      <w:pPr>
        <w:ind w:left="360"/>
        <w:jc w:val="both"/>
        <w:rPr>
          <w:rFonts w:cstheme="minorHAnsi"/>
        </w:rPr>
      </w:pPr>
    </w:p>
    <w:p w:rsidR="007624B7" w:rsidRDefault="007624B7" w:rsidP="00686575">
      <w:pPr>
        <w:ind w:left="360"/>
        <w:jc w:val="both"/>
        <w:rPr>
          <w:rFonts w:cstheme="minorHAnsi"/>
        </w:rPr>
      </w:pPr>
      <w:r>
        <w:rPr>
          <w:rFonts w:cstheme="minorHAnsi"/>
        </w:rPr>
        <w:t xml:space="preserve">A presentation entitled “Update on </w:t>
      </w:r>
      <w:r w:rsidR="00542883">
        <w:rPr>
          <w:rFonts w:cstheme="minorHAnsi"/>
        </w:rPr>
        <w:t xml:space="preserve">the </w:t>
      </w:r>
      <w:r>
        <w:rPr>
          <w:rFonts w:cstheme="minorHAnsi"/>
        </w:rPr>
        <w:t>consultation process” was given by Dr Melton and covered:</w:t>
      </w:r>
    </w:p>
    <w:p w:rsidR="007624B7" w:rsidRDefault="007624B7" w:rsidP="00686575">
      <w:pPr>
        <w:ind w:left="360"/>
        <w:jc w:val="both"/>
        <w:rPr>
          <w:rFonts w:cstheme="minorHAnsi"/>
        </w:rPr>
      </w:pPr>
    </w:p>
    <w:p w:rsidR="007624B7" w:rsidRPr="006762C1" w:rsidRDefault="00056C12" w:rsidP="006762C1">
      <w:pPr>
        <w:pStyle w:val="ListParagraph"/>
        <w:numPr>
          <w:ilvl w:val="0"/>
          <w:numId w:val="20"/>
        </w:numPr>
        <w:jc w:val="both"/>
        <w:rPr>
          <w:rFonts w:cstheme="minorHAnsi"/>
        </w:rPr>
      </w:pPr>
      <w:r>
        <w:rPr>
          <w:rFonts w:cstheme="minorHAnsi"/>
        </w:rPr>
        <w:t xml:space="preserve">The </w:t>
      </w:r>
      <w:r w:rsidR="007624B7" w:rsidRPr="006762C1">
        <w:rPr>
          <w:rFonts w:cstheme="minorHAnsi"/>
        </w:rPr>
        <w:t>public consultation document</w:t>
      </w:r>
    </w:p>
    <w:p w:rsidR="007624B7" w:rsidRPr="006762C1" w:rsidRDefault="007624B7" w:rsidP="006762C1">
      <w:pPr>
        <w:pStyle w:val="ListParagraph"/>
        <w:numPr>
          <w:ilvl w:val="0"/>
          <w:numId w:val="20"/>
        </w:numPr>
        <w:jc w:val="both"/>
        <w:rPr>
          <w:rFonts w:cstheme="minorHAnsi"/>
        </w:rPr>
      </w:pPr>
      <w:r w:rsidRPr="006762C1">
        <w:rPr>
          <w:rFonts w:cstheme="minorHAnsi"/>
        </w:rPr>
        <w:t>How the public can get involved</w:t>
      </w:r>
    </w:p>
    <w:p w:rsidR="007624B7" w:rsidRPr="006762C1" w:rsidRDefault="007624B7" w:rsidP="006762C1">
      <w:pPr>
        <w:pStyle w:val="ListParagraph"/>
        <w:numPr>
          <w:ilvl w:val="0"/>
          <w:numId w:val="20"/>
        </w:numPr>
        <w:jc w:val="both"/>
        <w:rPr>
          <w:rFonts w:cstheme="minorHAnsi"/>
        </w:rPr>
      </w:pPr>
      <w:r w:rsidRPr="006762C1">
        <w:rPr>
          <w:rFonts w:cstheme="minorHAnsi"/>
        </w:rPr>
        <w:t>Pubic events</w:t>
      </w:r>
    </w:p>
    <w:p w:rsidR="007624B7" w:rsidRPr="006762C1" w:rsidRDefault="007624B7" w:rsidP="006762C1">
      <w:pPr>
        <w:pStyle w:val="ListParagraph"/>
        <w:numPr>
          <w:ilvl w:val="0"/>
          <w:numId w:val="20"/>
        </w:numPr>
        <w:jc w:val="both"/>
        <w:rPr>
          <w:rFonts w:cstheme="minorHAnsi"/>
        </w:rPr>
      </w:pPr>
      <w:r w:rsidRPr="006762C1">
        <w:rPr>
          <w:rFonts w:cstheme="minorHAnsi"/>
        </w:rPr>
        <w:t>Road shows</w:t>
      </w:r>
    </w:p>
    <w:p w:rsidR="007624B7" w:rsidRPr="006762C1" w:rsidRDefault="007624B7" w:rsidP="006762C1">
      <w:pPr>
        <w:pStyle w:val="ListParagraph"/>
        <w:numPr>
          <w:ilvl w:val="0"/>
          <w:numId w:val="20"/>
        </w:numPr>
        <w:jc w:val="both"/>
        <w:rPr>
          <w:rFonts w:cstheme="minorHAnsi"/>
        </w:rPr>
      </w:pPr>
      <w:r w:rsidRPr="006762C1">
        <w:rPr>
          <w:rFonts w:cstheme="minorHAnsi"/>
        </w:rPr>
        <w:t>Media interest</w:t>
      </w:r>
    </w:p>
    <w:p w:rsidR="007624B7" w:rsidRPr="006762C1" w:rsidRDefault="007624B7" w:rsidP="006762C1">
      <w:pPr>
        <w:pStyle w:val="ListParagraph"/>
        <w:numPr>
          <w:ilvl w:val="0"/>
          <w:numId w:val="20"/>
        </w:numPr>
        <w:jc w:val="both"/>
        <w:rPr>
          <w:rFonts w:cstheme="minorHAnsi"/>
        </w:rPr>
      </w:pPr>
      <w:r w:rsidRPr="006762C1">
        <w:rPr>
          <w:rFonts w:cstheme="minorHAnsi"/>
        </w:rPr>
        <w:t>Clinical engagement</w:t>
      </w:r>
    </w:p>
    <w:p w:rsidR="007624B7" w:rsidRPr="006762C1" w:rsidRDefault="007624B7" w:rsidP="006762C1">
      <w:pPr>
        <w:pStyle w:val="ListParagraph"/>
        <w:numPr>
          <w:ilvl w:val="0"/>
          <w:numId w:val="20"/>
        </w:numPr>
        <w:jc w:val="both"/>
        <w:rPr>
          <w:rFonts w:cstheme="minorHAnsi"/>
        </w:rPr>
      </w:pPr>
      <w:r w:rsidRPr="006762C1">
        <w:rPr>
          <w:rFonts w:cstheme="minorHAnsi"/>
        </w:rPr>
        <w:lastRenderedPageBreak/>
        <w:t>Further engagement</w:t>
      </w:r>
    </w:p>
    <w:p w:rsidR="007624B7" w:rsidRDefault="007624B7" w:rsidP="00BC0AB8">
      <w:pPr>
        <w:jc w:val="both"/>
        <w:rPr>
          <w:rFonts w:cstheme="minorHAnsi"/>
        </w:rPr>
      </w:pPr>
    </w:p>
    <w:p w:rsidR="007624B7" w:rsidRDefault="0076296A" w:rsidP="00686575">
      <w:pPr>
        <w:ind w:left="360"/>
        <w:jc w:val="both"/>
        <w:rPr>
          <w:rFonts w:cstheme="minorHAnsi"/>
        </w:rPr>
      </w:pPr>
      <w:r>
        <w:rPr>
          <w:rFonts w:cstheme="minorHAnsi"/>
        </w:rPr>
        <w:t>There has been a certain amount of media interest generated in relation to the options for children’s surgery services as discussed by the extra-ordinary Board meeting on 26 June</w:t>
      </w:r>
      <w:r w:rsidR="00AA7800">
        <w:rPr>
          <w:rFonts w:cstheme="minorHAnsi"/>
        </w:rPr>
        <w:t xml:space="preserve"> which in turn has generated some activity and interest in the Healthy Lives Health Futures programme.</w:t>
      </w:r>
      <w:r>
        <w:rPr>
          <w:rFonts w:cstheme="minorHAnsi"/>
        </w:rPr>
        <w:t xml:space="preserve"> </w:t>
      </w:r>
    </w:p>
    <w:p w:rsidR="00631041" w:rsidRDefault="00631041" w:rsidP="00686575">
      <w:pPr>
        <w:ind w:left="360"/>
        <w:jc w:val="both"/>
        <w:rPr>
          <w:rFonts w:cstheme="minorHAnsi"/>
        </w:rPr>
      </w:pPr>
    </w:p>
    <w:p w:rsidR="007604EE" w:rsidRDefault="00BE66FB" w:rsidP="001D623D">
      <w:pPr>
        <w:ind w:left="360"/>
        <w:jc w:val="both"/>
        <w:rPr>
          <w:rFonts w:cstheme="minorHAnsi"/>
        </w:rPr>
      </w:pPr>
      <w:r>
        <w:rPr>
          <w:rFonts w:cstheme="minorHAnsi"/>
        </w:rPr>
        <w:t xml:space="preserve">It was </w:t>
      </w:r>
      <w:r w:rsidR="00F26EE8">
        <w:rPr>
          <w:rFonts w:cstheme="minorHAnsi"/>
        </w:rPr>
        <w:t>raised</w:t>
      </w:r>
      <w:r w:rsidR="00631041">
        <w:rPr>
          <w:rFonts w:cstheme="minorHAnsi"/>
        </w:rPr>
        <w:t xml:space="preserve"> that the proposals </w:t>
      </w:r>
      <w:r w:rsidR="00401C6D">
        <w:rPr>
          <w:rFonts w:cstheme="minorHAnsi"/>
        </w:rPr>
        <w:t xml:space="preserve">being put forward </w:t>
      </w:r>
      <w:r w:rsidR="00631041">
        <w:rPr>
          <w:rFonts w:cstheme="minorHAnsi"/>
        </w:rPr>
        <w:t xml:space="preserve">for </w:t>
      </w:r>
      <w:r w:rsidR="00401C6D">
        <w:rPr>
          <w:rFonts w:cstheme="minorHAnsi"/>
        </w:rPr>
        <w:t>a reduction in th</w:t>
      </w:r>
      <w:r w:rsidR="00F26EE8">
        <w:rPr>
          <w:rFonts w:cstheme="minorHAnsi"/>
        </w:rPr>
        <w:t xml:space="preserve">e provision of </w:t>
      </w:r>
      <w:r w:rsidR="00631041">
        <w:rPr>
          <w:rFonts w:cstheme="minorHAnsi"/>
        </w:rPr>
        <w:t xml:space="preserve">local train services </w:t>
      </w:r>
      <w:r w:rsidR="00F26EE8">
        <w:rPr>
          <w:rFonts w:cstheme="minorHAnsi"/>
        </w:rPr>
        <w:t xml:space="preserve">from </w:t>
      </w:r>
      <w:r w:rsidR="00401C6D">
        <w:rPr>
          <w:rFonts w:cstheme="minorHAnsi"/>
        </w:rPr>
        <w:t>Grimsby/</w:t>
      </w:r>
      <w:r w:rsidR="00F26EE8">
        <w:rPr>
          <w:rFonts w:cstheme="minorHAnsi"/>
        </w:rPr>
        <w:t xml:space="preserve">Cleethorpes </w:t>
      </w:r>
      <w:r w:rsidR="00631041">
        <w:rPr>
          <w:rFonts w:cstheme="minorHAnsi"/>
        </w:rPr>
        <w:t xml:space="preserve">to Manchester and Sheffield will </w:t>
      </w:r>
      <w:r w:rsidR="00401C6D">
        <w:rPr>
          <w:rFonts w:cstheme="minorHAnsi"/>
        </w:rPr>
        <w:t xml:space="preserve">adversely </w:t>
      </w:r>
      <w:r w:rsidR="00F26EE8">
        <w:rPr>
          <w:rFonts w:cstheme="minorHAnsi"/>
        </w:rPr>
        <w:t>impact on</w:t>
      </w:r>
      <w:r w:rsidR="00631041">
        <w:rPr>
          <w:rFonts w:cstheme="minorHAnsi"/>
        </w:rPr>
        <w:t xml:space="preserve"> patients in this area</w:t>
      </w:r>
      <w:r w:rsidR="00F26EE8">
        <w:rPr>
          <w:rFonts w:cstheme="minorHAnsi"/>
        </w:rPr>
        <w:t xml:space="preserve"> </w:t>
      </w:r>
      <w:r w:rsidR="00401C6D">
        <w:rPr>
          <w:rFonts w:cstheme="minorHAnsi"/>
        </w:rPr>
        <w:t xml:space="preserve">if they </w:t>
      </w:r>
      <w:r w:rsidR="00F26EE8">
        <w:rPr>
          <w:rFonts w:cstheme="minorHAnsi"/>
        </w:rPr>
        <w:t>need to travel to tho</w:t>
      </w:r>
      <w:r w:rsidR="00631041">
        <w:rPr>
          <w:rFonts w:cstheme="minorHAnsi"/>
        </w:rPr>
        <w:t xml:space="preserve">se cities for </w:t>
      </w:r>
      <w:r w:rsidR="00401C6D">
        <w:rPr>
          <w:rFonts w:cstheme="minorHAnsi"/>
        </w:rPr>
        <w:t xml:space="preserve">specialised </w:t>
      </w:r>
      <w:r w:rsidR="00631041">
        <w:rPr>
          <w:rFonts w:cstheme="minorHAnsi"/>
        </w:rPr>
        <w:t xml:space="preserve">medical treatment.  </w:t>
      </w:r>
      <w:r w:rsidR="007604EE" w:rsidRPr="00E5532B">
        <w:rPr>
          <w:rFonts w:cstheme="minorHAnsi"/>
          <w:b/>
        </w:rPr>
        <w:t xml:space="preserve">It was agreed that </w:t>
      </w:r>
      <w:r w:rsidR="00E5532B" w:rsidRPr="00E5532B">
        <w:rPr>
          <w:rFonts w:cstheme="minorHAnsi"/>
          <w:b/>
        </w:rPr>
        <w:t>this issue needs</w:t>
      </w:r>
      <w:r w:rsidR="007604EE" w:rsidRPr="00E5532B">
        <w:rPr>
          <w:rFonts w:cstheme="minorHAnsi"/>
          <w:b/>
        </w:rPr>
        <w:t xml:space="preserve"> to be raised</w:t>
      </w:r>
      <w:r w:rsidR="00E5532B" w:rsidRPr="00E5532B">
        <w:rPr>
          <w:rFonts w:cstheme="minorHAnsi"/>
          <w:b/>
        </w:rPr>
        <w:t xml:space="preserve"> formally by the Board with </w:t>
      </w:r>
      <w:r w:rsidR="007604EE" w:rsidRPr="00E5532B">
        <w:rPr>
          <w:rFonts w:cstheme="minorHAnsi"/>
          <w:b/>
        </w:rPr>
        <w:t xml:space="preserve">local MPs and the </w:t>
      </w:r>
      <w:r w:rsidR="001D623D">
        <w:rPr>
          <w:rFonts w:cstheme="minorHAnsi"/>
          <w:b/>
        </w:rPr>
        <w:t>train transport review process</w:t>
      </w:r>
      <w:r w:rsidR="007604EE" w:rsidRPr="00E5532B">
        <w:rPr>
          <w:rFonts w:cstheme="minorHAnsi"/>
          <w:b/>
        </w:rPr>
        <w:t>.</w:t>
      </w:r>
    </w:p>
    <w:p w:rsidR="007604EE" w:rsidRPr="007604EE" w:rsidRDefault="0068087D" w:rsidP="007604EE">
      <w:pPr>
        <w:ind w:left="360"/>
        <w:jc w:val="right"/>
        <w:rPr>
          <w:rFonts w:cstheme="minorHAnsi"/>
          <w:b/>
        </w:rPr>
      </w:pPr>
      <w:r>
        <w:rPr>
          <w:rFonts w:cstheme="minorHAnsi"/>
          <w:b/>
        </w:rPr>
        <w:t>ACTION:  P MELTON</w:t>
      </w:r>
    </w:p>
    <w:p w:rsidR="0076296A" w:rsidRDefault="0076296A" w:rsidP="00686575">
      <w:pPr>
        <w:ind w:left="360"/>
        <w:jc w:val="both"/>
        <w:rPr>
          <w:rFonts w:cstheme="minorHAnsi"/>
        </w:rPr>
      </w:pPr>
    </w:p>
    <w:p w:rsidR="00E230A2" w:rsidRDefault="00C763FD" w:rsidP="00E230A2">
      <w:pPr>
        <w:ind w:left="360"/>
        <w:jc w:val="both"/>
        <w:rPr>
          <w:rFonts w:cstheme="minorHAnsi"/>
        </w:rPr>
      </w:pPr>
      <w:r>
        <w:rPr>
          <w:rFonts w:cstheme="minorHAnsi"/>
        </w:rPr>
        <w:t xml:space="preserve">Board members were asked to consider the schedule of road show consultation dates and to actively participate in these events where possible.  </w:t>
      </w:r>
    </w:p>
    <w:p w:rsidR="004474C4" w:rsidRPr="007B08FA" w:rsidRDefault="00E230A2" w:rsidP="007B08FA">
      <w:pPr>
        <w:ind w:left="360"/>
        <w:jc w:val="right"/>
        <w:rPr>
          <w:rFonts w:cstheme="minorHAnsi"/>
          <w:b/>
        </w:rPr>
      </w:pPr>
      <w:r>
        <w:rPr>
          <w:rFonts w:cstheme="minorHAnsi"/>
          <w:b/>
        </w:rPr>
        <w:t>ACTION:  All</w:t>
      </w:r>
    </w:p>
    <w:p w:rsidR="00334F42" w:rsidRPr="003E5E4F" w:rsidRDefault="00686575" w:rsidP="00E74B8E">
      <w:pPr>
        <w:rPr>
          <w:rFonts w:cstheme="minorHAnsi"/>
          <w:b/>
          <w:caps/>
        </w:rPr>
      </w:pPr>
      <w:r w:rsidRPr="003E5E4F">
        <w:rPr>
          <w:rFonts w:cstheme="minorHAnsi"/>
          <w:b/>
          <w:caps/>
        </w:rPr>
        <w:t>11</w:t>
      </w:r>
      <w:r w:rsidR="00F34535" w:rsidRPr="003E5E4F">
        <w:rPr>
          <w:rFonts w:cstheme="minorHAnsi"/>
          <w:b/>
          <w:caps/>
        </w:rPr>
        <w:t xml:space="preserve">. </w:t>
      </w:r>
      <w:r w:rsidR="00E474D3" w:rsidRPr="003E5E4F">
        <w:rPr>
          <w:rFonts w:cstheme="minorHAnsi"/>
          <w:b/>
        </w:rPr>
        <w:t>INTEGRATED ASSURANCE REPORT</w:t>
      </w:r>
    </w:p>
    <w:p w:rsidR="00A722B1" w:rsidRPr="003E5E4F" w:rsidRDefault="00A722B1" w:rsidP="00F34535">
      <w:pPr>
        <w:ind w:left="360"/>
        <w:jc w:val="both"/>
        <w:rPr>
          <w:rFonts w:cstheme="minorHAnsi"/>
        </w:rPr>
      </w:pPr>
    </w:p>
    <w:p w:rsidR="001D51B1" w:rsidRDefault="001D51B1" w:rsidP="00F34535">
      <w:pPr>
        <w:ind w:left="360"/>
        <w:jc w:val="both"/>
        <w:rPr>
          <w:rFonts w:cstheme="minorHAnsi"/>
        </w:rPr>
      </w:pPr>
      <w:r>
        <w:rPr>
          <w:rFonts w:cstheme="minorHAnsi"/>
        </w:rPr>
        <w:t xml:space="preserve">The supporting paper was taken as read but it was highlighted that </w:t>
      </w:r>
      <w:r w:rsidR="00464F2F">
        <w:rPr>
          <w:rFonts w:cstheme="minorHAnsi"/>
        </w:rPr>
        <w:t>to date the start of the year has been positive</w:t>
      </w:r>
      <w:r w:rsidR="00DA5737">
        <w:rPr>
          <w:rFonts w:cstheme="minorHAnsi"/>
        </w:rPr>
        <w:t xml:space="preserve">; </w:t>
      </w:r>
      <w:r w:rsidR="00464F2F">
        <w:rPr>
          <w:rFonts w:cstheme="minorHAnsi"/>
        </w:rPr>
        <w:t xml:space="preserve">it was </w:t>
      </w:r>
      <w:r w:rsidR="00DA5737">
        <w:rPr>
          <w:rFonts w:cstheme="minorHAnsi"/>
        </w:rPr>
        <w:t>also pointed out</w:t>
      </w:r>
      <w:r w:rsidR="00464F2F">
        <w:rPr>
          <w:rFonts w:cstheme="minorHAnsi"/>
        </w:rPr>
        <w:t xml:space="preserve"> that </w:t>
      </w:r>
      <w:r w:rsidR="00DA5737">
        <w:rPr>
          <w:rFonts w:cstheme="minorHAnsi"/>
        </w:rPr>
        <w:t xml:space="preserve">the 3 red quadrants </w:t>
      </w:r>
      <w:r>
        <w:rPr>
          <w:rFonts w:cstheme="minorHAnsi"/>
        </w:rPr>
        <w:t>appear</w:t>
      </w:r>
      <w:r w:rsidR="00DA5737">
        <w:rPr>
          <w:rFonts w:cstheme="minorHAnsi"/>
        </w:rPr>
        <w:t>ing</w:t>
      </w:r>
      <w:r>
        <w:rPr>
          <w:rFonts w:cstheme="minorHAnsi"/>
        </w:rPr>
        <w:t xml:space="preserve"> under </w:t>
      </w:r>
      <w:r w:rsidR="00DA5737">
        <w:rPr>
          <w:rFonts w:cstheme="minorHAnsi"/>
        </w:rPr>
        <w:t xml:space="preserve">the </w:t>
      </w:r>
      <w:r>
        <w:rPr>
          <w:rFonts w:cstheme="minorHAnsi"/>
        </w:rPr>
        <w:t xml:space="preserve">positive experience </w:t>
      </w:r>
      <w:r w:rsidR="00DA5737">
        <w:rPr>
          <w:rFonts w:cstheme="minorHAnsi"/>
        </w:rPr>
        <w:t xml:space="preserve">segment </w:t>
      </w:r>
      <w:r>
        <w:rPr>
          <w:rFonts w:cstheme="minorHAnsi"/>
        </w:rPr>
        <w:t xml:space="preserve">on the wagon wheel </w:t>
      </w:r>
      <w:r w:rsidR="00DA5737">
        <w:rPr>
          <w:rFonts w:cstheme="minorHAnsi"/>
        </w:rPr>
        <w:t>are</w:t>
      </w:r>
      <w:r w:rsidR="00EF3C8F">
        <w:rPr>
          <w:rFonts w:cstheme="minorHAnsi"/>
        </w:rPr>
        <w:t xml:space="preserve"> </w:t>
      </w:r>
      <w:r>
        <w:rPr>
          <w:rFonts w:cstheme="minorHAnsi"/>
        </w:rPr>
        <w:t xml:space="preserve">actually </w:t>
      </w:r>
      <w:r w:rsidR="00EF3C8F">
        <w:rPr>
          <w:rFonts w:cstheme="minorHAnsi"/>
        </w:rPr>
        <w:t xml:space="preserve">a single issue </w:t>
      </w:r>
      <w:r w:rsidR="00DA5737">
        <w:rPr>
          <w:rFonts w:cstheme="minorHAnsi"/>
        </w:rPr>
        <w:t>relating</w:t>
      </w:r>
      <w:r w:rsidR="00EF3C8F">
        <w:rPr>
          <w:rFonts w:cstheme="minorHAnsi"/>
        </w:rPr>
        <w:t xml:space="preserve"> </w:t>
      </w:r>
      <w:r>
        <w:rPr>
          <w:rFonts w:cstheme="minorHAnsi"/>
        </w:rPr>
        <w:t>to the friends and family tes</w:t>
      </w:r>
      <w:r w:rsidR="00EF3C8F">
        <w:rPr>
          <w:rFonts w:cstheme="minorHAnsi"/>
        </w:rPr>
        <w:t>t.</w:t>
      </w:r>
    </w:p>
    <w:p w:rsidR="001D51B1" w:rsidRDefault="001D51B1" w:rsidP="00F34535">
      <w:pPr>
        <w:ind w:left="360"/>
        <w:jc w:val="both"/>
        <w:rPr>
          <w:rFonts w:cstheme="minorHAnsi"/>
        </w:rPr>
      </w:pPr>
    </w:p>
    <w:p w:rsidR="00177F92" w:rsidRPr="003E5E4F" w:rsidRDefault="00B72416" w:rsidP="00F34535">
      <w:pPr>
        <w:ind w:left="360"/>
        <w:jc w:val="both"/>
        <w:rPr>
          <w:rFonts w:cstheme="minorHAnsi"/>
        </w:rPr>
      </w:pPr>
      <w:r>
        <w:rPr>
          <w:rFonts w:cstheme="minorHAnsi"/>
        </w:rPr>
        <w:t xml:space="preserve">The highlight performance for this month is the very satisfied rating that the CCG has given for all areas of service commissioned by it from the CSU. </w:t>
      </w:r>
    </w:p>
    <w:p w:rsidR="00177F92" w:rsidRPr="003E5E4F" w:rsidRDefault="00177F92" w:rsidP="00F34535">
      <w:pPr>
        <w:ind w:left="360"/>
        <w:jc w:val="both"/>
        <w:rPr>
          <w:rFonts w:cstheme="minorHAnsi"/>
        </w:rPr>
      </w:pPr>
    </w:p>
    <w:p w:rsidR="00177F92" w:rsidRDefault="00EA4647" w:rsidP="00F34535">
      <w:pPr>
        <w:ind w:left="360"/>
        <w:jc w:val="both"/>
        <w:rPr>
          <w:rFonts w:cstheme="minorHAnsi"/>
        </w:rPr>
      </w:pPr>
      <w:r>
        <w:rPr>
          <w:rFonts w:cstheme="minorHAnsi"/>
        </w:rPr>
        <w:t xml:space="preserve">The two exception reports, 18 week referral to treatment times and improving access to psychological therapies (IAPT) have been to the Board before </w:t>
      </w:r>
      <w:r w:rsidR="00FC0EDF">
        <w:rPr>
          <w:rFonts w:cstheme="minorHAnsi"/>
        </w:rPr>
        <w:t xml:space="preserve">and have come again this month </w:t>
      </w:r>
      <w:r w:rsidR="00914661">
        <w:rPr>
          <w:rFonts w:cstheme="minorHAnsi"/>
        </w:rPr>
        <w:t>to provide an update on the current position.</w:t>
      </w:r>
    </w:p>
    <w:p w:rsidR="00D5302A" w:rsidRPr="003E5E4F" w:rsidRDefault="00D5302A" w:rsidP="00F34535">
      <w:pPr>
        <w:ind w:left="360"/>
        <w:jc w:val="both"/>
        <w:rPr>
          <w:rFonts w:cstheme="minorHAnsi"/>
        </w:rPr>
      </w:pPr>
    </w:p>
    <w:p w:rsidR="00177F92" w:rsidRPr="003E5E4F" w:rsidRDefault="001106CE" w:rsidP="00F34535">
      <w:pPr>
        <w:ind w:left="360"/>
        <w:jc w:val="both"/>
        <w:rPr>
          <w:rFonts w:cstheme="minorHAnsi"/>
        </w:rPr>
      </w:pPr>
      <w:r>
        <w:rPr>
          <w:rFonts w:cstheme="minorHAnsi"/>
        </w:rPr>
        <w:t>IAPT discu</w:t>
      </w:r>
      <w:r w:rsidR="00EA1163">
        <w:rPr>
          <w:rFonts w:cstheme="minorHAnsi"/>
        </w:rPr>
        <w:t xml:space="preserve">ssions are being held with NHS England </w:t>
      </w:r>
      <w:r>
        <w:rPr>
          <w:rFonts w:cstheme="minorHAnsi"/>
        </w:rPr>
        <w:t xml:space="preserve">and </w:t>
      </w:r>
      <w:r w:rsidR="00EA1163">
        <w:rPr>
          <w:rFonts w:cstheme="minorHAnsi"/>
        </w:rPr>
        <w:t>the CCG has a stated intention to have an impro</w:t>
      </w:r>
      <w:r>
        <w:rPr>
          <w:rFonts w:cstheme="minorHAnsi"/>
        </w:rPr>
        <w:t>ving picture by the end of the year.</w:t>
      </w:r>
    </w:p>
    <w:p w:rsidR="001F2D99" w:rsidRPr="003E5E4F" w:rsidRDefault="001F2D99" w:rsidP="00F34535">
      <w:pPr>
        <w:ind w:left="360"/>
        <w:jc w:val="both"/>
        <w:rPr>
          <w:rFonts w:cstheme="minorHAnsi"/>
        </w:rPr>
      </w:pPr>
    </w:p>
    <w:p w:rsidR="001F2D99" w:rsidRPr="003E5E4F" w:rsidRDefault="00B01D4A" w:rsidP="00F34535">
      <w:pPr>
        <w:ind w:left="360"/>
        <w:jc w:val="both"/>
        <w:rPr>
          <w:rFonts w:cstheme="minorHAnsi"/>
        </w:rPr>
      </w:pPr>
      <w:r>
        <w:rPr>
          <w:rFonts w:cstheme="minorHAnsi"/>
        </w:rPr>
        <w:t>At the recent year end assurance meeting held between the NHS England Area Team and the CCG, the CCG received an overall assessment of “assured” which means the CCG is performing a</w:t>
      </w:r>
      <w:r w:rsidR="005E0E57">
        <w:rPr>
          <w:rFonts w:cstheme="minorHAnsi"/>
        </w:rPr>
        <w:t>s it should</w:t>
      </w:r>
      <w:r>
        <w:rPr>
          <w:rFonts w:cstheme="minorHAnsi"/>
        </w:rPr>
        <w:t>.</w:t>
      </w:r>
    </w:p>
    <w:p w:rsidR="00FF357C" w:rsidRDefault="00FF357C" w:rsidP="00F34535">
      <w:pPr>
        <w:ind w:left="360"/>
        <w:jc w:val="both"/>
        <w:rPr>
          <w:rFonts w:cstheme="minorHAnsi"/>
        </w:rPr>
      </w:pPr>
    </w:p>
    <w:p w:rsidR="001335E5" w:rsidRPr="003E5E4F" w:rsidRDefault="001335E5" w:rsidP="00F34535">
      <w:pPr>
        <w:ind w:left="360"/>
        <w:jc w:val="both"/>
        <w:rPr>
          <w:rFonts w:cstheme="minorHAnsi"/>
        </w:rPr>
      </w:pPr>
      <w:r>
        <w:rPr>
          <w:rFonts w:cstheme="minorHAnsi"/>
        </w:rPr>
        <w:t>A query was raised over the level of deterioration in the 18 week referral rate and in response it was stated that whilst it has only dropped by a few percentage points the</w:t>
      </w:r>
      <w:r w:rsidR="009F3B23">
        <w:rPr>
          <w:rFonts w:cstheme="minorHAnsi"/>
        </w:rPr>
        <w:t>re are</w:t>
      </w:r>
      <w:r>
        <w:rPr>
          <w:rFonts w:cstheme="minorHAnsi"/>
        </w:rPr>
        <w:t xml:space="preserve"> concern</w:t>
      </w:r>
      <w:r w:rsidR="006A7D3E">
        <w:rPr>
          <w:rFonts w:cstheme="minorHAnsi"/>
        </w:rPr>
        <w:t>s as this is exhibiting a downward</w:t>
      </w:r>
      <w:r w:rsidR="009F3B23">
        <w:rPr>
          <w:rFonts w:cstheme="minorHAnsi"/>
        </w:rPr>
        <w:t xml:space="preserve"> trend.</w:t>
      </w:r>
      <w:r>
        <w:rPr>
          <w:rFonts w:cstheme="minorHAnsi"/>
        </w:rPr>
        <w:t xml:space="preserve">  With rega</w:t>
      </w:r>
      <w:r w:rsidR="00025F5D">
        <w:rPr>
          <w:rFonts w:cstheme="minorHAnsi"/>
        </w:rPr>
        <w:t>rd</w:t>
      </w:r>
      <w:r w:rsidR="009F7799">
        <w:rPr>
          <w:rFonts w:cstheme="minorHAnsi"/>
        </w:rPr>
        <w:t xml:space="preserve"> to </w:t>
      </w:r>
      <w:r>
        <w:rPr>
          <w:rFonts w:cstheme="minorHAnsi"/>
        </w:rPr>
        <w:t>HEY</w:t>
      </w:r>
      <w:r w:rsidR="00001E64">
        <w:rPr>
          <w:rFonts w:cstheme="minorHAnsi"/>
        </w:rPr>
        <w:t>, they</w:t>
      </w:r>
      <w:r>
        <w:rPr>
          <w:rFonts w:cstheme="minorHAnsi"/>
        </w:rPr>
        <w:t xml:space="preserve"> have indicated that they are expecting the situation to turnaround by the end of the year which is later than previously ex</w:t>
      </w:r>
      <w:r w:rsidR="00025F5D">
        <w:rPr>
          <w:rFonts w:cstheme="minorHAnsi"/>
        </w:rPr>
        <w:t>pected; the main driver for their</w:t>
      </w:r>
      <w:r>
        <w:rPr>
          <w:rFonts w:cstheme="minorHAnsi"/>
        </w:rPr>
        <w:t xml:space="preserve"> situation has been</w:t>
      </w:r>
      <w:r w:rsidR="00B15FAD">
        <w:rPr>
          <w:rFonts w:cstheme="minorHAnsi"/>
        </w:rPr>
        <w:t xml:space="preserve"> recruitment</w:t>
      </w:r>
      <w:r>
        <w:rPr>
          <w:rFonts w:cstheme="minorHAnsi"/>
        </w:rPr>
        <w:t xml:space="preserve"> difficulties.</w:t>
      </w:r>
    </w:p>
    <w:p w:rsidR="00FF357C" w:rsidRPr="003E5E4F" w:rsidRDefault="00FF357C" w:rsidP="00F34535">
      <w:pPr>
        <w:ind w:left="360"/>
        <w:jc w:val="both"/>
        <w:rPr>
          <w:rFonts w:cstheme="minorHAnsi"/>
        </w:rPr>
      </w:pPr>
    </w:p>
    <w:p w:rsidR="00D1216D" w:rsidRDefault="00F272C6" w:rsidP="00D1216D">
      <w:pPr>
        <w:ind w:left="360"/>
        <w:jc w:val="both"/>
        <w:rPr>
          <w:rFonts w:cstheme="minorHAnsi"/>
        </w:rPr>
      </w:pPr>
      <w:r>
        <w:rPr>
          <w:rFonts w:cstheme="minorHAnsi"/>
        </w:rPr>
        <w:t xml:space="preserve">The </w:t>
      </w:r>
      <w:r w:rsidR="00BF543B">
        <w:rPr>
          <w:rFonts w:cstheme="minorHAnsi"/>
        </w:rPr>
        <w:t xml:space="preserve">national IAPT </w:t>
      </w:r>
      <w:r>
        <w:rPr>
          <w:rFonts w:cstheme="minorHAnsi"/>
        </w:rPr>
        <w:t xml:space="preserve">Intensive Support Team will be </w:t>
      </w:r>
      <w:r w:rsidR="00BF543B">
        <w:rPr>
          <w:rFonts w:cstheme="minorHAnsi"/>
        </w:rPr>
        <w:t>carrying out a site visit</w:t>
      </w:r>
      <w:r>
        <w:rPr>
          <w:rFonts w:cstheme="minorHAnsi"/>
        </w:rPr>
        <w:t xml:space="preserve"> to </w:t>
      </w:r>
      <w:r w:rsidR="00BF543B">
        <w:rPr>
          <w:rFonts w:cstheme="minorHAnsi"/>
        </w:rPr>
        <w:t>investigate</w:t>
      </w:r>
      <w:r>
        <w:rPr>
          <w:rFonts w:cstheme="minorHAnsi"/>
        </w:rPr>
        <w:t xml:space="preserve"> the issues outlined </w:t>
      </w:r>
      <w:r w:rsidR="002800C0">
        <w:rPr>
          <w:rFonts w:cstheme="minorHAnsi"/>
        </w:rPr>
        <w:t xml:space="preserve">in the exception report </w:t>
      </w:r>
      <w:r>
        <w:rPr>
          <w:rFonts w:cstheme="minorHAnsi"/>
        </w:rPr>
        <w:t>but it was noted, as previously,</w:t>
      </w:r>
      <w:r w:rsidR="00017822">
        <w:rPr>
          <w:rFonts w:cstheme="minorHAnsi"/>
        </w:rPr>
        <w:t xml:space="preserve"> that there are other options</w:t>
      </w:r>
      <w:r>
        <w:rPr>
          <w:rFonts w:cstheme="minorHAnsi"/>
        </w:rPr>
        <w:t xml:space="preserve"> in place </w:t>
      </w:r>
      <w:r w:rsidR="00017822">
        <w:rPr>
          <w:rFonts w:cstheme="minorHAnsi"/>
        </w:rPr>
        <w:t>locally to deliver these services</w:t>
      </w:r>
      <w:r>
        <w:rPr>
          <w:rFonts w:cstheme="minorHAnsi"/>
        </w:rPr>
        <w:t>.</w:t>
      </w:r>
      <w:r w:rsidR="00BF543B">
        <w:rPr>
          <w:rFonts w:cstheme="minorHAnsi"/>
        </w:rPr>
        <w:t xml:space="preserve">  Local w</w:t>
      </w:r>
      <w:r w:rsidR="00017822">
        <w:rPr>
          <w:rFonts w:cstheme="minorHAnsi"/>
        </w:rPr>
        <w:t>or</w:t>
      </w:r>
      <w:r w:rsidR="00BF543B">
        <w:rPr>
          <w:rFonts w:cstheme="minorHAnsi"/>
        </w:rPr>
        <w:t>k is currently being undertaken</w:t>
      </w:r>
      <w:r w:rsidR="00017822">
        <w:rPr>
          <w:rFonts w:cstheme="minorHAnsi"/>
        </w:rPr>
        <w:t xml:space="preserve"> to establish whether or not there is a gap in our level of</w:t>
      </w:r>
      <w:r w:rsidR="00BF543B">
        <w:rPr>
          <w:rFonts w:cstheme="minorHAnsi"/>
        </w:rPr>
        <w:t xml:space="preserve"> service provision; once this has been ascertained the CCG should be able to </w:t>
      </w:r>
      <w:r w:rsidR="00AB57AB">
        <w:rPr>
          <w:rFonts w:cstheme="minorHAnsi"/>
        </w:rPr>
        <w:t>work towards a suitable resolution.</w:t>
      </w:r>
    </w:p>
    <w:p w:rsidR="006011BB" w:rsidRPr="003E5E4F" w:rsidRDefault="006011BB" w:rsidP="00017822">
      <w:pPr>
        <w:jc w:val="both"/>
        <w:rPr>
          <w:rFonts w:cstheme="minorHAnsi"/>
        </w:rPr>
      </w:pPr>
    </w:p>
    <w:p w:rsidR="00584655" w:rsidRPr="003E5E4F" w:rsidRDefault="00686575" w:rsidP="00584655">
      <w:pPr>
        <w:jc w:val="both"/>
        <w:rPr>
          <w:rFonts w:cstheme="minorHAnsi"/>
          <w:b/>
        </w:rPr>
      </w:pPr>
      <w:r w:rsidRPr="003E5E4F">
        <w:rPr>
          <w:rFonts w:cstheme="minorHAnsi"/>
          <w:b/>
        </w:rPr>
        <w:t>12</w:t>
      </w:r>
      <w:r w:rsidR="00F34535" w:rsidRPr="003E5E4F">
        <w:rPr>
          <w:rFonts w:cstheme="minorHAnsi"/>
          <w:b/>
        </w:rPr>
        <w:t xml:space="preserve">. </w:t>
      </w:r>
      <w:r w:rsidR="00584655" w:rsidRPr="003E5E4F">
        <w:rPr>
          <w:rFonts w:cstheme="minorHAnsi"/>
          <w:b/>
        </w:rPr>
        <w:t>FINANCE REPORT</w:t>
      </w:r>
    </w:p>
    <w:p w:rsidR="00F748BF" w:rsidRPr="003E5E4F" w:rsidRDefault="00F748BF" w:rsidP="00584655">
      <w:pPr>
        <w:jc w:val="both"/>
        <w:rPr>
          <w:rFonts w:cstheme="minorHAnsi"/>
          <w:b/>
        </w:rPr>
      </w:pPr>
    </w:p>
    <w:p w:rsidR="00AD5B70" w:rsidRDefault="00AD5B70" w:rsidP="00D1216D">
      <w:pPr>
        <w:widowControl w:val="0"/>
        <w:ind w:left="357"/>
        <w:jc w:val="both"/>
        <w:rPr>
          <w:rFonts w:cstheme="minorHAnsi"/>
        </w:rPr>
      </w:pPr>
      <w:r>
        <w:rPr>
          <w:rFonts w:cstheme="minorHAnsi"/>
        </w:rPr>
        <w:t>At this early stage of the new financial year there are no significant issues to report to the Board.  Attention was drawn to th</w:t>
      </w:r>
      <w:r w:rsidR="007C023F">
        <w:rPr>
          <w:rFonts w:cstheme="minorHAnsi"/>
        </w:rPr>
        <w:t>e key performance indicators which have been amended to show their classification as either statutory or operational</w:t>
      </w:r>
      <w:r w:rsidR="00A34F2B">
        <w:rPr>
          <w:rFonts w:cstheme="minorHAnsi"/>
        </w:rPr>
        <w:t xml:space="preserve"> to provide more clarity.</w:t>
      </w:r>
    </w:p>
    <w:p w:rsidR="00D1216D" w:rsidRDefault="00D1216D" w:rsidP="00A56633">
      <w:pPr>
        <w:jc w:val="both"/>
        <w:rPr>
          <w:rFonts w:cstheme="minorHAnsi"/>
        </w:rPr>
      </w:pPr>
    </w:p>
    <w:p w:rsidR="00F748BF" w:rsidRDefault="00317C48" w:rsidP="00017340">
      <w:pPr>
        <w:ind w:left="360"/>
        <w:jc w:val="both"/>
        <w:rPr>
          <w:rFonts w:cstheme="minorHAnsi"/>
        </w:rPr>
      </w:pPr>
      <w:r>
        <w:rPr>
          <w:rFonts w:cstheme="minorHAnsi"/>
        </w:rPr>
        <w:t>On the d</w:t>
      </w:r>
      <w:r w:rsidR="00F748BF" w:rsidRPr="003E5E4F">
        <w:rPr>
          <w:rFonts w:cstheme="minorHAnsi"/>
        </w:rPr>
        <w:t xml:space="preserve">etailed finance sheet </w:t>
      </w:r>
      <w:r w:rsidR="00A56633">
        <w:rPr>
          <w:rFonts w:cstheme="minorHAnsi"/>
        </w:rPr>
        <w:t xml:space="preserve">(table 1) </w:t>
      </w:r>
      <w:r>
        <w:rPr>
          <w:rFonts w:cstheme="minorHAnsi"/>
        </w:rPr>
        <w:t xml:space="preserve">the annual budget figures </w:t>
      </w:r>
      <w:r w:rsidR="00162BD5">
        <w:rPr>
          <w:rFonts w:cstheme="minorHAnsi"/>
        </w:rPr>
        <w:t xml:space="preserve">shown </w:t>
      </w:r>
      <w:r w:rsidR="00C939F6">
        <w:rPr>
          <w:rFonts w:cstheme="minorHAnsi"/>
        </w:rPr>
        <w:t>are the</w:t>
      </w:r>
      <w:r>
        <w:rPr>
          <w:rFonts w:cstheme="minorHAnsi"/>
        </w:rPr>
        <w:t xml:space="preserve"> provision</w:t>
      </w:r>
      <w:r w:rsidR="00162BD5">
        <w:rPr>
          <w:rFonts w:cstheme="minorHAnsi"/>
        </w:rPr>
        <w:t>al</w:t>
      </w:r>
      <w:r>
        <w:rPr>
          <w:rFonts w:cstheme="minorHAnsi"/>
        </w:rPr>
        <w:t xml:space="preserve"> </w:t>
      </w:r>
      <w:r w:rsidR="00C939F6">
        <w:rPr>
          <w:rFonts w:cstheme="minorHAnsi"/>
        </w:rPr>
        <w:t>budgets prior to contracts being agreed and the F</w:t>
      </w:r>
      <w:r>
        <w:rPr>
          <w:rFonts w:cstheme="minorHAnsi"/>
        </w:rPr>
        <w:t xml:space="preserve">orecast </w:t>
      </w:r>
      <w:r w:rsidR="00C939F6">
        <w:rPr>
          <w:rFonts w:cstheme="minorHAnsi"/>
        </w:rPr>
        <w:t>O</w:t>
      </w:r>
      <w:r>
        <w:rPr>
          <w:rFonts w:cstheme="minorHAnsi"/>
        </w:rPr>
        <w:t xml:space="preserve">utturn </w:t>
      </w:r>
      <w:r w:rsidR="00C939F6">
        <w:rPr>
          <w:rFonts w:cstheme="minorHAnsi"/>
        </w:rPr>
        <w:t>figures represent the agreed contract values; budget, currently ring fenced in reserves, is available to cover the impact of the agreed contract values.</w:t>
      </w:r>
    </w:p>
    <w:p w:rsidR="00317C48" w:rsidRPr="003E5E4F" w:rsidRDefault="00317C48" w:rsidP="00017340">
      <w:pPr>
        <w:ind w:left="360"/>
        <w:jc w:val="both"/>
        <w:rPr>
          <w:rFonts w:cstheme="minorHAnsi"/>
        </w:rPr>
      </w:pPr>
    </w:p>
    <w:p w:rsidR="00BC7012" w:rsidRDefault="00144C8A" w:rsidP="00017340">
      <w:pPr>
        <w:ind w:left="360"/>
        <w:jc w:val="both"/>
        <w:rPr>
          <w:rFonts w:cstheme="minorHAnsi"/>
        </w:rPr>
      </w:pPr>
      <w:r>
        <w:rPr>
          <w:rFonts w:cstheme="minorHAnsi"/>
        </w:rPr>
        <w:lastRenderedPageBreak/>
        <w:t>The level of assessed financial risk is covered by contingency funding and earmarked reserves.  Risks will continue to be monitored closely throughout the year.</w:t>
      </w:r>
    </w:p>
    <w:p w:rsidR="00BC7012" w:rsidRDefault="00BC7012" w:rsidP="00017340">
      <w:pPr>
        <w:ind w:left="360"/>
        <w:jc w:val="both"/>
        <w:rPr>
          <w:rFonts w:cstheme="minorHAnsi"/>
        </w:rPr>
      </w:pPr>
    </w:p>
    <w:p w:rsidR="00162BD5" w:rsidRDefault="00BC7012" w:rsidP="00017340">
      <w:pPr>
        <w:ind w:left="360"/>
        <w:jc w:val="both"/>
        <w:rPr>
          <w:rFonts w:cstheme="minorHAnsi"/>
        </w:rPr>
      </w:pPr>
      <w:r>
        <w:rPr>
          <w:rFonts w:cstheme="minorHAnsi"/>
        </w:rPr>
        <w:t>The recent comments made in the local Press relating to the CCG’s financial surplus as</w:t>
      </w:r>
      <w:r w:rsidR="008F5454">
        <w:rPr>
          <w:rFonts w:cstheme="minorHAnsi"/>
        </w:rPr>
        <w:t xml:space="preserve"> opposed to the Acute Trust’s deficit</w:t>
      </w:r>
      <w:r w:rsidR="001A6CD5">
        <w:rPr>
          <w:rFonts w:cstheme="minorHAnsi"/>
        </w:rPr>
        <w:t xml:space="preserve"> </w:t>
      </w:r>
      <w:r w:rsidR="00AB6C97">
        <w:rPr>
          <w:rFonts w:cstheme="minorHAnsi"/>
        </w:rPr>
        <w:t xml:space="preserve">were raised.  Cathy Kennedy confirmed that the </w:t>
      </w:r>
      <w:r w:rsidR="001A6CD5">
        <w:rPr>
          <w:rFonts w:cstheme="minorHAnsi"/>
        </w:rPr>
        <w:t xml:space="preserve">CCG has no discretion in this area and it would be deemed that the CCG had failed in its statutory duty if the surplus was not achieved.  The surplus will go back to the Centre this year and then be reallocated back to the </w:t>
      </w:r>
      <w:r w:rsidR="00EC5171">
        <w:rPr>
          <w:rFonts w:cstheme="minorHAnsi"/>
        </w:rPr>
        <w:t>CCG</w:t>
      </w:r>
      <w:r w:rsidR="001A6CD5">
        <w:rPr>
          <w:rFonts w:cstheme="minorHAnsi"/>
        </w:rPr>
        <w:t xml:space="preserve"> next year.  </w:t>
      </w:r>
    </w:p>
    <w:p w:rsidR="00162BD5" w:rsidRDefault="00162BD5" w:rsidP="00017340">
      <w:pPr>
        <w:ind w:left="360"/>
        <w:jc w:val="both"/>
        <w:rPr>
          <w:rFonts w:cstheme="minorHAnsi"/>
        </w:rPr>
      </w:pPr>
    </w:p>
    <w:p w:rsidR="001B201F" w:rsidRDefault="000F78B0" w:rsidP="00BA7F54">
      <w:pPr>
        <w:ind w:left="360"/>
        <w:jc w:val="both"/>
        <w:rPr>
          <w:rFonts w:cstheme="minorHAnsi"/>
        </w:rPr>
      </w:pPr>
      <w:r>
        <w:rPr>
          <w:rFonts w:cstheme="minorHAnsi"/>
        </w:rPr>
        <w:t xml:space="preserve">An explanation was sought over what made up the “other” category on </w:t>
      </w:r>
      <w:r w:rsidR="001B201F">
        <w:rPr>
          <w:rFonts w:cstheme="minorHAnsi"/>
        </w:rPr>
        <w:t>Table 1</w:t>
      </w:r>
      <w:r>
        <w:rPr>
          <w:rFonts w:cstheme="minorHAnsi"/>
        </w:rPr>
        <w:t xml:space="preserve"> and it was clarified that this figure relates to a number of small, individual amounts, </w:t>
      </w:r>
      <w:r w:rsidR="001B201F">
        <w:rPr>
          <w:rFonts w:cstheme="minorHAnsi"/>
        </w:rPr>
        <w:t>which relate mainly to</w:t>
      </w:r>
      <w:r>
        <w:rPr>
          <w:rFonts w:cstheme="minorHAnsi"/>
        </w:rPr>
        <w:t xml:space="preserve"> acute care.  However once they are totalled togethe</w:t>
      </w:r>
      <w:r w:rsidR="001B201F">
        <w:rPr>
          <w:rFonts w:cstheme="minorHAnsi"/>
        </w:rPr>
        <w:t xml:space="preserve">r it does become a large sum.  </w:t>
      </w:r>
      <w:r w:rsidR="001B201F" w:rsidRPr="001B201F">
        <w:rPr>
          <w:rFonts w:cstheme="minorHAnsi"/>
          <w:b/>
        </w:rPr>
        <w:t>It was agreed that i</w:t>
      </w:r>
      <w:r w:rsidRPr="001B201F">
        <w:rPr>
          <w:rFonts w:cstheme="minorHAnsi"/>
          <w:b/>
        </w:rPr>
        <w:t>n future reports this figure will be split out further to show spend in community and secondary care.</w:t>
      </w:r>
      <w:bookmarkStart w:id="0" w:name="_GoBack"/>
      <w:bookmarkEnd w:id="0"/>
    </w:p>
    <w:p w:rsidR="00563559" w:rsidRPr="00F61844" w:rsidRDefault="001B201F" w:rsidP="00F61844">
      <w:pPr>
        <w:ind w:left="360"/>
        <w:jc w:val="right"/>
        <w:rPr>
          <w:rFonts w:cstheme="minorHAnsi"/>
          <w:b/>
        </w:rPr>
      </w:pPr>
      <w:r>
        <w:rPr>
          <w:rFonts w:cstheme="minorHAnsi"/>
          <w:b/>
        </w:rPr>
        <w:t>ACTION:  L Whitton</w:t>
      </w:r>
    </w:p>
    <w:p w:rsidR="00460B6D" w:rsidRPr="003E5E4F" w:rsidRDefault="00686575" w:rsidP="00B44A04">
      <w:pPr>
        <w:jc w:val="both"/>
        <w:rPr>
          <w:rFonts w:cstheme="minorHAnsi"/>
        </w:rPr>
      </w:pPr>
      <w:r w:rsidRPr="003E5E4F">
        <w:rPr>
          <w:rFonts w:cstheme="minorHAnsi"/>
          <w:b/>
        </w:rPr>
        <w:t>13</w:t>
      </w:r>
      <w:r w:rsidR="00460B6D" w:rsidRPr="003E5E4F">
        <w:rPr>
          <w:rFonts w:cstheme="minorHAnsi"/>
          <w:b/>
        </w:rPr>
        <w:t>.  UPDATES</w:t>
      </w:r>
    </w:p>
    <w:p w:rsidR="00460B6D" w:rsidRPr="003E5E4F" w:rsidRDefault="00460B6D" w:rsidP="00B44A04">
      <w:pPr>
        <w:jc w:val="both"/>
        <w:rPr>
          <w:rFonts w:cstheme="minorHAnsi"/>
        </w:rPr>
      </w:pPr>
    </w:p>
    <w:p w:rsidR="00460B6D" w:rsidRPr="003E5E4F" w:rsidRDefault="00460B6D" w:rsidP="00460B6D">
      <w:pPr>
        <w:ind w:left="360"/>
        <w:jc w:val="both"/>
        <w:rPr>
          <w:rFonts w:cstheme="minorHAnsi"/>
          <w:u w:val="single"/>
        </w:rPr>
      </w:pPr>
      <w:r w:rsidRPr="003E5E4F">
        <w:rPr>
          <w:rFonts w:cstheme="minorHAnsi"/>
          <w:u w:val="single"/>
        </w:rPr>
        <w:t>a)  Community Forum Update</w:t>
      </w:r>
    </w:p>
    <w:p w:rsidR="0066746F" w:rsidRPr="003E5E4F" w:rsidRDefault="0066746F" w:rsidP="00D935A0">
      <w:pPr>
        <w:rPr>
          <w:rFonts w:cstheme="minorHAnsi"/>
        </w:rPr>
      </w:pPr>
    </w:p>
    <w:p w:rsidR="00137076" w:rsidRDefault="00137076" w:rsidP="00592D5B">
      <w:pPr>
        <w:ind w:left="360"/>
        <w:jc w:val="both"/>
        <w:rPr>
          <w:rFonts w:cstheme="minorHAnsi"/>
        </w:rPr>
      </w:pPr>
      <w:r>
        <w:rPr>
          <w:rFonts w:cstheme="minorHAnsi"/>
        </w:rPr>
        <w:t>The following items were covered at the recent meeting of the Community Forum:</w:t>
      </w:r>
    </w:p>
    <w:p w:rsidR="00137076" w:rsidRDefault="00137076" w:rsidP="00592D5B">
      <w:pPr>
        <w:ind w:left="360"/>
        <w:jc w:val="both"/>
        <w:rPr>
          <w:rFonts w:cstheme="minorHAnsi"/>
        </w:rPr>
      </w:pPr>
    </w:p>
    <w:p w:rsidR="00137076" w:rsidRPr="00137076" w:rsidRDefault="00137076" w:rsidP="00137076">
      <w:pPr>
        <w:pStyle w:val="ListParagraph"/>
        <w:numPr>
          <w:ilvl w:val="0"/>
          <w:numId w:val="21"/>
        </w:numPr>
        <w:jc w:val="both"/>
        <w:rPr>
          <w:rFonts w:cstheme="minorHAnsi"/>
        </w:rPr>
      </w:pPr>
      <w:r w:rsidRPr="00137076">
        <w:rPr>
          <w:rFonts w:cstheme="minorHAnsi"/>
        </w:rPr>
        <w:t>A demonstration of the dementia portal</w:t>
      </w:r>
    </w:p>
    <w:p w:rsidR="00137076" w:rsidRPr="00137076" w:rsidRDefault="00137076" w:rsidP="00137076">
      <w:pPr>
        <w:pStyle w:val="ListParagraph"/>
        <w:numPr>
          <w:ilvl w:val="0"/>
          <w:numId w:val="21"/>
        </w:numPr>
        <w:jc w:val="both"/>
        <w:rPr>
          <w:rFonts w:cstheme="minorHAnsi"/>
        </w:rPr>
      </w:pPr>
      <w:r w:rsidRPr="00137076">
        <w:rPr>
          <w:rFonts w:cstheme="minorHAnsi"/>
        </w:rPr>
        <w:t xml:space="preserve">The annual action plan for the Community </w:t>
      </w:r>
      <w:r w:rsidR="00502EE2">
        <w:rPr>
          <w:rFonts w:cstheme="minorHAnsi"/>
        </w:rPr>
        <w:t xml:space="preserve">Forum </w:t>
      </w:r>
      <w:r w:rsidRPr="00137076">
        <w:rPr>
          <w:rFonts w:cstheme="minorHAnsi"/>
        </w:rPr>
        <w:t>(this forms part of the CCG governance arrangements)</w:t>
      </w:r>
    </w:p>
    <w:p w:rsidR="00137076" w:rsidRPr="00137076" w:rsidRDefault="00137076" w:rsidP="00137076">
      <w:pPr>
        <w:pStyle w:val="ListParagraph"/>
        <w:numPr>
          <w:ilvl w:val="0"/>
          <w:numId w:val="21"/>
        </w:numPr>
        <w:jc w:val="both"/>
        <w:rPr>
          <w:rFonts w:cstheme="minorHAnsi"/>
        </w:rPr>
      </w:pPr>
      <w:r w:rsidRPr="00137076">
        <w:rPr>
          <w:rFonts w:cstheme="minorHAnsi"/>
        </w:rPr>
        <w:t>An update on the health lives healthy futures programme</w:t>
      </w:r>
    </w:p>
    <w:p w:rsidR="00502EE2" w:rsidRDefault="00137076" w:rsidP="00137076">
      <w:pPr>
        <w:pStyle w:val="ListParagraph"/>
        <w:numPr>
          <w:ilvl w:val="0"/>
          <w:numId w:val="21"/>
        </w:numPr>
        <w:jc w:val="both"/>
        <w:rPr>
          <w:rFonts w:cstheme="minorHAnsi"/>
        </w:rPr>
      </w:pPr>
      <w:r w:rsidRPr="00137076">
        <w:rPr>
          <w:rFonts w:cstheme="minorHAnsi"/>
        </w:rPr>
        <w:t xml:space="preserve">The </w:t>
      </w:r>
      <w:proofErr w:type="spellStart"/>
      <w:r w:rsidRPr="00137076">
        <w:rPr>
          <w:rFonts w:cstheme="minorHAnsi"/>
        </w:rPr>
        <w:t>relaunch</w:t>
      </w:r>
      <w:proofErr w:type="spellEnd"/>
      <w:r w:rsidRPr="00137076">
        <w:rPr>
          <w:rFonts w:cstheme="minorHAnsi"/>
        </w:rPr>
        <w:t xml:space="preserve"> of ACCORD </w:t>
      </w:r>
      <w:r w:rsidR="00502EE2">
        <w:rPr>
          <w:rFonts w:cstheme="minorHAnsi"/>
        </w:rPr>
        <w:t>at</w:t>
      </w:r>
      <w:r w:rsidRPr="00137076">
        <w:rPr>
          <w:rFonts w:cstheme="minorHAnsi"/>
        </w:rPr>
        <w:t xml:space="preserve"> a</w:t>
      </w:r>
      <w:r w:rsidR="00502EE2">
        <w:rPr>
          <w:rFonts w:cstheme="minorHAnsi"/>
        </w:rPr>
        <w:t xml:space="preserve"> recent event held at the Humber Royal Hotel</w:t>
      </w:r>
    </w:p>
    <w:p w:rsidR="00137076" w:rsidRPr="00137076" w:rsidRDefault="00502EE2" w:rsidP="00137076">
      <w:pPr>
        <w:pStyle w:val="ListParagraph"/>
        <w:numPr>
          <w:ilvl w:val="0"/>
          <w:numId w:val="21"/>
        </w:numPr>
        <w:jc w:val="both"/>
        <w:rPr>
          <w:rFonts w:cstheme="minorHAnsi"/>
        </w:rPr>
      </w:pPr>
      <w:r>
        <w:rPr>
          <w:rFonts w:cstheme="minorHAnsi"/>
        </w:rPr>
        <w:t>T</w:t>
      </w:r>
      <w:r w:rsidR="00137076" w:rsidRPr="00137076">
        <w:rPr>
          <w:rFonts w:cstheme="minorHAnsi"/>
        </w:rPr>
        <w:t xml:space="preserve">he setting up of a steering group from the ACCORD membership to take </w:t>
      </w:r>
      <w:r>
        <w:rPr>
          <w:rFonts w:cstheme="minorHAnsi"/>
        </w:rPr>
        <w:t xml:space="preserve">the </w:t>
      </w:r>
      <w:proofErr w:type="spellStart"/>
      <w:r>
        <w:rPr>
          <w:rFonts w:cstheme="minorHAnsi"/>
        </w:rPr>
        <w:t>relaunched</w:t>
      </w:r>
      <w:proofErr w:type="spellEnd"/>
      <w:r>
        <w:rPr>
          <w:rFonts w:cstheme="minorHAnsi"/>
        </w:rPr>
        <w:t xml:space="preserve"> </w:t>
      </w:r>
      <w:r w:rsidR="00137076" w:rsidRPr="00137076">
        <w:rPr>
          <w:rFonts w:cstheme="minorHAnsi"/>
        </w:rPr>
        <w:t>ACCORD forward</w:t>
      </w:r>
    </w:p>
    <w:p w:rsidR="00723E78" w:rsidRPr="003E5E4F" w:rsidRDefault="00723E78" w:rsidP="00592D5B">
      <w:pPr>
        <w:ind w:left="360"/>
        <w:jc w:val="both"/>
        <w:rPr>
          <w:rFonts w:cstheme="minorHAnsi"/>
        </w:rPr>
      </w:pPr>
    </w:p>
    <w:p w:rsidR="00C064A3" w:rsidRDefault="00C064A3" w:rsidP="00592D5B">
      <w:pPr>
        <w:ind w:left="360"/>
        <w:jc w:val="both"/>
        <w:rPr>
          <w:rFonts w:cstheme="minorHAnsi"/>
        </w:rPr>
      </w:pPr>
      <w:r>
        <w:rPr>
          <w:rFonts w:cstheme="minorHAnsi"/>
        </w:rPr>
        <w:t>A public drop-in session was held in early July to enable members of the public to discuss items of interest or concern with some</w:t>
      </w:r>
      <w:r w:rsidR="005416E6">
        <w:rPr>
          <w:rFonts w:cstheme="minorHAnsi"/>
        </w:rPr>
        <w:t xml:space="preserve"> </w:t>
      </w:r>
      <w:r>
        <w:rPr>
          <w:rFonts w:cstheme="minorHAnsi"/>
        </w:rPr>
        <w:t>members</w:t>
      </w:r>
      <w:r w:rsidR="005416E6">
        <w:rPr>
          <w:rFonts w:cstheme="minorHAnsi"/>
        </w:rPr>
        <w:t xml:space="preserve"> of the Partnership Board</w:t>
      </w:r>
      <w:r>
        <w:rPr>
          <w:rFonts w:cstheme="minorHAnsi"/>
        </w:rPr>
        <w:t>.  One of the topics raised at this session related to the Autism Partnership Board which draws its membership from a number of organisations, including the CCG.  The Autism Partnership Board is seeking a Chair from the general public and has asked Community Forum members if they would be able to identify anyone with experience of or an interest in autism who may be suitable to be considered for this role.</w:t>
      </w:r>
      <w:r w:rsidR="009008FE">
        <w:rPr>
          <w:rFonts w:cstheme="minorHAnsi"/>
        </w:rPr>
        <w:t xml:space="preserve">  Members of the meeting today were also asked to consider if they knew of anyone who may be suitable and if so to forward the details to Jeanette Logan.</w:t>
      </w:r>
    </w:p>
    <w:p w:rsidR="009008FE" w:rsidRDefault="009008FE" w:rsidP="009008FE">
      <w:pPr>
        <w:jc w:val="both"/>
        <w:rPr>
          <w:rFonts w:cstheme="minorHAnsi"/>
        </w:rPr>
      </w:pPr>
    </w:p>
    <w:p w:rsidR="0067199F" w:rsidRPr="00D1216D" w:rsidRDefault="009008FE" w:rsidP="00D1216D">
      <w:pPr>
        <w:ind w:left="360"/>
        <w:jc w:val="right"/>
        <w:rPr>
          <w:rFonts w:cstheme="minorHAnsi"/>
          <w:b/>
        </w:rPr>
      </w:pPr>
      <w:r>
        <w:rPr>
          <w:rFonts w:cstheme="minorHAnsi"/>
          <w:b/>
        </w:rPr>
        <w:t>ACTION:  All</w:t>
      </w:r>
    </w:p>
    <w:p w:rsidR="0066746F" w:rsidRPr="003E5E4F" w:rsidRDefault="0066746F" w:rsidP="0002546A">
      <w:pPr>
        <w:ind w:left="360"/>
        <w:jc w:val="both"/>
        <w:rPr>
          <w:rFonts w:cstheme="minorHAnsi"/>
          <w:u w:val="single"/>
        </w:rPr>
      </w:pPr>
      <w:r w:rsidRPr="003E5E4F">
        <w:rPr>
          <w:rFonts w:cstheme="minorHAnsi"/>
          <w:u w:val="single"/>
        </w:rPr>
        <w:t>b)  Council of Members Update</w:t>
      </w:r>
    </w:p>
    <w:p w:rsidR="003C7CDA" w:rsidRPr="003E5E4F" w:rsidRDefault="003C7CDA" w:rsidP="00D935A0">
      <w:pPr>
        <w:jc w:val="both"/>
        <w:rPr>
          <w:rFonts w:cstheme="minorHAnsi"/>
        </w:rPr>
      </w:pPr>
    </w:p>
    <w:p w:rsidR="00811162" w:rsidRDefault="00F73742" w:rsidP="00853F66">
      <w:pPr>
        <w:ind w:left="360"/>
        <w:jc w:val="both"/>
        <w:rPr>
          <w:rFonts w:cstheme="minorHAnsi"/>
        </w:rPr>
      </w:pPr>
      <w:r>
        <w:rPr>
          <w:rFonts w:cstheme="minorHAnsi"/>
        </w:rPr>
        <w:t xml:space="preserve">The last meeting of </w:t>
      </w:r>
      <w:proofErr w:type="spellStart"/>
      <w:r>
        <w:rPr>
          <w:rFonts w:cstheme="minorHAnsi"/>
        </w:rPr>
        <w:t>CoM</w:t>
      </w:r>
      <w:proofErr w:type="spellEnd"/>
      <w:r>
        <w:rPr>
          <w:rFonts w:cstheme="minorHAnsi"/>
        </w:rPr>
        <w:t xml:space="preserve"> had been very constructive </w:t>
      </w:r>
      <w:r w:rsidR="0067199F">
        <w:rPr>
          <w:rFonts w:cstheme="minorHAnsi"/>
        </w:rPr>
        <w:t>with</w:t>
      </w:r>
      <w:r>
        <w:rPr>
          <w:rFonts w:cstheme="minorHAnsi"/>
        </w:rPr>
        <w:t xml:space="preserve"> </w:t>
      </w:r>
      <w:r w:rsidR="006F387E">
        <w:rPr>
          <w:rFonts w:cstheme="minorHAnsi"/>
        </w:rPr>
        <w:t>representative</w:t>
      </w:r>
      <w:r w:rsidR="007C3E14">
        <w:rPr>
          <w:rFonts w:cstheme="minorHAnsi"/>
        </w:rPr>
        <w:t>s</w:t>
      </w:r>
      <w:r w:rsidR="006F387E">
        <w:rPr>
          <w:rFonts w:cstheme="minorHAnsi"/>
        </w:rPr>
        <w:t xml:space="preserve"> from </w:t>
      </w:r>
      <w:proofErr w:type="spellStart"/>
      <w:r w:rsidR="006F387E">
        <w:rPr>
          <w:rFonts w:cstheme="minorHAnsi"/>
        </w:rPr>
        <w:t>NLaG</w:t>
      </w:r>
      <w:proofErr w:type="spellEnd"/>
      <w:r w:rsidR="006F387E">
        <w:rPr>
          <w:rFonts w:cstheme="minorHAnsi"/>
        </w:rPr>
        <w:t xml:space="preserve"> </w:t>
      </w:r>
      <w:r w:rsidR="0067199F">
        <w:rPr>
          <w:rFonts w:cstheme="minorHAnsi"/>
        </w:rPr>
        <w:t>in attendance</w:t>
      </w:r>
      <w:r w:rsidR="006F387E">
        <w:rPr>
          <w:rFonts w:cstheme="minorHAnsi"/>
        </w:rPr>
        <w:t>.  The waiting times in dermatology and ophthalmology</w:t>
      </w:r>
      <w:r>
        <w:rPr>
          <w:rFonts w:cstheme="minorHAnsi"/>
        </w:rPr>
        <w:t xml:space="preserve"> had been discussed together with some options under consideration.  The dermatology service will be moving in its entirety to the Cromwell Primary Care Centre in September</w:t>
      </w:r>
      <w:r w:rsidR="00853F66">
        <w:rPr>
          <w:rFonts w:cstheme="minorHAnsi"/>
        </w:rPr>
        <w:t>.</w:t>
      </w:r>
    </w:p>
    <w:p w:rsidR="00D1216D" w:rsidRDefault="00D1216D" w:rsidP="00893968">
      <w:pPr>
        <w:jc w:val="both"/>
        <w:rPr>
          <w:rFonts w:cstheme="minorHAnsi"/>
        </w:rPr>
      </w:pPr>
    </w:p>
    <w:p w:rsidR="00B44A04" w:rsidRPr="003E5E4F" w:rsidRDefault="00686575" w:rsidP="00B44A04">
      <w:pPr>
        <w:jc w:val="both"/>
        <w:rPr>
          <w:rFonts w:cstheme="minorHAnsi"/>
        </w:rPr>
      </w:pPr>
      <w:r w:rsidRPr="003E5E4F">
        <w:rPr>
          <w:rFonts w:cstheme="minorHAnsi"/>
          <w:b/>
        </w:rPr>
        <w:t>14</w:t>
      </w:r>
      <w:r w:rsidR="008B517F" w:rsidRPr="003E5E4F">
        <w:rPr>
          <w:rFonts w:cstheme="minorHAnsi"/>
          <w:b/>
        </w:rPr>
        <w:t xml:space="preserve">.  </w:t>
      </w:r>
      <w:r w:rsidR="00857C60" w:rsidRPr="003E5E4F">
        <w:rPr>
          <w:rFonts w:cstheme="minorHAnsi"/>
          <w:b/>
        </w:rPr>
        <w:t>ITEMS FOR INFORMATIO</w:t>
      </w:r>
      <w:r w:rsidR="00991B8B" w:rsidRPr="003E5E4F">
        <w:rPr>
          <w:rFonts w:cstheme="minorHAnsi"/>
          <w:b/>
        </w:rPr>
        <w:t>N</w:t>
      </w:r>
    </w:p>
    <w:p w:rsidR="002A1D64" w:rsidRPr="003E5E4F" w:rsidRDefault="002A1D64" w:rsidP="00714704">
      <w:pPr>
        <w:jc w:val="both"/>
        <w:rPr>
          <w:rFonts w:cstheme="minorHAnsi"/>
        </w:rPr>
      </w:pPr>
    </w:p>
    <w:p w:rsidR="003E5D4A" w:rsidRPr="003E5E4F" w:rsidRDefault="003E5D4A" w:rsidP="0002546A">
      <w:pPr>
        <w:ind w:left="360"/>
        <w:jc w:val="both"/>
        <w:rPr>
          <w:rFonts w:cstheme="minorHAnsi"/>
          <w:u w:val="single"/>
        </w:rPr>
      </w:pPr>
      <w:r w:rsidRPr="003E5E4F">
        <w:rPr>
          <w:rFonts w:cstheme="minorHAnsi"/>
          <w:u w:val="single"/>
        </w:rPr>
        <w:t>a)  Outcome of Care Homes Quality Framework Assessment</w:t>
      </w:r>
    </w:p>
    <w:p w:rsidR="003E5D4A" w:rsidRDefault="003E5D4A" w:rsidP="00F34535">
      <w:pPr>
        <w:ind w:firstLine="360"/>
        <w:jc w:val="both"/>
        <w:rPr>
          <w:rFonts w:cstheme="minorHAnsi"/>
        </w:rPr>
      </w:pPr>
    </w:p>
    <w:p w:rsidR="002F7261" w:rsidRPr="003E5E4F" w:rsidRDefault="002F7261" w:rsidP="00F34535">
      <w:pPr>
        <w:ind w:firstLine="360"/>
        <w:jc w:val="both"/>
        <w:rPr>
          <w:rFonts w:cstheme="minorHAnsi"/>
        </w:rPr>
      </w:pPr>
      <w:r>
        <w:rPr>
          <w:rFonts w:cstheme="minorHAnsi"/>
        </w:rPr>
        <w:t>This document was noted by the Board.</w:t>
      </w:r>
    </w:p>
    <w:p w:rsidR="003E5D4A" w:rsidRPr="003E5E4F" w:rsidRDefault="003E5D4A" w:rsidP="003E5D4A">
      <w:pPr>
        <w:jc w:val="both"/>
        <w:rPr>
          <w:rFonts w:cstheme="minorHAnsi"/>
        </w:rPr>
      </w:pPr>
    </w:p>
    <w:p w:rsidR="003E5D4A" w:rsidRPr="003E5E4F" w:rsidRDefault="003E5D4A" w:rsidP="0002546A">
      <w:pPr>
        <w:ind w:left="360"/>
        <w:jc w:val="both"/>
        <w:rPr>
          <w:rFonts w:cstheme="minorHAnsi"/>
          <w:u w:val="single"/>
        </w:rPr>
      </w:pPr>
      <w:r w:rsidRPr="003E5E4F">
        <w:rPr>
          <w:rFonts w:cstheme="minorHAnsi"/>
          <w:u w:val="single"/>
        </w:rPr>
        <w:t xml:space="preserve">b)  Briefing re </w:t>
      </w:r>
      <w:proofErr w:type="gramStart"/>
      <w:r w:rsidRPr="003E5E4F">
        <w:rPr>
          <w:rFonts w:cstheme="minorHAnsi"/>
          <w:u w:val="single"/>
        </w:rPr>
        <w:t>Fall</w:t>
      </w:r>
      <w:proofErr w:type="gramEnd"/>
      <w:r w:rsidRPr="003E5E4F">
        <w:rPr>
          <w:rFonts w:cstheme="minorHAnsi"/>
          <w:u w:val="single"/>
        </w:rPr>
        <w:t xml:space="preserve"> in Teenage Pregnancy Figures</w:t>
      </w:r>
    </w:p>
    <w:p w:rsidR="003E5D4A" w:rsidRPr="003E5E4F" w:rsidRDefault="003E5D4A" w:rsidP="00F34535">
      <w:pPr>
        <w:ind w:firstLine="360"/>
        <w:jc w:val="both"/>
        <w:rPr>
          <w:rFonts w:cstheme="minorHAnsi"/>
        </w:rPr>
      </w:pPr>
    </w:p>
    <w:p w:rsidR="00162666" w:rsidRDefault="002F7261" w:rsidP="00162666">
      <w:pPr>
        <w:ind w:left="360"/>
        <w:jc w:val="both"/>
        <w:rPr>
          <w:rFonts w:cstheme="minorHAnsi"/>
        </w:rPr>
      </w:pPr>
      <w:r>
        <w:rPr>
          <w:rFonts w:cstheme="minorHAnsi"/>
        </w:rPr>
        <w:t>The requested briefing update was noted by the Board.</w:t>
      </w:r>
    </w:p>
    <w:p w:rsidR="002F7261" w:rsidRPr="003E5E4F" w:rsidRDefault="002F7261" w:rsidP="00162666">
      <w:pPr>
        <w:ind w:left="360"/>
        <w:jc w:val="both"/>
        <w:rPr>
          <w:rFonts w:cstheme="minorHAnsi"/>
        </w:rPr>
      </w:pPr>
    </w:p>
    <w:p w:rsidR="002A1D64" w:rsidRPr="003E5E4F" w:rsidRDefault="0015165C" w:rsidP="0002546A">
      <w:pPr>
        <w:ind w:left="360"/>
        <w:jc w:val="both"/>
        <w:rPr>
          <w:rFonts w:cstheme="minorHAnsi"/>
          <w:u w:val="single"/>
        </w:rPr>
      </w:pPr>
      <w:r>
        <w:rPr>
          <w:rFonts w:cstheme="minorHAnsi"/>
          <w:u w:val="single"/>
        </w:rPr>
        <w:t>c</w:t>
      </w:r>
      <w:r w:rsidR="00714704" w:rsidRPr="003E5E4F">
        <w:rPr>
          <w:rFonts w:cstheme="minorHAnsi"/>
          <w:u w:val="single"/>
        </w:rPr>
        <w:t xml:space="preserve">)  </w:t>
      </w:r>
      <w:r w:rsidR="00924D0A" w:rsidRPr="003E5E4F">
        <w:rPr>
          <w:rFonts w:cstheme="minorHAnsi"/>
          <w:u w:val="single"/>
        </w:rPr>
        <w:t>C</w:t>
      </w:r>
      <w:r w:rsidR="004E1734" w:rsidRPr="003E5E4F">
        <w:rPr>
          <w:rFonts w:cstheme="minorHAnsi"/>
          <w:u w:val="single"/>
        </w:rPr>
        <w:t xml:space="preserve">are </w:t>
      </w:r>
      <w:r w:rsidR="00924D0A" w:rsidRPr="003E5E4F">
        <w:rPr>
          <w:rFonts w:cstheme="minorHAnsi"/>
          <w:u w:val="single"/>
        </w:rPr>
        <w:t>C</w:t>
      </w:r>
      <w:r w:rsidR="004E1734" w:rsidRPr="003E5E4F">
        <w:rPr>
          <w:rFonts w:cstheme="minorHAnsi"/>
          <w:u w:val="single"/>
        </w:rPr>
        <w:t xml:space="preserve">ontracting </w:t>
      </w:r>
      <w:r w:rsidR="00924D0A" w:rsidRPr="003E5E4F">
        <w:rPr>
          <w:rFonts w:cstheme="minorHAnsi"/>
          <w:u w:val="single"/>
        </w:rPr>
        <w:t>C</w:t>
      </w:r>
      <w:r w:rsidR="004E1734" w:rsidRPr="003E5E4F">
        <w:rPr>
          <w:rFonts w:cstheme="minorHAnsi"/>
          <w:u w:val="single"/>
        </w:rPr>
        <w:t>ommittee</w:t>
      </w:r>
      <w:r w:rsidR="00714704" w:rsidRPr="003E5E4F">
        <w:rPr>
          <w:rFonts w:cstheme="minorHAnsi"/>
          <w:u w:val="single"/>
        </w:rPr>
        <w:t xml:space="preserve"> Minutes </w:t>
      </w:r>
      <w:r w:rsidR="003E5D4A" w:rsidRPr="003E5E4F">
        <w:rPr>
          <w:rFonts w:cstheme="minorHAnsi"/>
          <w:u w:val="single"/>
        </w:rPr>
        <w:t>14 May</w:t>
      </w:r>
      <w:r w:rsidR="001D4764" w:rsidRPr="003E5E4F">
        <w:rPr>
          <w:rFonts w:cstheme="minorHAnsi"/>
          <w:u w:val="single"/>
        </w:rPr>
        <w:t xml:space="preserve"> 2014</w:t>
      </w:r>
    </w:p>
    <w:p w:rsidR="00DD38C9" w:rsidRPr="003E5E4F" w:rsidRDefault="00DD38C9" w:rsidP="00DD38C9">
      <w:pPr>
        <w:jc w:val="both"/>
        <w:rPr>
          <w:rFonts w:cstheme="minorHAnsi"/>
        </w:rPr>
      </w:pPr>
    </w:p>
    <w:p w:rsidR="00DD38C9" w:rsidRPr="003E5E4F" w:rsidRDefault="00DD38C9" w:rsidP="00DD38C9">
      <w:pPr>
        <w:ind w:left="360"/>
        <w:jc w:val="both"/>
        <w:rPr>
          <w:rFonts w:cstheme="minorHAnsi"/>
        </w:rPr>
      </w:pPr>
      <w:r w:rsidRPr="003E5E4F">
        <w:rPr>
          <w:rFonts w:cstheme="minorHAnsi"/>
        </w:rPr>
        <w:t xml:space="preserve">The Minutes from the </w:t>
      </w:r>
      <w:r w:rsidR="00924D0A" w:rsidRPr="003E5E4F">
        <w:rPr>
          <w:rFonts w:cstheme="minorHAnsi"/>
        </w:rPr>
        <w:t>Care Contracting</w:t>
      </w:r>
      <w:r w:rsidRPr="003E5E4F">
        <w:rPr>
          <w:rFonts w:cstheme="minorHAnsi"/>
        </w:rPr>
        <w:t xml:space="preserve"> Committee meeting were noted by the Board</w:t>
      </w:r>
    </w:p>
    <w:p w:rsidR="00924D0A" w:rsidRPr="003E5E4F" w:rsidRDefault="00924D0A" w:rsidP="00DD38C9">
      <w:pPr>
        <w:ind w:left="360"/>
        <w:jc w:val="both"/>
        <w:rPr>
          <w:rFonts w:cstheme="minorHAnsi"/>
        </w:rPr>
      </w:pPr>
    </w:p>
    <w:p w:rsidR="00924D0A" w:rsidRPr="003E5E4F" w:rsidRDefault="0015165C" w:rsidP="0002546A">
      <w:pPr>
        <w:ind w:left="360"/>
        <w:jc w:val="both"/>
        <w:rPr>
          <w:rFonts w:cstheme="minorHAnsi"/>
          <w:u w:val="single"/>
        </w:rPr>
      </w:pPr>
      <w:r>
        <w:rPr>
          <w:rFonts w:cstheme="minorHAnsi"/>
          <w:u w:val="single"/>
        </w:rPr>
        <w:t>d</w:t>
      </w:r>
      <w:r w:rsidR="00714704" w:rsidRPr="003E5E4F">
        <w:rPr>
          <w:rFonts w:cstheme="minorHAnsi"/>
          <w:u w:val="single"/>
        </w:rPr>
        <w:t xml:space="preserve">)  </w:t>
      </w:r>
      <w:r w:rsidR="00924D0A" w:rsidRPr="003E5E4F">
        <w:rPr>
          <w:rFonts w:cstheme="minorHAnsi"/>
          <w:u w:val="single"/>
        </w:rPr>
        <w:t xml:space="preserve">CMM Action Notes </w:t>
      </w:r>
      <w:r w:rsidR="003E5D4A" w:rsidRPr="003E5E4F">
        <w:rPr>
          <w:rFonts w:cstheme="minorHAnsi"/>
          <w:u w:val="single"/>
        </w:rPr>
        <w:t>6 May and 13 June 2014</w:t>
      </w:r>
    </w:p>
    <w:p w:rsidR="00924D0A" w:rsidRPr="003E5E4F" w:rsidRDefault="00924D0A" w:rsidP="00924D0A">
      <w:pPr>
        <w:jc w:val="both"/>
        <w:rPr>
          <w:rFonts w:cstheme="minorHAnsi"/>
        </w:rPr>
      </w:pPr>
    </w:p>
    <w:p w:rsidR="00924D0A" w:rsidRPr="003E5E4F" w:rsidRDefault="00924D0A" w:rsidP="00924D0A">
      <w:pPr>
        <w:ind w:left="360"/>
        <w:jc w:val="both"/>
        <w:rPr>
          <w:rFonts w:cstheme="minorHAnsi"/>
        </w:rPr>
      </w:pPr>
      <w:r w:rsidRPr="003E5E4F">
        <w:rPr>
          <w:rFonts w:cstheme="minorHAnsi"/>
        </w:rPr>
        <w:t>The A</w:t>
      </w:r>
      <w:r w:rsidR="00714704" w:rsidRPr="003E5E4F">
        <w:rPr>
          <w:rFonts w:cstheme="minorHAnsi"/>
        </w:rPr>
        <w:t xml:space="preserve">ction Notes from the </w:t>
      </w:r>
      <w:r w:rsidR="00686575" w:rsidRPr="003E5E4F">
        <w:rPr>
          <w:rFonts w:cstheme="minorHAnsi"/>
        </w:rPr>
        <w:t>CMM meeting</w:t>
      </w:r>
      <w:r w:rsidR="003E5D4A" w:rsidRPr="003E5E4F">
        <w:rPr>
          <w:rFonts w:cstheme="minorHAnsi"/>
        </w:rPr>
        <w:t>s</w:t>
      </w:r>
      <w:r w:rsidR="00686575" w:rsidRPr="003E5E4F">
        <w:rPr>
          <w:rFonts w:cstheme="minorHAnsi"/>
        </w:rPr>
        <w:t xml:space="preserve"> on </w:t>
      </w:r>
      <w:r w:rsidR="003E5D4A" w:rsidRPr="003E5E4F">
        <w:rPr>
          <w:rFonts w:cstheme="minorHAnsi"/>
        </w:rPr>
        <w:t>6 May and 13 June were</w:t>
      </w:r>
      <w:r w:rsidR="00686575" w:rsidRPr="003E5E4F">
        <w:rPr>
          <w:rFonts w:cstheme="minorHAnsi"/>
        </w:rPr>
        <w:t xml:space="preserve"> noted</w:t>
      </w:r>
      <w:r w:rsidRPr="003E5E4F">
        <w:rPr>
          <w:rFonts w:cstheme="minorHAnsi"/>
        </w:rPr>
        <w:t>.</w:t>
      </w:r>
    </w:p>
    <w:p w:rsidR="00924D0A" w:rsidRPr="003E5E4F" w:rsidRDefault="00924D0A" w:rsidP="00924D0A">
      <w:pPr>
        <w:ind w:left="360"/>
        <w:jc w:val="both"/>
        <w:rPr>
          <w:rFonts w:cstheme="minorHAnsi"/>
        </w:rPr>
      </w:pPr>
    </w:p>
    <w:p w:rsidR="00714704" w:rsidRPr="003E5E4F" w:rsidRDefault="0015165C" w:rsidP="0002546A">
      <w:pPr>
        <w:ind w:left="360"/>
        <w:jc w:val="both"/>
        <w:rPr>
          <w:rFonts w:cstheme="minorHAnsi"/>
          <w:u w:val="single"/>
        </w:rPr>
      </w:pPr>
      <w:r>
        <w:rPr>
          <w:rFonts w:cstheme="minorHAnsi"/>
          <w:u w:val="single"/>
        </w:rPr>
        <w:t>e</w:t>
      </w:r>
      <w:r w:rsidR="00714704" w:rsidRPr="003E5E4F">
        <w:rPr>
          <w:rFonts w:cstheme="minorHAnsi"/>
          <w:u w:val="single"/>
        </w:rPr>
        <w:t xml:space="preserve">)  </w:t>
      </w:r>
      <w:r w:rsidR="00924D0A" w:rsidRPr="003E5E4F">
        <w:rPr>
          <w:rFonts w:cstheme="minorHAnsi"/>
          <w:u w:val="single"/>
        </w:rPr>
        <w:t xml:space="preserve"> Delivery Assuranc</w:t>
      </w:r>
      <w:r w:rsidR="00714704" w:rsidRPr="003E5E4F">
        <w:rPr>
          <w:rFonts w:cstheme="minorHAnsi"/>
          <w:u w:val="single"/>
        </w:rPr>
        <w:t xml:space="preserve">e Committee Minutes </w:t>
      </w:r>
      <w:r w:rsidR="003E5D4A" w:rsidRPr="003E5E4F">
        <w:rPr>
          <w:rFonts w:cstheme="minorHAnsi"/>
          <w:u w:val="single"/>
        </w:rPr>
        <w:t>30 April</w:t>
      </w:r>
      <w:r w:rsidR="00686575" w:rsidRPr="003E5E4F">
        <w:rPr>
          <w:rFonts w:cstheme="minorHAnsi"/>
          <w:u w:val="single"/>
        </w:rPr>
        <w:t xml:space="preserve"> 2014</w:t>
      </w:r>
    </w:p>
    <w:p w:rsidR="00924D0A" w:rsidRPr="003E5E4F" w:rsidRDefault="00924D0A" w:rsidP="00924D0A">
      <w:pPr>
        <w:jc w:val="both"/>
        <w:rPr>
          <w:rFonts w:cstheme="minorHAnsi"/>
        </w:rPr>
      </w:pPr>
    </w:p>
    <w:p w:rsidR="00D745E2" w:rsidRPr="003E5E4F" w:rsidRDefault="00924D0A" w:rsidP="00CC5213">
      <w:pPr>
        <w:ind w:left="36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743F7F">
        <w:rPr>
          <w:rFonts w:cstheme="minorHAnsi"/>
        </w:rPr>
        <w:t>30 April</w:t>
      </w:r>
      <w:r w:rsidR="00686575" w:rsidRPr="003E5E4F">
        <w:rPr>
          <w:rFonts w:cstheme="minorHAnsi"/>
        </w:rPr>
        <w:t xml:space="preserve"> 2014</w:t>
      </w:r>
      <w:r w:rsidR="00CC5213" w:rsidRPr="003E5E4F">
        <w:rPr>
          <w:rFonts w:cstheme="minorHAnsi"/>
        </w:rPr>
        <w:t xml:space="preserve"> were noted.</w:t>
      </w:r>
    </w:p>
    <w:p w:rsidR="00B44A04" w:rsidRPr="003E5E4F" w:rsidRDefault="00B44A04" w:rsidP="00017340">
      <w:pPr>
        <w:ind w:left="360"/>
        <w:jc w:val="both"/>
        <w:rPr>
          <w:rFonts w:cstheme="minorHAnsi"/>
        </w:rPr>
      </w:pPr>
    </w:p>
    <w:p w:rsidR="00B44A04" w:rsidRPr="003E5E4F" w:rsidRDefault="009E7C27" w:rsidP="006C5F21">
      <w:pPr>
        <w:jc w:val="both"/>
        <w:rPr>
          <w:rFonts w:cstheme="minorHAnsi"/>
          <w:b/>
        </w:rPr>
      </w:pPr>
      <w:r w:rsidRPr="003E5E4F">
        <w:rPr>
          <w:rFonts w:cstheme="minorHAnsi"/>
          <w:b/>
        </w:rPr>
        <w:t>15</w:t>
      </w:r>
      <w:r w:rsidR="00F34535" w:rsidRPr="003E5E4F">
        <w:rPr>
          <w:rFonts w:cstheme="minorHAnsi"/>
          <w:b/>
        </w:rPr>
        <w:t xml:space="preserve">. </w:t>
      </w:r>
      <w:r w:rsidR="00B44A04" w:rsidRPr="003E5E4F">
        <w:rPr>
          <w:rFonts w:cstheme="minorHAnsi"/>
          <w:b/>
        </w:rPr>
        <w:t>QUESTIONS FROM THE PUBLIC</w:t>
      </w:r>
    </w:p>
    <w:p w:rsidR="00F34535" w:rsidRPr="003E5E4F" w:rsidRDefault="00F34535" w:rsidP="00017340">
      <w:pPr>
        <w:jc w:val="both"/>
        <w:rPr>
          <w:rFonts w:cstheme="minorHAnsi"/>
          <w:b/>
        </w:rPr>
      </w:pPr>
    </w:p>
    <w:p w:rsidR="00740A82" w:rsidRDefault="00853F66" w:rsidP="00F34535">
      <w:pPr>
        <w:ind w:left="360"/>
        <w:jc w:val="both"/>
        <w:rPr>
          <w:rFonts w:cstheme="minorHAnsi"/>
        </w:rPr>
      </w:pPr>
      <w:r>
        <w:rPr>
          <w:rFonts w:cstheme="minorHAnsi"/>
        </w:rPr>
        <w:t xml:space="preserve">It was suggested that </w:t>
      </w:r>
      <w:r w:rsidR="00740A82">
        <w:rPr>
          <w:rFonts w:cstheme="minorHAnsi"/>
        </w:rPr>
        <w:t xml:space="preserve">references to mental health </w:t>
      </w:r>
      <w:r>
        <w:rPr>
          <w:rFonts w:cstheme="minorHAnsi"/>
        </w:rPr>
        <w:t>issues with</w:t>
      </w:r>
      <w:r w:rsidR="00740A82">
        <w:rPr>
          <w:rFonts w:cstheme="minorHAnsi"/>
        </w:rPr>
        <w:t xml:space="preserve">in the CCG should be referred to as an </w:t>
      </w:r>
      <w:r>
        <w:rPr>
          <w:rFonts w:cstheme="minorHAnsi"/>
        </w:rPr>
        <w:t>“</w:t>
      </w:r>
      <w:r w:rsidR="00740A82">
        <w:rPr>
          <w:rFonts w:cstheme="minorHAnsi"/>
        </w:rPr>
        <w:t>illness</w:t>
      </w:r>
      <w:r>
        <w:rPr>
          <w:rFonts w:cstheme="minorHAnsi"/>
        </w:rPr>
        <w:t>”</w:t>
      </w:r>
      <w:r w:rsidR="00740A82">
        <w:rPr>
          <w:rFonts w:cstheme="minorHAnsi"/>
        </w:rPr>
        <w:t xml:space="preserve"> rather than a “problem”</w:t>
      </w:r>
      <w:r>
        <w:rPr>
          <w:rFonts w:cstheme="minorHAnsi"/>
        </w:rPr>
        <w:t xml:space="preserve"> which occasionally occurs</w:t>
      </w:r>
      <w:r w:rsidR="00740A82">
        <w:rPr>
          <w:rFonts w:cstheme="minorHAnsi"/>
        </w:rPr>
        <w:t xml:space="preserve">.  This was accepted as a valid point and will be kept in mind for the </w:t>
      </w:r>
      <w:r w:rsidR="00F27695">
        <w:rPr>
          <w:rFonts w:cstheme="minorHAnsi"/>
        </w:rPr>
        <w:t xml:space="preserve">future and the </w:t>
      </w:r>
      <w:r w:rsidR="00740A82">
        <w:rPr>
          <w:rFonts w:cstheme="minorHAnsi"/>
        </w:rPr>
        <w:t>production of any future organisation</w:t>
      </w:r>
      <w:r>
        <w:rPr>
          <w:rFonts w:cstheme="minorHAnsi"/>
        </w:rPr>
        <w:t>al</w:t>
      </w:r>
      <w:r w:rsidR="00740A82">
        <w:rPr>
          <w:rFonts w:cstheme="minorHAnsi"/>
        </w:rPr>
        <w:t xml:space="preserve"> materials.</w:t>
      </w:r>
    </w:p>
    <w:p w:rsidR="00740A82" w:rsidRDefault="00740A82" w:rsidP="00F34535">
      <w:pPr>
        <w:ind w:left="360"/>
        <w:jc w:val="both"/>
        <w:rPr>
          <w:rFonts w:cstheme="minorHAnsi"/>
        </w:rPr>
      </w:pPr>
    </w:p>
    <w:p w:rsidR="00740A82" w:rsidRDefault="00B36053" w:rsidP="001F1444">
      <w:pPr>
        <w:ind w:left="360"/>
        <w:jc w:val="both"/>
        <w:rPr>
          <w:rFonts w:cstheme="minorHAnsi"/>
        </w:rPr>
      </w:pPr>
      <w:r>
        <w:rPr>
          <w:rFonts w:cstheme="minorHAnsi"/>
        </w:rPr>
        <w:t xml:space="preserve">It was raised that the CCG has six Triangles in place and each of these </w:t>
      </w:r>
      <w:r w:rsidR="00A956A6">
        <w:rPr>
          <w:rFonts w:cstheme="minorHAnsi"/>
        </w:rPr>
        <w:t>are</w:t>
      </w:r>
      <w:r>
        <w:rPr>
          <w:rFonts w:cstheme="minorHAnsi"/>
        </w:rPr>
        <w:t xml:space="preserve"> comprised of a clinical lead, a service lead and a lay me</w:t>
      </w:r>
      <w:r w:rsidR="00EC29AA">
        <w:rPr>
          <w:rFonts w:cstheme="minorHAnsi"/>
        </w:rPr>
        <w:t xml:space="preserve">mber and it was suggested that </w:t>
      </w:r>
      <w:r w:rsidR="001F1444">
        <w:rPr>
          <w:rFonts w:cstheme="minorHAnsi"/>
        </w:rPr>
        <w:t xml:space="preserve">only </w:t>
      </w:r>
      <w:r w:rsidR="00EC29AA">
        <w:rPr>
          <w:rFonts w:cstheme="minorHAnsi"/>
        </w:rPr>
        <w:t>six</w:t>
      </w:r>
      <w:r w:rsidR="001F1444">
        <w:rPr>
          <w:rFonts w:cstheme="minorHAnsi"/>
        </w:rPr>
        <w:t xml:space="preserve"> </w:t>
      </w:r>
      <w:r>
        <w:rPr>
          <w:rFonts w:cstheme="minorHAnsi"/>
        </w:rPr>
        <w:t xml:space="preserve">lay members did not represent engagement with the public.  In response it was clarified that the Triangles </w:t>
      </w:r>
      <w:r w:rsidR="00A522ED">
        <w:rPr>
          <w:rFonts w:cstheme="minorHAnsi"/>
        </w:rPr>
        <w:t>were</w:t>
      </w:r>
      <w:r>
        <w:rPr>
          <w:rFonts w:cstheme="minorHAnsi"/>
        </w:rPr>
        <w:t xml:space="preserve"> not set up to be an engagement vehicle for the CCG </w:t>
      </w:r>
      <w:r w:rsidR="00A522ED">
        <w:rPr>
          <w:rFonts w:cstheme="minorHAnsi"/>
        </w:rPr>
        <w:t>but</w:t>
      </w:r>
      <w:r>
        <w:rPr>
          <w:rFonts w:cstheme="minorHAnsi"/>
        </w:rPr>
        <w:t xml:space="preserve"> are decision making </w:t>
      </w:r>
      <w:r w:rsidR="00A522ED">
        <w:rPr>
          <w:rFonts w:cstheme="minorHAnsi"/>
        </w:rPr>
        <w:t xml:space="preserve">bodies that have been deliberately </w:t>
      </w:r>
      <w:r w:rsidR="00A956A6">
        <w:rPr>
          <w:rFonts w:cstheme="minorHAnsi"/>
        </w:rPr>
        <w:t>arranged</w:t>
      </w:r>
      <w:r w:rsidR="00A522ED">
        <w:rPr>
          <w:rFonts w:cstheme="minorHAnsi"/>
        </w:rPr>
        <w:t xml:space="preserve"> to ensure there is a clinical, management and public viewpoint involved in the decision making process.  The lay members who sit on the Triangles have been drawn from elected members of ACCORD who sit on the Community Forum.</w:t>
      </w:r>
      <w:r w:rsidR="00FB0713">
        <w:rPr>
          <w:rFonts w:cstheme="minorHAnsi"/>
        </w:rPr>
        <w:t xml:space="preserve">  It was noted that the role of the Triangles </w:t>
      </w:r>
      <w:r w:rsidR="00EF3E56">
        <w:rPr>
          <w:rFonts w:cstheme="minorHAnsi"/>
        </w:rPr>
        <w:t xml:space="preserve">continued to need explanation with the general public, and that the approach the CCG is taking to engagement should </w:t>
      </w:r>
      <w:r w:rsidR="00FB0713">
        <w:rPr>
          <w:rFonts w:cstheme="minorHAnsi"/>
        </w:rPr>
        <w:t>become clearer</w:t>
      </w:r>
      <w:r w:rsidR="00EF3E56">
        <w:rPr>
          <w:rFonts w:cstheme="minorHAnsi"/>
        </w:rPr>
        <w:t xml:space="preserve"> through the </w:t>
      </w:r>
      <w:proofErr w:type="spellStart"/>
      <w:r w:rsidR="00EF3E56">
        <w:rPr>
          <w:rFonts w:cstheme="minorHAnsi"/>
        </w:rPr>
        <w:t>relaunch</w:t>
      </w:r>
      <w:proofErr w:type="spellEnd"/>
      <w:r w:rsidR="00EF3E56">
        <w:rPr>
          <w:rFonts w:cstheme="minorHAnsi"/>
        </w:rPr>
        <w:t xml:space="preserve"> of ACCORD and the CCG engagement strategy.</w:t>
      </w:r>
    </w:p>
    <w:p w:rsidR="00964498" w:rsidRPr="003E5E4F" w:rsidRDefault="00964498" w:rsidP="00F34535">
      <w:pPr>
        <w:ind w:left="360"/>
        <w:jc w:val="both"/>
        <w:rPr>
          <w:rFonts w:cstheme="minorHAnsi"/>
        </w:rPr>
      </w:pPr>
    </w:p>
    <w:p w:rsidR="00EB6073" w:rsidRPr="003E5E4F" w:rsidRDefault="009E7C27" w:rsidP="00B42CA1">
      <w:pPr>
        <w:jc w:val="both"/>
        <w:rPr>
          <w:rFonts w:cstheme="minorHAnsi"/>
        </w:rPr>
      </w:pPr>
      <w:r w:rsidRPr="003E5E4F">
        <w:rPr>
          <w:rFonts w:cstheme="minorHAnsi"/>
          <w:b/>
        </w:rPr>
        <w:t>1</w:t>
      </w:r>
      <w:r w:rsidR="003E5D4A" w:rsidRPr="003E5E4F">
        <w:rPr>
          <w:rFonts w:cstheme="minorHAnsi"/>
          <w:b/>
        </w:rPr>
        <w:t>6</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3E5D4A" w:rsidRPr="003E5E4F">
        <w:rPr>
          <w:rFonts w:cstheme="minorHAnsi"/>
        </w:rPr>
        <w:t>11 September</w:t>
      </w:r>
      <w:r w:rsidR="009E7C27" w:rsidRPr="003E5E4F">
        <w:rPr>
          <w:rFonts w:cstheme="minorHAnsi"/>
        </w:rPr>
        <w:t xml:space="preserve"> from 2pm to 4</w:t>
      </w:r>
      <w:r w:rsidRPr="003E5E4F">
        <w:rPr>
          <w:rFonts w:cstheme="minorHAnsi"/>
        </w:rPr>
        <w:t xml:space="preserve">pm in </w:t>
      </w:r>
      <w:r w:rsidR="009E7C27" w:rsidRPr="003E5E4F">
        <w:rPr>
          <w:rFonts w:cstheme="minorHAnsi"/>
        </w:rPr>
        <w:t xml:space="preserve">the </w:t>
      </w:r>
      <w:r w:rsidR="003E5D4A" w:rsidRPr="003E5E4F">
        <w:rPr>
          <w:rFonts w:cstheme="minorHAnsi"/>
        </w:rPr>
        <w:t xml:space="preserve">Fairway and Links Suite, Humber Royal Hotel, </w:t>
      </w:r>
      <w:proofErr w:type="spellStart"/>
      <w:r w:rsidR="003E5D4A" w:rsidRPr="003E5E4F">
        <w:rPr>
          <w:rFonts w:cstheme="minorHAnsi"/>
        </w:rPr>
        <w:t>Littlecoates</w:t>
      </w:r>
      <w:proofErr w:type="spellEnd"/>
      <w:r w:rsidR="003E5D4A" w:rsidRPr="003E5E4F">
        <w:rPr>
          <w:rFonts w:cstheme="minorHAnsi"/>
        </w:rPr>
        <w:t xml:space="preserve"> Road, Grimsby DN34 4LX</w:t>
      </w:r>
    </w:p>
    <w:p w:rsidR="00E30C47" w:rsidRPr="003E5E4F" w:rsidRDefault="00E30C47" w:rsidP="005D76AB">
      <w:pPr>
        <w:ind w:left="360"/>
        <w:jc w:val="both"/>
        <w:rPr>
          <w:rFonts w:cstheme="minorHAnsi"/>
        </w:rPr>
      </w:pPr>
    </w:p>
    <w:sectPr w:rsidR="00E30C47"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99" w:rsidRDefault="009F7799" w:rsidP="00187F40">
      <w:r>
        <w:separator/>
      </w:r>
    </w:p>
  </w:endnote>
  <w:endnote w:type="continuationSeparator" w:id="0">
    <w:p w:rsidR="009F7799" w:rsidRDefault="009F779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F7799" w:rsidRDefault="009F7799">
        <w:pPr>
          <w:pStyle w:val="Footer"/>
          <w:jc w:val="right"/>
        </w:pPr>
        <w:r>
          <w:fldChar w:fldCharType="begin"/>
        </w:r>
        <w:r>
          <w:instrText xml:space="preserve"> PAGE   \* MERGEFORMAT </w:instrText>
        </w:r>
        <w:r>
          <w:fldChar w:fldCharType="separate"/>
        </w:r>
        <w:r w:rsidR="00BA7F54">
          <w:rPr>
            <w:noProof/>
          </w:rPr>
          <w:t>7</w:t>
        </w:r>
        <w:r>
          <w:rPr>
            <w:noProof/>
          </w:rPr>
          <w:fldChar w:fldCharType="end"/>
        </w:r>
      </w:p>
    </w:sdtContent>
  </w:sdt>
  <w:p w:rsidR="009F7799" w:rsidRDefault="009F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99" w:rsidRDefault="009F7799" w:rsidP="00187F40">
      <w:r>
        <w:separator/>
      </w:r>
    </w:p>
  </w:footnote>
  <w:footnote w:type="continuationSeparator" w:id="0">
    <w:p w:rsidR="009F7799" w:rsidRDefault="009F779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99" w:rsidRDefault="00BA7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99" w:rsidRDefault="00BA7F54"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F7799">
      <w:t>Please note:    These minutes remain in draft form until the next meeting of the North East Lincolnshire Clinical Commissioning Group Partnership Board on 11 September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99" w:rsidRDefault="00BA7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1"/>
  </w:num>
  <w:num w:numId="3">
    <w:abstractNumId w:val="1"/>
  </w:num>
  <w:num w:numId="4">
    <w:abstractNumId w:val="10"/>
  </w:num>
  <w:num w:numId="5">
    <w:abstractNumId w:val="12"/>
  </w:num>
  <w:num w:numId="6">
    <w:abstractNumId w:val="11"/>
  </w:num>
  <w:num w:numId="7">
    <w:abstractNumId w:val="0"/>
  </w:num>
  <w:num w:numId="8">
    <w:abstractNumId w:val="3"/>
  </w:num>
  <w:num w:numId="9">
    <w:abstractNumId w:val="9"/>
  </w:num>
  <w:num w:numId="10">
    <w:abstractNumId w:val="3"/>
  </w:num>
  <w:num w:numId="11">
    <w:abstractNumId w:val="8"/>
  </w:num>
  <w:num w:numId="12">
    <w:abstractNumId w:val="6"/>
  </w:num>
  <w:num w:numId="13">
    <w:abstractNumId w:val="13"/>
  </w:num>
  <w:num w:numId="14">
    <w:abstractNumId w:val="14"/>
  </w:num>
  <w:num w:numId="15">
    <w:abstractNumId w:val="5"/>
  </w:num>
  <w:num w:numId="16">
    <w:abstractNumId w:val="4"/>
  </w:num>
  <w:num w:numId="17">
    <w:abstractNumId w:val="15"/>
  </w:num>
  <w:num w:numId="18">
    <w:abstractNumId w:val="2"/>
  </w:num>
  <w:num w:numId="19">
    <w:abstractNumId w:val="18"/>
  </w:num>
  <w:num w:numId="20">
    <w:abstractNumId w:val="16"/>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3008"/>
    <w:rsid w:val="000034EB"/>
    <w:rsid w:val="00004539"/>
    <w:rsid w:val="00005A3C"/>
    <w:rsid w:val="000073AE"/>
    <w:rsid w:val="00007D5E"/>
    <w:rsid w:val="00007EF0"/>
    <w:rsid w:val="000101FB"/>
    <w:rsid w:val="00010FB1"/>
    <w:rsid w:val="000125C0"/>
    <w:rsid w:val="00012A41"/>
    <w:rsid w:val="00012DF0"/>
    <w:rsid w:val="00012EA9"/>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2C2"/>
    <w:rsid w:val="0002546A"/>
    <w:rsid w:val="00025731"/>
    <w:rsid w:val="00025A1C"/>
    <w:rsid w:val="00025F5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7DE"/>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943"/>
    <w:rsid w:val="0008613A"/>
    <w:rsid w:val="00086EEA"/>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B2A"/>
    <w:rsid w:val="000A0D51"/>
    <w:rsid w:val="000A0DEB"/>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E45"/>
    <w:rsid w:val="000B34C0"/>
    <w:rsid w:val="000B393D"/>
    <w:rsid w:val="000B3BBF"/>
    <w:rsid w:val="000B4762"/>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FE2"/>
    <w:rsid w:val="000E2492"/>
    <w:rsid w:val="000E26DA"/>
    <w:rsid w:val="000E347F"/>
    <w:rsid w:val="000E3D83"/>
    <w:rsid w:val="000E4212"/>
    <w:rsid w:val="000E458B"/>
    <w:rsid w:val="000E48D1"/>
    <w:rsid w:val="000E4BAB"/>
    <w:rsid w:val="000E51EF"/>
    <w:rsid w:val="000E6402"/>
    <w:rsid w:val="000E6A8F"/>
    <w:rsid w:val="000E6B95"/>
    <w:rsid w:val="000E719F"/>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4E05"/>
    <w:rsid w:val="00105131"/>
    <w:rsid w:val="00105287"/>
    <w:rsid w:val="001052BC"/>
    <w:rsid w:val="00106319"/>
    <w:rsid w:val="00107EE3"/>
    <w:rsid w:val="001106CE"/>
    <w:rsid w:val="00110C8C"/>
    <w:rsid w:val="001115BF"/>
    <w:rsid w:val="00111DD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FE"/>
    <w:rsid w:val="00134E67"/>
    <w:rsid w:val="00135EFD"/>
    <w:rsid w:val="00136383"/>
    <w:rsid w:val="00137076"/>
    <w:rsid w:val="0013709D"/>
    <w:rsid w:val="00140D39"/>
    <w:rsid w:val="00140E34"/>
    <w:rsid w:val="00141D71"/>
    <w:rsid w:val="0014254A"/>
    <w:rsid w:val="001425C1"/>
    <w:rsid w:val="00142D0D"/>
    <w:rsid w:val="0014301B"/>
    <w:rsid w:val="001430F9"/>
    <w:rsid w:val="00144020"/>
    <w:rsid w:val="0014428D"/>
    <w:rsid w:val="00144C8A"/>
    <w:rsid w:val="00145B3F"/>
    <w:rsid w:val="00145F6D"/>
    <w:rsid w:val="0014603E"/>
    <w:rsid w:val="00146D5F"/>
    <w:rsid w:val="00147478"/>
    <w:rsid w:val="001474DF"/>
    <w:rsid w:val="00150FE5"/>
    <w:rsid w:val="0015165C"/>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7C3"/>
    <w:rsid w:val="001A0470"/>
    <w:rsid w:val="001A1D16"/>
    <w:rsid w:val="001A2AAA"/>
    <w:rsid w:val="001A2D03"/>
    <w:rsid w:val="001A2DB6"/>
    <w:rsid w:val="001A412A"/>
    <w:rsid w:val="001A461E"/>
    <w:rsid w:val="001A4918"/>
    <w:rsid w:val="001A5FA4"/>
    <w:rsid w:val="001A603A"/>
    <w:rsid w:val="001A6CD5"/>
    <w:rsid w:val="001B06CC"/>
    <w:rsid w:val="001B0A87"/>
    <w:rsid w:val="001B0E0E"/>
    <w:rsid w:val="001B1298"/>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D52"/>
    <w:rsid w:val="001C130E"/>
    <w:rsid w:val="001C174E"/>
    <w:rsid w:val="001C3193"/>
    <w:rsid w:val="001C3425"/>
    <w:rsid w:val="001C3767"/>
    <w:rsid w:val="001C3A0A"/>
    <w:rsid w:val="001C3D84"/>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283C"/>
    <w:rsid w:val="001E45AC"/>
    <w:rsid w:val="001E4607"/>
    <w:rsid w:val="001E498C"/>
    <w:rsid w:val="001E4EBD"/>
    <w:rsid w:val="001E5063"/>
    <w:rsid w:val="001E5338"/>
    <w:rsid w:val="001E55DF"/>
    <w:rsid w:val="001E5B61"/>
    <w:rsid w:val="001E5FEE"/>
    <w:rsid w:val="001E7011"/>
    <w:rsid w:val="001E7510"/>
    <w:rsid w:val="001E7FFC"/>
    <w:rsid w:val="001F1241"/>
    <w:rsid w:val="001F1444"/>
    <w:rsid w:val="001F18F9"/>
    <w:rsid w:val="001F1912"/>
    <w:rsid w:val="001F1B48"/>
    <w:rsid w:val="001F2C21"/>
    <w:rsid w:val="001F2D99"/>
    <w:rsid w:val="001F2EE8"/>
    <w:rsid w:val="001F2FA0"/>
    <w:rsid w:val="001F324B"/>
    <w:rsid w:val="001F37B6"/>
    <w:rsid w:val="001F3B51"/>
    <w:rsid w:val="001F4508"/>
    <w:rsid w:val="001F4BCB"/>
    <w:rsid w:val="001F4F66"/>
    <w:rsid w:val="001F690B"/>
    <w:rsid w:val="001F6C33"/>
    <w:rsid w:val="00200F8A"/>
    <w:rsid w:val="00201895"/>
    <w:rsid w:val="002031F6"/>
    <w:rsid w:val="0020321B"/>
    <w:rsid w:val="00203F07"/>
    <w:rsid w:val="00207430"/>
    <w:rsid w:val="002101A5"/>
    <w:rsid w:val="00210644"/>
    <w:rsid w:val="00210926"/>
    <w:rsid w:val="002109FF"/>
    <w:rsid w:val="00211122"/>
    <w:rsid w:val="00211B28"/>
    <w:rsid w:val="00211D4A"/>
    <w:rsid w:val="002120C4"/>
    <w:rsid w:val="00213E8D"/>
    <w:rsid w:val="00214145"/>
    <w:rsid w:val="00214B1A"/>
    <w:rsid w:val="0021505E"/>
    <w:rsid w:val="0021521C"/>
    <w:rsid w:val="0021593A"/>
    <w:rsid w:val="002176E4"/>
    <w:rsid w:val="0021789A"/>
    <w:rsid w:val="00217B55"/>
    <w:rsid w:val="0022021A"/>
    <w:rsid w:val="002205A4"/>
    <w:rsid w:val="00220BB1"/>
    <w:rsid w:val="00220BE4"/>
    <w:rsid w:val="00220E51"/>
    <w:rsid w:val="00221748"/>
    <w:rsid w:val="002219B0"/>
    <w:rsid w:val="0022225D"/>
    <w:rsid w:val="00223C29"/>
    <w:rsid w:val="00223FB0"/>
    <w:rsid w:val="0022409B"/>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111"/>
    <w:rsid w:val="00256BC8"/>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5DC5"/>
    <w:rsid w:val="00276702"/>
    <w:rsid w:val="002800C0"/>
    <w:rsid w:val="00280255"/>
    <w:rsid w:val="0028039B"/>
    <w:rsid w:val="00281295"/>
    <w:rsid w:val="0028174B"/>
    <w:rsid w:val="0028182B"/>
    <w:rsid w:val="00281FD9"/>
    <w:rsid w:val="00282542"/>
    <w:rsid w:val="00282C5C"/>
    <w:rsid w:val="0028424E"/>
    <w:rsid w:val="0028462F"/>
    <w:rsid w:val="00284EC3"/>
    <w:rsid w:val="002850CA"/>
    <w:rsid w:val="0028538B"/>
    <w:rsid w:val="002867BA"/>
    <w:rsid w:val="00287346"/>
    <w:rsid w:val="0028742C"/>
    <w:rsid w:val="002874F0"/>
    <w:rsid w:val="002905B3"/>
    <w:rsid w:val="00290C0B"/>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C46"/>
    <w:rsid w:val="002B24F0"/>
    <w:rsid w:val="002B40CC"/>
    <w:rsid w:val="002B4526"/>
    <w:rsid w:val="002B489D"/>
    <w:rsid w:val="002B4DD0"/>
    <w:rsid w:val="002B4E69"/>
    <w:rsid w:val="002B57B3"/>
    <w:rsid w:val="002B5EEF"/>
    <w:rsid w:val="002B77F9"/>
    <w:rsid w:val="002B7F09"/>
    <w:rsid w:val="002C0B9B"/>
    <w:rsid w:val="002C0E67"/>
    <w:rsid w:val="002C1665"/>
    <w:rsid w:val="002C1DD5"/>
    <w:rsid w:val="002C2338"/>
    <w:rsid w:val="002C2CC0"/>
    <w:rsid w:val="002C40C8"/>
    <w:rsid w:val="002C4660"/>
    <w:rsid w:val="002C6B45"/>
    <w:rsid w:val="002C6D19"/>
    <w:rsid w:val="002D00C3"/>
    <w:rsid w:val="002D1BC6"/>
    <w:rsid w:val="002D1F0E"/>
    <w:rsid w:val="002D22B1"/>
    <w:rsid w:val="002D22F9"/>
    <w:rsid w:val="002D321B"/>
    <w:rsid w:val="002D4200"/>
    <w:rsid w:val="002D4581"/>
    <w:rsid w:val="002D46FF"/>
    <w:rsid w:val="002D5487"/>
    <w:rsid w:val="002D55A7"/>
    <w:rsid w:val="002D5792"/>
    <w:rsid w:val="002D5C92"/>
    <w:rsid w:val="002D610A"/>
    <w:rsid w:val="002D685F"/>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300207"/>
    <w:rsid w:val="003004EA"/>
    <w:rsid w:val="00300C4E"/>
    <w:rsid w:val="0030116D"/>
    <w:rsid w:val="00301431"/>
    <w:rsid w:val="00301704"/>
    <w:rsid w:val="0030220B"/>
    <w:rsid w:val="00303425"/>
    <w:rsid w:val="00303520"/>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EFB"/>
    <w:rsid w:val="00345684"/>
    <w:rsid w:val="00346905"/>
    <w:rsid w:val="00346D84"/>
    <w:rsid w:val="0034719D"/>
    <w:rsid w:val="0034799A"/>
    <w:rsid w:val="00347C58"/>
    <w:rsid w:val="00347FC4"/>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2FCE"/>
    <w:rsid w:val="00363A53"/>
    <w:rsid w:val="00364510"/>
    <w:rsid w:val="00364A82"/>
    <w:rsid w:val="0036541A"/>
    <w:rsid w:val="00365531"/>
    <w:rsid w:val="00365B2A"/>
    <w:rsid w:val="00366D49"/>
    <w:rsid w:val="00367124"/>
    <w:rsid w:val="00367C33"/>
    <w:rsid w:val="00367DD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15FE"/>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39FD"/>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4C12"/>
    <w:rsid w:val="003E531D"/>
    <w:rsid w:val="003E53B3"/>
    <w:rsid w:val="003E5475"/>
    <w:rsid w:val="003E5BCF"/>
    <w:rsid w:val="003E5D4A"/>
    <w:rsid w:val="003E5E4F"/>
    <w:rsid w:val="003E6712"/>
    <w:rsid w:val="003E6D30"/>
    <w:rsid w:val="003E6E78"/>
    <w:rsid w:val="003F04E2"/>
    <w:rsid w:val="003F0574"/>
    <w:rsid w:val="003F0729"/>
    <w:rsid w:val="003F0E55"/>
    <w:rsid w:val="003F12D0"/>
    <w:rsid w:val="003F1564"/>
    <w:rsid w:val="003F1BCE"/>
    <w:rsid w:val="003F2CAB"/>
    <w:rsid w:val="003F4A8D"/>
    <w:rsid w:val="003F4E8B"/>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AE6"/>
    <w:rsid w:val="00414F7E"/>
    <w:rsid w:val="0041570F"/>
    <w:rsid w:val="0041601B"/>
    <w:rsid w:val="0041661F"/>
    <w:rsid w:val="00417144"/>
    <w:rsid w:val="004173A5"/>
    <w:rsid w:val="004202A7"/>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E71"/>
    <w:rsid w:val="00430F35"/>
    <w:rsid w:val="00431C46"/>
    <w:rsid w:val="00432C17"/>
    <w:rsid w:val="004331E7"/>
    <w:rsid w:val="004341E8"/>
    <w:rsid w:val="00435A4B"/>
    <w:rsid w:val="00436940"/>
    <w:rsid w:val="00437926"/>
    <w:rsid w:val="00437D45"/>
    <w:rsid w:val="00437E0A"/>
    <w:rsid w:val="004404B9"/>
    <w:rsid w:val="0044092A"/>
    <w:rsid w:val="00440FAA"/>
    <w:rsid w:val="00441A77"/>
    <w:rsid w:val="00441DA1"/>
    <w:rsid w:val="004421A0"/>
    <w:rsid w:val="004422F8"/>
    <w:rsid w:val="004434AB"/>
    <w:rsid w:val="00443655"/>
    <w:rsid w:val="00443A10"/>
    <w:rsid w:val="00443DBA"/>
    <w:rsid w:val="00443EBF"/>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2227"/>
    <w:rsid w:val="004622F6"/>
    <w:rsid w:val="004625E2"/>
    <w:rsid w:val="00462A46"/>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11AF"/>
    <w:rsid w:val="004817E1"/>
    <w:rsid w:val="00481B9A"/>
    <w:rsid w:val="00482DA5"/>
    <w:rsid w:val="00482EA7"/>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F61"/>
    <w:rsid w:val="004A7859"/>
    <w:rsid w:val="004B03C8"/>
    <w:rsid w:val="004B07D9"/>
    <w:rsid w:val="004B0B9D"/>
    <w:rsid w:val="004B169E"/>
    <w:rsid w:val="004B1B5E"/>
    <w:rsid w:val="004B2700"/>
    <w:rsid w:val="004B390E"/>
    <w:rsid w:val="004B4B51"/>
    <w:rsid w:val="004B5816"/>
    <w:rsid w:val="004B5A5B"/>
    <w:rsid w:val="004B7076"/>
    <w:rsid w:val="004B752A"/>
    <w:rsid w:val="004B7A6E"/>
    <w:rsid w:val="004C01A9"/>
    <w:rsid w:val="004C064D"/>
    <w:rsid w:val="004C0E8C"/>
    <w:rsid w:val="004C1086"/>
    <w:rsid w:val="004C1986"/>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16"/>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4CB8"/>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6278"/>
    <w:rsid w:val="00546D10"/>
    <w:rsid w:val="00547DBF"/>
    <w:rsid w:val="005501CA"/>
    <w:rsid w:val="0055020C"/>
    <w:rsid w:val="0055123A"/>
    <w:rsid w:val="00552B59"/>
    <w:rsid w:val="0055351D"/>
    <w:rsid w:val="00553B1D"/>
    <w:rsid w:val="00553F45"/>
    <w:rsid w:val="0055440D"/>
    <w:rsid w:val="00556245"/>
    <w:rsid w:val="00556277"/>
    <w:rsid w:val="00557BAE"/>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65A"/>
    <w:rsid w:val="00570D5C"/>
    <w:rsid w:val="005713B5"/>
    <w:rsid w:val="00572238"/>
    <w:rsid w:val="005723CD"/>
    <w:rsid w:val="005728F8"/>
    <w:rsid w:val="00572B9B"/>
    <w:rsid w:val="00572D48"/>
    <w:rsid w:val="00572F64"/>
    <w:rsid w:val="0057309D"/>
    <w:rsid w:val="0057362E"/>
    <w:rsid w:val="0057381A"/>
    <w:rsid w:val="00573A3B"/>
    <w:rsid w:val="00574C36"/>
    <w:rsid w:val="0057555E"/>
    <w:rsid w:val="00575DFD"/>
    <w:rsid w:val="0057671E"/>
    <w:rsid w:val="00576B6E"/>
    <w:rsid w:val="00577162"/>
    <w:rsid w:val="005773B7"/>
    <w:rsid w:val="00577930"/>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41FE"/>
    <w:rsid w:val="005943E6"/>
    <w:rsid w:val="00594C09"/>
    <w:rsid w:val="00595FB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49E"/>
    <w:rsid w:val="005B5981"/>
    <w:rsid w:val="005B5B21"/>
    <w:rsid w:val="005B68A4"/>
    <w:rsid w:val="005C02AF"/>
    <w:rsid w:val="005C0E9B"/>
    <w:rsid w:val="005C1580"/>
    <w:rsid w:val="005C20A1"/>
    <w:rsid w:val="005C2677"/>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E040D"/>
    <w:rsid w:val="005E0C9C"/>
    <w:rsid w:val="005E0E57"/>
    <w:rsid w:val="005E1A07"/>
    <w:rsid w:val="005E1E3A"/>
    <w:rsid w:val="005E215D"/>
    <w:rsid w:val="005E2E24"/>
    <w:rsid w:val="005E342B"/>
    <w:rsid w:val="005E4018"/>
    <w:rsid w:val="005E4E10"/>
    <w:rsid w:val="005E543E"/>
    <w:rsid w:val="005E57D1"/>
    <w:rsid w:val="005E5C91"/>
    <w:rsid w:val="005E6BF6"/>
    <w:rsid w:val="005E6D9E"/>
    <w:rsid w:val="005E6FA0"/>
    <w:rsid w:val="005E73FF"/>
    <w:rsid w:val="005E7CB2"/>
    <w:rsid w:val="005F030C"/>
    <w:rsid w:val="005F1D5A"/>
    <w:rsid w:val="005F2C08"/>
    <w:rsid w:val="005F2C7F"/>
    <w:rsid w:val="005F2D7C"/>
    <w:rsid w:val="005F463C"/>
    <w:rsid w:val="005F472F"/>
    <w:rsid w:val="005F4A86"/>
    <w:rsid w:val="005F5455"/>
    <w:rsid w:val="005F62A2"/>
    <w:rsid w:val="005F65AA"/>
    <w:rsid w:val="005F7134"/>
    <w:rsid w:val="005F73A4"/>
    <w:rsid w:val="00600BEE"/>
    <w:rsid w:val="006011BB"/>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612D"/>
    <w:rsid w:val="00627086"/>
    <w:rsid w:val="00627A46"/>
    <w:rsid w:val="0063008B"/>
    <w:rsid w:val="00630099"/>
    <w:rsid w:val="00630223"/>
    <w:rsid w:val="00630674"/>
    <w:rsid w:val="00631041"/>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E8F"/>
    <w:rsid w:val="006403F0"/>
    <w:rsid w:val="00642B06"/>
    <w:rsid w:val="00643672"/>
    <w:rsid w:val="00643E3E"/>
    <w:rsid w:val="00644451"/>
    <w:rsid w:val="006446C7"/>
    <w:rsid w:val="00644E48"/>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2526"/>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98D"/>
    <w:rsid w:val="00672C03"/>
    <w:rsid w:val="006736D3"/>
    <w:rsid w:val="0067410B"/>
    <w:rsid w:val="00674DD7"/>
    <w:rsid w:val="00675C3B"/>
    <w:rsid w:val="006762C1"/>
    <w:rsid w:val="006764ED"/>
    <w:rsid w:val="00676C13"/>
    <w:rsid w:val="0067749A"/>
    <w:rsid w:val="006804B9"/>
    <w:rsid w:val="0068087D"/>
    <w:rsid w:val="00680B66"/>
    <w:rsid w:val="0068112B"/>
    <w:rsid w:val="00681683"/>
    <w:rsid w:val="00681A53"/>
    <w:rsid w:val="00683A9B"/>
    <w:rsid w:val="00683F6F"/>
    <w:rsid w:val="006860B5"/>
    <w:rsid w:val="00686575"/>
    <w:rsid w:val="00686700"/>
    <w:rsid w:val="00687879"/>
    <w:rsid w:val="006878BD"/>
    <w:rsid w:val="00690284"/>
    <w:rsid w:val="0069061B"/>
    <w:rsid w:val="00690CAB"/>
    <w:rsid w:val="0069146C"/>
    <w:rsid w:val="00691DF6"/>
    <w:rsid w:val="00692832"/>
    <w:rsid w:val="0069295E"/>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97911"/>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A7D3E"/>
    <w:rsid w:val="006B020C"/>
    <w:rsid w:val="006B0BC6"/>
    <w:rsid w:val="006B1AD7"/>
    <w:rsid w:val="006B2253"/>
    <w:rsid w:val="006B22EC"/>
    <w:rsid w:val="006B306B"/>
    <w:rsid w:val="006B3621"/>
    <w:rsid w:val="006B3B6F"/>
    <w:rsid w:val="006B540B"/>
    <w:rsid w:val="006B5E74"/>
    <w:rsid w:val="006B68AE"/>
    <w:rsid w:val="006B705F"/>
    <w:rsid w:val="006B7996"/>
    <w:rsid w:val="006B7FF6"/>
    <w:rsid w:val="006C0EB8"/>
    <w:rsid w:val="006C269F"/>
    <w:rsid w:val="006C29C3"/>
    <w:rsid w:val="006C3160"/>
    <w:rsid w:val="006C34D5"/>
    <w:rsid w:val="006C470E"/>
    <w:rsid w:val="006C475B"/>
    <w:rsid w:val="006C4916"/>
    <w:rsid w:val="006C5422"/>
    <w:rsid w:val="006C59EB"/>
    <w:rsid w:val="006C5F21"/>
    <w:rsid w:val="006C67E1"/>
    <w:rsid w:val="006C7414"/>
    <w:rsid w:val="006C7DCF"/>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87E"/>
    <w:rsid w:val="006F3CF4"/>
    <w:rsid w:val="006F42C4"/>
    <w:rsid w:val="006F4312"/>
    <w:rsid w:val="006F4EF8"/>
    <w:rsid w:val="006F51A5"/>
    <w:rsid w:val="006F7748"/>
    <w:rsid w:val="007005AA"/>
    <w:rsid w:val="00700DCF"/>
    <w:rsid w:val="00700E43"/>
    <w:rsid w:val="007019B0"/>
    <w:rsid w:val="0070240C"/>
    <w:rsid w:val="00702F92"/>
    <w:rsid w:val="007033B1"/>
    <w:rsid w:val="00703892"/>
    <w:rsid w:val="00703A56"/>
    <w:rsid w:val="00703D57"/>
    <w:rsid w:val="00705706"/>
    <w:rsid w:val="00705783"/>
    <w:rsid w:val="007062E4"/>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220A"/>
    <w:rsid w:val="0072220D"/>
    <w:rsid w:val="00722F6C"/>
    <w:rsid w:val="0072315F"/>
    <w:rsid w:val="00723337"/>
    <w:rsid w:val="00723E78"/>
    <w:rsid w:val="00724457"/>
    <w:rsid w:val="00725F74"/>
    <w:rsid w:val="00727307"/>
    <w:rsid w:val="00727729"/>
    <w:rsid w:val="00730697"/>
    <w:rsid w:val="00730B47"/>
    <w:rsid w:val="00731490"/>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F7F"/>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21D"/>
    <w:rsid w:val="00775447"/>
    <w:rsid w:val="007757E3"/>
    <w:rsid w:val="00775C2A"/>
    <w:rsid w:val="00775DAD"/>
    <w:rsid w:val="00775F12"/>
    <w:rsid w:val="0077629D"/>
    <w:rsid w:val="00776365"/>
    <w:rsid w:val="00776FDF"/>
    <w:rsid w:val="00777036"/>
    <w:rsid w:val="00780A72"/>
    <w:rsid w:val="00781740"/>
    <w:rsid w:val="00782968"/>
    <w:rsid w:val="0078320B"/>
    <w:rsid w:val="0078469F"/>
    <w:rsid w:val="0078549E"/>
    <w:rsid w:val="00786A5A"/>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23F"/>
    <w:rsid w:val="007C03D2"/>
    <w:rsid w:val="007C06DC"/>
    <w:rsid w:val="007C0CA3"/>
    <w:rsid w:val="007C0E76"/>
    <w:rsid w:val="007C1233"/>
    <w:rsid w:val="007C1C9B"/>
    <w:rsid w:val="007C26ED"/>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501C"/>
    <w:rsid w:val="00805893"/>
    <w:rsid w:val="00805915"/>
    <w:rsid w:val="008061EC"/>
    <w:rsid w:val="008063B0"/>
    <w:rsid w:val="00806B9C"/>
    <w:rsid w:val="00806CBE"/>
    <w:rsid w:val="00810729"/>
    <w:rsid w:val="00811162"/>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37E"/>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968"/>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149F"/>
    <w:rsid w:val="008B213C"/>
    <w:rsid w:val="008B30E7"/>
    <w:rsid w:val="008B3903"/>
    <w:rsid w:val="008B3A7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2C5"/>
    <w:rsid w:val="008D58F5"/>
    <w:rsid w:val="008D7B96"/>
    <w:rsid w:val="008E0138"/>
    <w:rsid w:val="008E14F6"/>
    <w:rsid w:val="008E288D"/>
    <w:rsid w:val="008E2ED0"/>
    <w:rsid w:val="008E3574"/>
    <w:rsid w:val="008E3C8F"/>
    <w:rsid w:val="008E40B4"/>
    <w:rsid w:val="008E555E"/>
    <w:rsid w:val="008E71B0"/>
    <w:rsid w:val="008E7303"/>
    <w:rsid w:val="008E76D5"/>
    <w:rsid w:val="008F0BDA"/>
    <w:rsid w:val="008F1BBB"/>
    <w:rsid w:val="008F1C62"/>
    <w:rsid w:val="008F1E9B"/>
    <w:rsid w:val="008F2391"/>
    <w:rsid w:val="008F2863"/>
    <w:rsid w:val="008F2C26"/>
    <w:rsid w:val="008F47FA"/>
    <w:rsid w:val="008F5454"/>
    <w:rsid w:val="008F6774"/>
    <w:rsid w:val="008F74F5"/>
    <w:rsid w:val="008F75A1"/>
    <w:rsid w:val="008F7774"/>
    <w:rsid w:val="009008FE"/>
    <w:rsid w:val="00900AF8"/>
    <w:rsid w:val="0090101C"/>
    <w:rsid w:val="009010EF"/>
    <w:rsid w:val="00901EEC"/>
    <w:rsid w:val="00901FEA"/>
    <w:rsid w:val="00902664"/>
    <w:rsid w:val="0090276E"/>
    <w:rsid w:val="00903142"/>
    <w:rsid w:val="009031F4"/>
    <w:rsid w:val="009038FB"/>
    <w:rsid w:val="009039DC"/>
    <w:rsid w:val="00906069"/>
    <w:rsid w:val="009065BC"/>
    <w:rsid w:val="00907015"/>
    <w:rsid w:val="00907767"/>
    <w:rsid w:val="00907BFC"/>
    <w:rsid w:val="00907C3C"/>
    <w:rsid w:val="00907EC0"/>
    <w:rsid w:val="00910690"/>
    <w:rsid w:val="00910F92"/>
    <w:rsid w:val="00911278"/>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A66"/>
    <w:rsid w:val="009206E7"/>
    <w:rsid w:val="0092111B"/>
    <w:rsid w:val="00921551"/>
    <w:rsid w:val="009220B5"/>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275F"/>
    <w:rsid w:val="00934477"/>
    <w:rsid w:val="0093452E"/>
    <w:rsid w:val="009353D2"/>
    <w:rsid w:val="00935478"/>
    <w:rsid w:val="00935AED"/>
    <w:rsid w:val="00936479"/>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D21"/>
    <w:rsid w:val="00950013"/>
    <w:rsid w:val="0095037B"/>
    <w:rsid w:val="0095067E"/>
    <w:rsid w:val="009527BF"/>
    <w:rsid w:val="009529E8"/>
    <w:rsid w:val="00953F3B"/>
    <w:rsid w:val="009541B1"/>
    <w:rsid w:val="0095553A"/>
    <w:rsid w:val="00955A49"/>
    <w:rsid w:val="00955AE1"/>
    <w:rsid w:val="00955FB9"/>
    <w:rsid w:val="009561FB"/>
    <w:rsid w:val="0095644A"/>
    <w:rsid w:val="00956AC4"/>
    <w:rsid w:val="0095714D"/>
    <w:rsid w:val="009574D4"/>
    <w:rsid w:val="00957503"/>
    <w:rsid w:val="0096049F"/>
    <w:rsid w:val="00960A15"/>
    <w:rsid w:val="00960CE3"/>
    <w:rsid w:val="00960D99"/>
    <w:rsid w:val="0096143F"/>
    <w:rsid w:val="0096178A"/>
    <w:rsid w:val="00961830"/>
    <w:rsid w:val="00961952"/>
    <w:rsid w:val="00961F5B"/>
    <w:rsid w:val="00962701"/>
    <w:rsid w:val="00962B1D"/>
    <w:rsid w:val="009636CA"/>
    <w:rsid w:val="00964498"/>
    <w:rsid w:val="009649A0"/>
    <w:rsid w:val="00964A98"/>
    <w:rsid w:val="00965311"/>
    <w:rsid w:val="009656F2"/>
    <w:rsid w:val="00967DBB"/>
    <w:rsid w:val="0097003E"/>
    <w:rsid w:val="0097015F"/>
    <w:rsid w:val="0097291D"/>
    <w:rsid w:val="00972D49"/>
    <w:rsid w:val="00972DA8"/>
    <w:rsid w:val="009732ED"/>
    <w:rsid w:val="00974999"/>
    <w:rsid w:val="00974EF1"/>
    <w:rsid w:val="00975431"/>
    <w:rsid w:val="00975B58"/>
    <w:rsid w:val="009765CB"/>
    <w:rsid w:val="00977D49"/>
    <w:rsid w:val="00981412"/>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6DE5"/>
    <w:rsid w:val="009A7C8D"/>
    <w:rsid w:val="009B0A02"/>
    <w:rsid w:val="009B13A3"/>
    <w:rsid w:val="009B2634"/>
    <w:rsid w:val="009B279B"/>
    <w:rsid w:val="009B3191"/>
    <w:rsid w:val="009B3A35"/>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55A5"/>
    <w:rsid w:val="00A25E02"/>
    <w:rsid w:val="00A2699C"/>
    <w:rsid w:val="00A2774C"/>
    <w:rsid w:val="00A27C76"/>
    <w:rsid w:val="00A303B7"/>
    <w:rsid w:val="00A307CF"/>
    <w:rsid w:val="00A30B24"/>
    <w:rsid w:val="00A30B85"/>
    <w:rsid w:val="00A31163"/>
    <w:rsid w:val="00A3165E"/>
    <w:rsid w:val="00A317FA"/>
    <w:rsid w:val="00A32095"/>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CBF"/>
    <w:rsid w:val="00A443B6"/>
    <w:rsid w:val="00A446A2"/>
    <w:rsid w:val="00A44A4A"/>
    <w:rsid w:val="00A44F34"/>
    <w:rsid w:val="00A450C1"/>
    <w:rsid w:val="00A45652"/>
    <w:rsid w:val="00A462A0"/>
    <w:rsid w:val="00A472CC"/>
    <w:rsid w:val="00A4733F"/>
    <w:rsid w:val="00A5059C"/>
    <w:rsid w:val="00A50E85"/>
    <w:rsid w:val="00A5132C"/>
    <w:rsid w:val="00A51873"/>
    <w:rsid w:val="00A522ED"/>
    <w:rsid w:val="00A52E98"/>
    <w:rsid w:val="00A532E6"/>
    <w:rsid w:val="00A53A44"/>
    <w:rsid w:val="00A542CF"/>
    <w:rsid w:val="00A5577E"/>
    <w:rsid w:val="00A560DF"/>
    <w:rsid w:val="00A56564"/>
    <w:rsid w:val="00A56633"/>
    <w:rsid w:val="00A577BB"/>
    <w:rsid w:val="00A57A82"/>
    <w:rsid w:val="00A57ADE"/>
    <w:rsid w:val="00A57C9C"/>
    <w:rsid w:val="00A6077B"/>
    <w:rsid w:val="00A60DB6"/>
    <w:rsid w:val="00A61E28"/>
    <w:rsid w:val="00A62374"/>
    <w:rsid w:val="00A62EE9"/>
    <w:rsid w:val="00A631C4"/>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5F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E7"/>
    <w:rsid w:val="00AA3453"/>
    <w:rsid w:val="00AA348E"/>
    <w:rsid w:val="00AA49F1"/>
    <w:rsid w:val="00AA5C0A"/>
    <w:rsid w:val="00AA6C87"/>
    <w:rsid w:val="00AA75C7"/>
    <w:rsid w:val="00AA7800"/>
    <w:rsid w:val="00AB088E"/>
    <w:rsid w:val="00AB176D"/>
    <w:rsid w:val="00AB1F93"/>
    <w:rsid w:val="00AB22EC"/>
    <w:rsid w:val="00AB28B0"/>
    <w:rsid w:val="00AB2D6D"/>
    <w:rsid w:val="00AB31D5"/>
    <w:rsid w:val="00AB401A"/>
    <w:rsid w:val="00AB401F"/>
    <w:rsid w:val="00AB433F"/>
    <w:rsid w:val="00AB43F0"/>
    <w:rsid w:val="00AB4764"/>
    <w:rsid w:val="00AB57AB"/>
    <w:rsid w:val="00AB5F85"/>
    <w:rsid w:val="00AB6139"/>
    <w:rsid w:val="00AB6C97"/>
    <w:rsid w:val="00AB70CD"/>
    <w:rsid w:val="00AC0A08"/>
    <w:rsid w:val="00AC1230"/>
    <w:rsid w:val="00AC138B"/>
    <w:rsid w:val="00AC2C80"/>
    <w:rsid w:val="00AC3096"/>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C5"/>
    <w:rsid w:val="00AD410A"/>
    <w:rsid w:val="00AD4C30"/>
    <w:rsid w:val="00AD52EC"/>
    <w:rsid w:val="00AD5B70"/>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CC0"/>
    <w:rsid w:val="00AF0539"/>
    <w:rsid w:val="00AF09D0"/>
    <w:rsid w:val="00AF2956"/>
    <w:rsid w:val="00AF30CB"/>
    <w:rsid w:val="00AF39E1"/>
    <w:rsid w:val="00AF4214"/>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784"/>
    <w:rsid w:val="00B0691D"/>
    <w:rsid w:val="00B10570"/>
    <w:rsid w:val="00B10BC8"/>
    <w:rsid w:val="00B11E59"/>
    <w:rsid w:val="00B12278"/>
    <w:rsid w:val="00B126E7"/>
    <w:rsid w:val="00B139C6"/>
    <w:rsid w:val="00B13E14"/>
    <w:rsid w:val="00B14B41"/>
    <w:rsid w:val="00B14D92"/>
    <w:rsid w:val="00B15FAD"/>
    <w:rsid w:val="00B161CB"/>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61D"/>
    <w:rsid w:val="00B46752"/>
    <w:rsid w:val="00B46C00"/>
    <w:rsid w:val="00B47BFB"/>
    <w:rsid w:val="00B503FC"/>
    <w:rsid w:val="00B50A56"/>
    <w:rsid w:val="00B51D9C"/>
    <w:rsid w:val="00B51EC7"/>
    <w:rsid w:val="00B539CB"/>
    <w:rsid w:val="00B53CBA"/>
    <w:rsid w:val="00B53D41"/>
    <w:rsid w:val="00B53FA3"/>
    <w:rsid w:val="00B54135"/>
    <w:rsid w:val="00B541BC"/>
    <w:rsid w:val="00B54CB1"/>
    <w:rsid w:val="00B54D2D"/>
    <w:rsid w:val="00B54F0F"/>
    <w:rsid w:val="00B5546C"/>
    <w:rsid w:val="00B55D38"/>
    <w:rsid w:val="00B566B2"/>
    <w:rsid w:val="00B60135"/>
    <w:rsid w:val="00B60580"/>
    <w:rsid w:val="00B60CDA"/>
    <w:rsid w:val="00B612BD"/>
    <w:rsid w:val="00B628B8"/>
    <w:rsid w:val="00B62A80"/>
    <w:rsid w:val="00B62DB8"/>
    <w:rsid w:val="00B633F8"/>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CF5"/>
    <w:rsid w:val="00B741ED"/>
    <w:rsid w:val="00B742FD"/>
    <w:rsid w:val="00B74613"/>
    <w:rsid w:val="00B74BAE"/>
    <w:rsid w:val="00B74F5B"/>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A7F54"/>
    <w:rsid w:val="00BB04E0"/>
    <w:rsid w:val="00BB0E91"/>
    <w:rsid w:val="00BB3576"/>
    <w:rsid w:val="00BB36D9"/>
    <w:rsid w:val="00BB3D68"/>
    <w:rsid w:val="00BB534A"/>
    <w:rsid w:val="00BB5977"/>
    <w:rsid w:val="00BB5F4B"/>
    <w:rsid w:val="00BB6156"/>
    <w:rsid w:val="00BB77AF"/>
    <w:rsid w:val="00BC018C"/>
    <w:rsid w:val="00BC06D9"/>
    <w:rsid w:val="00BC0AB8"/>
    <w:rsid w:val="00BC0AF6"/>
    <w:rsid w:val="00BC1ECF"/>
    <w:rsid w:val="00BC29EC"/>
    <w:rsid w:val="00BC31BC"/>
    <w:rsid w:val="00BC477F"/>
    <w:rsid w:val="00BC6122"/>
    <w:rsid w:val="00BC7012"/>
    <w:rsid w:val="00BD0750"/>
    <w:rsid w:val="00BD28F0"/>
    <w:rsid w:val="00BD29D2"/>
    <w:rsid w:val="00BD384E"/>
    <w:rsid w:val="00BD3A10"/>
    <w:rsid w:val="00BD3F40"/>
    <w:rsid w:val="00BD5082"/>
    <w:rsid w:val="00BD526B"/>
    <w:rsid w:val="00BD594A"/>
    <w:rsid w:val="00BD5D40"/>
    <w:rsid w:val="00BD6675"/>
    <w:rsid w:val="00BD7BE5"/>
    <w:rsid w:val="00BE101A"/>
    <w:rsid w:val="00BE175E"/>
    <w:rsid w:val="00BE39F0"/>
    <w:rsid w:val="00BE3D1F"/>
    <w:rsid w:val="00BE409E"/>
    <w:rsid w:val="00BE4D60"/>
    <w:rsid w:val="00BE4D68"/>
    <w:rsid w:val="00BE50F6"/>
    <w:rsid w:val="00BE66FB"/>
    <w:rsid w:val="00BE71AB"/>
    <w:rsid w:val="00BE74A0"/>
    <w:rsid w:val="00BE76B1"/>
    <w:rsid w:val="00BF007E"/>
    <w:rsid w:val="00BF062F"/>
    <w:rsid w:val="00BF0CBE"/>
    <w:rsid w:val="00BF167E"/>
    <w:rsid w:val="00BF24FF"/>
    <w:rsid w:val="00BF2658"/>
    <w:rsid w:val="00BF2C49"/>
    <w:rsid w:val="00BF452D"/>
    <w:rsid w:val="00BF4986"/>
    <w:rsid w:val="00BF4AC9"/>
    <w:rsid w:val="00BF4FE5"/>
    <w:rsid w:val="00BF543B"/>
    <w:rsid w:val="00BF54C0"/>
    <w:rsid w:val="00BF558E"/>
    <w:rsid w:val="00BF57A3"/>
    <w:rsid w:val="00BF599A"/>
    <w:rsid w:val="00BF5AD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A63"/>
    <w:rsid w:val="00C16A2A"/>
    <w:rsid w:val="00C16A6A"/>
    <w:rsid w:val="00C177E9"/>
    <w:rsid w:val="00C21276"/>
    <w:rsid w:val="00C21CB4"/>
    <w:rsid w:val="00C2239A"/>
    <w:rsid w:val="00C224DA"/>
    <w:rsid w:val="00C235A8"/>
    <w:rsid w:val="00C23C87"/>
    <w:rsid w:val="00C25A09"/>
    <w:rsid w:val="00C25A72"/>
    <w:rsid w:val="00C25D16"/>
    <w:rsid w:val="00C26527"/>
    <w:rsid w:val="00C26635"/>
    <w:rsid w:val="00C267A5"/>
    <w:rsid w:val="00C300E8"/>
    <w:rsid w:val="00C304A2"/>
    <w:rsid w:val="00C30FCD"/>
    <w:rsid w:val="00C32628"/>
    <w:rsid w:val="00C34199"/>
    <w:rsid w:val="00C3612C"/>
    <w:rsid w:val="00C3633E"/>
    <w:rsid w:val="00C36A53"/>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4BA"/>
    <w:rsid w:val="00C446DE"/>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69AF"/>
    <w:rsid w:val="00C67225"/>
    <w:rsid w:val="00C6794C"/>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3FD"/>
    <w:rsid w:val="00C76CDE"/>
    <w:rsid w:val="00C800E8"/>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3CF"/>
    <w:rsid w:val="00C914A6"/>
    <w:rsid w:val="00C91E27"/>
    <w:rsid w:val="00C929A1"/>
    <w:rsid w:val="00C92D63"/>
    <w:rsid w:val="00C93023"/>
    <w:rsid w:val="00C930DD"/>
    <w:rsid w:val="00C931C7"/>
    <w:rsid w:val="00C939F6"/>
    <w:rsid w:val="00C95144"/>
    <w:rsid w:val="00C97E90"/>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5BC6"/>
    <w:rsid w:val="00CB6374"/>
    <w:rsid w:val="00CB6BD1"/>
    <w:rsid w:val="00CB6DA7"/>
    <w:rsid w:val="00CB6F56"/>
    <w:rsid w:val="00CC12E3"/>
    <w:rsid w:val="00CC15E6"/>
    <w:rsid w:val="00CC2789"/>
    <w:rsid w:val="00CC31AF"/>
    <w:rsid w:val="00CC33E7"/>
    <w:rsid w:val="00CC45BC"/>
    <w:rsid w:val="00CC5213"/>
    <w:rsid w:val="00CC52BC"/>
    <w:rsid w:val="00CC5D13"/>
    <w:rsid w:val="00CC5E9A"/>
    <w:rsid w:val="00CC667B"/>
    <w:rsid w:val="00CC6DFF"/>
    <w:rsid w:val="00CC6E18"/>
    <w:rsid w:val="00CC6EAB"/>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5CC8"/>
    <w:rsid w:val="00CE66B2"/>
    <w:rsid w:val="00CE6B1F"/>
    <w:rsid w:val="00CE6D4D"/>
    <w:rsid w:val="00CF087B"/>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301"/>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E7C"/>
    <w:rsid w:val="00D1656E"/>
    <w:rsid w:val="00D16BAB"/>
    <w:rsid w:val="00D16BC0"/>
    <w:rsid w:val="00D16EAA"/>
    <w:rsid w:val="00D174AC"/>
    <w:rsid w:val="00D17845"/>
    <w:rsid w:val="00D17BFC"/>
    <w:rsid w:val="00D17CF6"/>
    <w:rsid w:val="00D20F31"/>
    <w:rsid w:val="00D2118C"/>
    <w:rsid w:val="00D21462"/>
    <w:rsid w:val="00D21FDC"/>
    <w:rsid w:val="00D22142"/>
    <w:rsid w:val="00D234CC"/>
    <w:rsid w:val="00D236A9"/>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3A0E"/>
    <w:rsid w:val="00D33A2A"/>
    <w:rsid w:val="00D349DA"/>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35A0"/>
    <w:rsid w:val="00D9373C"/>
    <w:rsid w:val="00D93E5F"/>
    <w:rsid w:val="00D93EB1"/>
    <w:rsid w:val="00D94CC1"/>
    <w:rsid w:val="00D9518C"/>
    <w:rsid w:val="00D9523D"/>
    <w:rsid w:val="00D95A99"/>
    <w:rsid w:val="00D960B0"/>
    <w:rsid w:val="00D96582"/>
    <w:rsid w:val="00D96876"/>
    <w:rsid w:val="00D968D2"/>
    <w:rsid w:val="00D97636"/>
    <w:rsid w:val="00D97C32"/>
    <w:rsid w:val="00DA027E"/>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5801"/>
    <w:rsid w:val="00DB695E"/>
    <w:rsid w:val="00DB69BE"/>
    <w:rsid w:val="00DB764A"/>
    <w:rsid w:val="00DC0D0E"/>
    <w:rsid w:val="00DC151F"/>
    <w:rsid w:val="00DC1F10"/>
    <w:rsid w:val="00DC1F1B"/>
    <w:rsid w:val="00DC2178"/>
    <w:rsid w:val="00DC22E9"/>
    <w:rsid w:val="00DC3035"/>
    <w:rsid w:val="00DC31E2"/>
    <w:rsid w:val="00DC38CF"/>
    <w:rsid w:val="00DC3AB8"/>
    <w:rsid w:val="00DC3F67"/>
    <w:rsid w:val="00DC4E2F"/>
    <w:rsid w:val="00DC4E7A"/>
    <w:rsid w:val="00DC5407"/>
    <w:rsid w:val="00DC561E"/>
    <w:rsid w:val="00DC5D42"/>
    <w:rsid w:val="00DC6277"/>
    <w:rsid w:val="00DC6349"/>
    <w:rsid w:val="00DC63F5"/>
    <w:rsid w:val="00DC7188"/>
    <w:rsid w:val="00DD0424"/>
    <w:rsid w:val="00DD083E"/>
    <w:rsid w:val="00DD091C"/>
    <w:rsid w:val="00DD2588"/>
    <w:rsid w:val="00DD25D0"/>
    <w:rsid w:val="00DD2942"/>
    <w:rsid w:val="00DD2AF7"/>
    <w:rsid w:val="00DD38C9"/>
    <w:rsid w:val="00DD5609"/>
    <w:rsid w:val="00DD67A8"/>
    <w:rsid w:val="00DD737A"/>
    <w:rsid w:val="00DD7DF8"/>
    <w:rsid w:val="00DE01D7"/>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10E7"/>
    <w:rsid w:val="00E72720"/>
    <w:rsid w:val="00E72C8C"/>
    <w:rsid w:val="00E7309C"/>
    <w:rsid w:val="00E73213"/>
    <w:rsid w:val="00E73548"/>
    <w:rsid w:val="00E74B8E"/>
    <w:rsid w:val="00E76516"/>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A07E0"/>
    <w:rsid w:val="00EA0DD0"/>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417"/>
    <w:rsid w:val="00EB07BF"/>
    <w:rsid w:val="00EB15A3"/>
    <w:rsid w:val="00EB1A41"/>
    <w:rsid w:val="00EB201B"/>
    <w:rsid w:val="00EB21FC"/>
    <w:rsid w:val="00EB29CE"/>
    <w:rsid w:val="00EB33F5"/>
    <w:rsid w:val="00EB3F94"/>
    <w:rsid w:val="00EB4FF1"/>
    <w:rsid w:val="00EB5071"/>
    <w:rsid w:val="00EB5180"/>
    <w:rsid w:val="00EB53E2"/>
    <w:rsid w:val="00EB6073"/>
    <w:rsid w:val="00EB69B1"/>
    <w:rsid w:val="00EB6D9C"/>
    <w:rsid w:val="00EB7E14"/>
    <w:rsid w:val="00EC02D6"/>
    <w:rsid w:val="00EC1111"/>
    <w:rsid w:val="00EC1450"/>
    <w:rsid w:val="00EC177F"/>
    <w:rsid w:val="00EC1822"/>
    <w:rsid w:val="00EC250B"/>
    <w:rsid w:val="00EC29AA"/>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A7B"/>
    <w:rsid w:val="00F001D4"/>
    <w:rsid w:val="00F010C3"/>
    <w:rsid w:val="00F01A22"/>
    <w:rsid w:val="00F01C8B"/>
    <w:rsid w:val="00F024A6"/>
    <w:rsid w:val="00F02540"/>
    <w:rsid w:val="00F02C0A"/>
    <w:rsid w:val="00F02FB6"/>
    <w:rsid w:val="00F03344"/>
    <w:rsid w:val="00F03430"/>
    <w:rsid w:val="00F03524"/>
    <w:rsid w:val="00F0382D"/>
    <w:rsid w:val="00F03A28"/>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FD5"/>
    <w:rsid w:val="00F1526C"/>
    <w:rsid w:val="00F15739"/>
    <w:rsid w:val="00F16259"/>
    <w:rsid w:val="00F1645A"/>
    <w:rsid w:val="00F16752"/>
    <w:rsid w:val="00F16A39"/>
    <w:rsid w:val="00F170CF"/>
    <w:rsid w:val="00F171A3"/>
    <w:rsid w:val="00F17A1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70DE"/>
    <w:rsid w:val="00F37E0E"/>
    <w:rsid w:val="00F409DB"/>
    <w:rsid w:val="00F40FCD"/>
    <w:rsid w:val="00F41227"/>
    <w:rsid w:val="00F414E3"/>
    <w:rsid w:val="00F41AEE"/>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4F6"/>
    <w:rsid w:val="00F607CF"/>
    <w:rsid w:val="00F61844"/>
    <w:rsid w:val="00F61C39"/>
    <w:rsid w:val="00F62927"/>
    <w:rsid w:val="00F63214"/>
    <w:rsid w:val="00F66065"/>
    <w:rsid w:val="00F66F8B"/>
    <w:rsid w:val="00F67A7A"/>
    <w:rsid w:val="00F714B7"/>
    <w:rsid w:val="00F71655"/>
    <w:rsid w:val="00F71C65"/>
    <w:rsid w:val="00F73742"/>
    <w:rsid w:val="00F7437B"/>
    <w:rsid w:val="00F744CB"/>
    <w:rsid w:val="00F748BF"/>
    <w:rsid w:val="00F758B7"/>
    <w:rsid w:val="00F76337"/>
    <w:rsid w:val="00F7672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019"/>
    <w:rsid w:val="00FA79F9"/>
    <w:rsid w:val="00FA7F94"/>
    <w:rsid w:val="00FB0713"/>
    <w:rsid w:val="00FB0E6B"/>
    <w:rsid w:val="00FB1453"/>
    <w:rsid w:val="00FB2028"/>
    <w:rsid w:val="00FB2805"/>
    <w:rsid w:val="00FB4234"/>
    <w:rsid w:val="00FB4511"/>
    <w:rsid w:val="00FB4F4E"/>
    <w:rsid w:val="00FB5008"/>
    <w:rsid w:val="00FB53BA"/>
    <w:rsid w:val="00FB5BBF"/>
    <w:rsid w:val="00FB63D9"/>
    <w:rsid w:val="00FB6B90"/>
    <w:rsid w:val="00FC0EDF"/>
    <w:rsid w:val="00FC298B"/>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57C"/>
    <w:rsid w:val="00FF376B"/>
    <w:rsid w:val="00FF38C4"/>
    <w:rsid w:val="00FF3F2E"/>
    <w:rsid w:val="00FF4A8B"/>
    <w:rsid w:val="00FF4C09"/>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5DFF-F8F2-4ADE-ABA2-1CC9DED8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115</cp:revision>
  <cp:lastPrinted>2014-07-16T13:01:00Z</cp:lastPrinted>
  <dcterms:created xsi:type="dcterms:W3CDTF">2014-07-15T12:43:00Z</dcterms:created>
  <dcterms:modified xsi:type="dcterms:W3CDTF">2014-08-28T14:27:00Z</dcterms:modified>
</cp:coreProperties>
</file>