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1D78A2" w:rsidP="00BA763E">
      <w:pPr>
        <w:pStyle w:val="Header"/>
        <w:jc w:val="right"/>
        <w:rPr>
          <w:noProof/>
        </w:rPr>
      </w:pPr>
      <w:r>
        <w:rPr>
          <w:noProof/>
        </w:rPr>
        <w:drawing>
          <wp:inline distT="0" distB="0" distL="0" distR="0">
            <wp:extent cx="1114425" cy="447675"/>
            <wp:effectExtent l="0" t="0" r="9525" b="9525"/>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p>
    <w:p w:rsidR="00B55E86" w:rsidRPr="002C17DA" w:rsidRDefault="00BA763E" w:rsidP="002C17DA">
      <w:pPr>
        <w:pStyle w:val="Header"/>
        <w:jc w:val="right"/>
        <w:rPr>
          <w:b/>
          <w:color w:val="365F91"/>
        </w:rPr>
      </w:pPr>
      <w:r>
        <w:rPr>
          <w:b/>
          <w:color w:val="365F91"/>
        </w:rPr>
        <w:t>North East Lincolnshire CCG</w:t>
      </w:r>
      <w:r w:rsidR="001D78A2">
        <w:rPr>
          <w:rFonts w:ascii="Arial" w:hAnsi="Arial" w:cs="Arial"/>
          <w:b/>
          <w:noProof/>
          <w:sz w:val="52"/>
          <w:szCs w:val="52"/>
        </w:rPr>
        <mc:AlternateContent>
          <mc:Choice Requires="wps">
            <w:drawing>
              <wp:anchor distT="0" distB="0" distL="114300" distR="114300" simplePos="0" relativeHeight="251657728" behindDoc="0" locked="0" layoutInCell="1" allowOverlap="1" wp14:anchorId="4FA155F8" wp14:editId="7B6BE561">
                <wp:simplePos x="0" y="0"/>
                <wp:positionH relativeFrom="column">
                  <wp:posOffset>-114300</wp:posOffset>
                </wp:positionH>
                <wp:positionV relativeFrom="paragraph">
                  <wp:posOffset>167640</wp:posOffset>
                </wp:positionV>
                <wp:extent cx="2286000" cy="3429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5E6B" w:rsidRPr="00DD7564" w:rsidRDefault="00F25E6B" w:rsidP="00DD689C">
                            <w:pPr>
                              <w:rPr>
                                <w:rFonts w:ascii="Arial" w:hAnsi="Arial" w:cs="Arial"/>
                                <w:sz w:val="32"/>
                                <w:szCs w:val="32"/>
                              </w:rPr>
                            </w:pPr>
                            <w:r>
                              <w:rPr>
                                <w:rFonts w:ascii="Arial" w:hAnsi="Arial" w:cs="Arial"/>
                                <w:sz w:val="32"/>
                                <w:szCs w:val="32"/>
                              </w:rPr>
                              <w:t xml:space="preserve">Attachment </w:t>
                            </w:r>
                            <w:r w:rsidR="002C17DA">
                              <w:rPr>
                                <w:rFonts w:ascii="Arial" w:hAnsi="Arial" w:cs="Arial"/>
                                <w:sz w:val="32"/>
                                <w:szCs w:val="32"/>
                              </w:rPr>
                              <w:t>5</w:t>
                            </w:r>
                          </w:p>
                          <w:p w:rsidR="00F25E6B" w:rsidRDefault="00F25E6B"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3.2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" stroked="f">
                <v:textbox>
                  <w:txbxContent>
                    <w:p w:rsidR="00F25E6B" w:rsidRPr="00DD7564" w:rsidRDefault="00F25E6B" w:rsidP="00DD689C">
                      <w:pPr>
                        <w:rPr>
                          <w:rFonts w:ascii="Arial" w:hAnsi="Arial" w:cs="Arial"/>
                          <w:sz w:val="32"/>
                          <w:szCs w:val="32"/>
                        </w:rPr>
                      </w:pPr>
                      <w:r>
                        <w:rPr>
                          <w:rFonts w:ascii="Arial" w:hAnsi="Arial" w:cs="Arial"/>
                          <w:sz w:val="32"/>
                          <w:szCs w:val="32"/>
                        </w:rPr>
                        <w:t xml:space="preserve">Attachment </w:t>
                      </w:r>
                      <w:r w:rsidR="002C17DA">
                        <w:rPr>
                          <w:rFonts w:ascii="Arial" w:hAnsi="Arial" w:cs="Arial"/>
                          <w:sz w:val="32"/>
                          <w:szCs w:val="32"/>
                        </w:rPr>
                        <w:t>5</w:t>
                      </w:r>
                    </w:p>
                    <w:p w:rsidR="00F25E6B" w:rsidRDefault="00F25E6B" w:rsidP="00DD689C">
                      <w:pPr>
                        <w:rPr>
                          <w:sz w:val="36"/>
                        </w:rPr>
                      </w:pPr>
                    </w:p>
                  </w:txbxContent>
                </v:textbox>
              </v:shape>
            </w:pict>
          </mc:Fallback>
        </mc:AlternateContent>
      </w:r>
    </w:p>
    <w:p w:rsidR="00DD689C" w:rsidRDefault="00DD689C" w:rsidP="00B55E86">
      <w:pPr>
        <w:rPr>
          <w:rFonts w:ascii="Arial" w:hAnsi="Arial" w:cs="Arial"/>
          <w:b/>
          <w:sz w:val="52"/>
          <w:szCs w:val="5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7861"/>
      </w:tblGrid>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DD689C" w:rsidP="009306C6">
            <w:pPr>
              <w:rPr>
                <w:rFonts w:ascii="Arial" w:hAnsi="Arial" w:cs="Arial"/>
                <w:b/>
                <w:bCs/>
                <w:sz w:val="22"/>
                <w:szCs w:val="22"/>
              </w:rPr>
            </w:pP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7E6A63" w:rsidP="00A531CD">
            <w:pPr>
              <w:rPr>
                <w:rFonts w:ascii="Arial" w:hAnsi="Arial" w:cs="Arial"/>
                <w:bCs/>
                <w:sz w:val="22"/>
                <w:szCs w:val="22"/>
              </w:rPr>
            </w:pPr>
            <w:r>
              <w:rPr>
                <w:rFonts w:ascii="Arial" w:hAnsi="Arial" w:cs="Arial"/>
                <w:bCs/>
                <w:sz w:val="22"/>
                <w:szCs w:val="22"/>
              </w:rPr>
              <w:t xml:space="preserve">NEL </w:t>
            </w:r>
            <w:r w:rsidR="007927F8">
              <w:rPr>
                <w:rFonts w:ascii="Arial" w:hAnsi="Arial" w:cs="Arial"/>
                <w:bCs/>
                <w:sz w:val="22"/>
                <w:szCs w:val="22"/>
              </w:rPr>
              <w:t xml:space="preserve">CCG </w:t>
            </w:r>
            <w:r w:rsidR="00A531CD">
              <w:rPr>
                <w:rFonts w:ascii="Arial" w:hAnsi="Arial" w:cs="Arial"/>
                <w:bCs/>
                <w:sz w:val="22"/>
                <w:szCs w:val="22"/>
              </w:rPr>
              <w:t>Partnership Board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BE7B41" w:rsidP="009306C6">
            <w:pPr>
              <w:rPr>
                <w:rFonts w:ascii="Arial" w:hAnsi="Arial" w:cs="Arial"/>
                <w:bCs/>
                <w:sz w:val="22"/>
                <w:szCs w:val="22"/>
              </w:rPr>
            </w:pPr>
            <w:r>
              <w:rPr>
                <w:rFonts w:ascii="Arial" w:hAnsi="Arial" w:cs="Arial"/>
                <w:bCs/>
                <w:sz w:val="22"/>
                <w:szCs w:val="22"/>
              </w:rPr>
              <w:t xml:space="preserve">Cate Carmichael/Geoff Barnes  </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BE7B41" w:rsidP="00BC5CEC">
            <w:pPr>
              <w:rPr>
                <w:rFonts w:ascii="Arial" w:hAnsi="Arial" w:cs="Arial"/>
                <w:bCs/>
                <w:sz w:val="22"/>
                <w:szCs w:val="22"/>
              </w:rPr>
            </w:pPr>
            <w:r>
              <w:rPr>
                <w:rFonts w:ascii="Arial" w:hAnsi="Arial" w:cs="Arial"/>
                <w:bCs/>
                <w:sz w:val="22"/>
                <w:szCs w:val="22"/>
              </w:rPr>
              <w:t>9</w:t>
            </w:r>
            <w:r w:rsidRPr="00BE7B41">
              <w:rPr>
                <w:rFonts w:ascii="Arial" w:hAnsi="Arial" w:cs="Arial"/>
                <w:bCs/>
                <w:sz w:val="22"/>
                <w:szCs w:val="22"/>
                <w:vertAlign w:val="superscript"/>
              </w:rPr>
              <w:t>th</w:t>
            </w:r>
            <w:r>
              <w:rPr>
                <w:rFonts w:ascii="Arial" w:hAnsi="Arial" w:cs="Arial"/>
                <w:bCs/>
                <w:sz w:val="22"/>
                <w:szCs w:val="22"/>
              </w:rPr>
              <w:t xml:space="preserve"> Jan 2014 </w:t>
            </w:r>
          </w:p>
        </w:tc>
      </w:tr>
      <w:tr w:rsidR="00DD689C" w:rsidRPr="00752FD6" w:rsidTr="00DD7564">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BE7B41" w:rsidP="009306C6">
            <w:pPr>
              <w:rPr>
                <w:rFonts w:ascii="Arial" w:hAnsi="Arial" w:cs="Arial"/>
                <w:bCs/>
                <w:sz w:val="22"/>
                <w:szCs w:val="22"/>
              </w:rPr>
            </w:pPr>
            <w:r>
              <w:rPr>
                <w:rFonts w:ascii="Arial" w:hAnsi="Arial" w:cs="Arial"/>
                <w:bCs/>
                <w:sz w:val="22"/>
                <w:szCs w:val="22"/>
              </w:rPr>
              <w:t xml:space="preserve">Health and Well Being Strategy </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9306C6">
            <w:pPr>
              <w:rPr>
                <w:rFonts w:ascii="Arial" w:hAnsi="Arial" w:cs="Arial"/>
                <w:b/>
                <w:bCs/>
                <w:sz w:val="22"/>
                <w:szCs w:val="22"/>
              </w:rPr>
            </w:pPr>
          </w:p>
        </w:tc>
        <w:bookmarkStart w:id="0" w:name="Check4"/>
        <w:tc>
          <w:tcPr>
            <w:tcW w:w="7861" w:type="dxa"/>
            <w:shd w:val="clear" w:color="auto" w:fill="auto"/>
          </w:tcPr>
          <w:p w:rsidR="00DD689C" w:rsidRPr="00752FD6" w:rsidRDefault="00DD7564" w:rsidP="00752FD6">
            <w:pPr>
              <w:spacing w:before="60"/>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0"/>
            <w:r w:rsidR="00DD689C" w:rsidRPr="00752FD6">
              <w:rPr>
                <w:rFonts w:ascii="Arial" w:hAnsi="Arial" w:cs="Arial"/>
                <w:sz w:val="22"/>
                <w:szCs w:val="22"/>
              </w:rPr>
              <w:t xml:space="preserve"> OPEN</w:t>
            </w:r>
            <w:r w:rsidR="00DD689C" w:rsidRPr="00752FD6">
              <w:rPr>
                <w:rFonts w:ascii="Arial" w:hAnsi="Arial" w:cs="Arial"/>
                <w:sz w:val="22"/>
                <w:szCs w:val="22"/>
              </w:rPr>
              <w:tab/>
            </w:r>
            <w:r w:rsidR="00B01390">
              <w:rPr>
                <w:rFonts w:ascii="Arial" w:hAnsi="Arial" w:cs="Arial"/>
                <w:sz w:val="22"/>
                <w:szCs w:val="22"/>
              </w:rPr>
              <w:t>X</w:t>
            </w:r>
            <w:r w:rsidR="00DD689C" w:rsidRPr="00752FD6">
              <w:rPr>
                <w:rFonts w:ascii="Arial" w:hAnsi="Arial" w:cs="Arial"/>
                <w:sz w:val="22"/>
                <w:szCs w:val="22"/>
              </w:rPr>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1"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1"/>
            <w:r w:rsidR="00DD689C" w:rsidRPr="00752FD6">
              <w:rPr>
                <w:rFonts w:ascii="Arial" w:hAnsi="Arial" w:cs="Arial"/>
                <w:sz w:val="22"/>
                <w:szCs w:val="22"/>
              </w:rPr>
              <w:t xml:space="preserve"> CLOSED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Agenda Section:</w:t>
            </w:r>
          </w:p>
        </w:tc>
        <w:tc>
          <w:tcPr>
            <w:tcW w:w="7861" w:type="dxa"/>
            <w:shd w:val="clear" w:color="auto" w:fill="auto"/>
          </w:tcPr>
          <w:p w:rsidR="00DD689C" w:rsidRPr="00752FD6" w:rsidRDefault="00DD689C" w:rsidP="00DD7564">
            <w:pPr>
              <w:spacing w:before="60"/>
              <w:rPr>
                <w:rFonts w:ascii="Arial" w:hAnsi="Arial" w:cs="Arial"/>
                <w:sz w:val="22"/>
                <w:szCs w:val="22"/>
              </w:rPr>
            </w:pPr>
            <w:r w:rsidRPr="00752FD6">
              <w:rPr>
                <w:rFonts w:ascii="Arial" w:hAnsi="Arial" w:cs="Arial"/>
                <w:sz w:val="22"/>
                <w:szCs w:val="22"/>
              </w:rPr>
              <w:fldChar w:fldCharType="begin">
                <w:ffData>
                  <w:name w:val="Check4"/>
                  <w:enabled/>
                  <w:calcOnExit w:val="0"/>
                  <w:checkBox>
                    <w:sizeAuto/>
                    <w:default w:val="0"/>
                  </w:checkBox>
                </w:ffData>
              </w:fldChar>
            </w:r>
            <w:r w:rsidRPr="00752FD6">
              <w:rPr>
                <w:rFonts w:ascii="Arial" w:hAnsi="Arial" w:cs="Arial"/>
                <w:sz w:val="22"/>
                <w:szCs w:val="22"/>
              </w:rPr>
              <w:instrText xml:space="preserve"> FORMCHECKBOX </w:instrText>
            </w:r>
            <w:r w:rsidRPr="00752FD6">
              <w:rPr>
                <w:rFonts w:ascii="Arial" w:hAnsi="Arial" w:cs="Arial"/>
                <w:sz w:val="22"/>
                <w:szCs w:val="22"/>
              </w:rPr>
            </w:r>
            <w:r w:rsidRPr="00752FD6">
              <w:rPr>
                <w:rFonts w:ascii="Arial" w:hAnsi="Arial" w:cs="Arial"/>
                <w:sz w:val="22"/>
                <w:szCs w:val="22"/>
              </w:rPr>
              <w:fldChar w:fldCharType="end"/>
            </w:r>
            <w:r w:rsidRPr="00752FD6">
              <w:rPr>
                <w:rFonts w:ascii="Arial" w:hAnsi="Arial" w:cs="Arial"/>
                <w:sz w:val="22"/>
                <w:szCs w:val="22"/>
              </w:rPr>
              <w:t xml:space="preserve"> STRATEGY</w:t>
            </w:r>
            <w:r w:rsidR="00B01390">
              <w:rPr>
                <w:rFonts w:ascii="Arial" w:hAnsi="Arial" w:cs="Arial"/>
                <w:sz w:val="22"/>
                <w:szCs w:val="22"/>
              </w:rPr>
              <w:t xml:space="preserve"> X</w:t>
            </w:r>
            <w:r w:rsidR="00DD7564">
              <w:rPr>
                <w:rFonts w:ascii="Arial" w:hAnsi="Arial" w:cs="Arial"/>
                <w:sz w:val="22"/>
                <w:szCs w:val="22"/>
              </w:rPr>
              <w:tab/>
            </w:r>
            <w:r w:rsidRPr="00752FD6">
              <w:rPr>
                <w:rFonts w:ascii="Arial" w:hAnsi="Arial" w:cs="Arial"/>
                <w:sz w:val="22"/>
                <w:szCs w:val="22"/>
              </w:rPr>
              <w:fldChar w:fldCharType="begin">
                <w:ffData>
                  <w:name w:val="Check4"/>
                  <w:enabled/>
                  <w:calcOnExit w:val="0"/>
                  <w:checkBox>
                    <w:sizeAuto/>
                    <w:default w:val="0"/>
                  </w:checkBox>
                </w:ffData>
              </w:fldChar>
            </w:r>
            <w:r w:rsidRPr="00752FD6">
              <w:rPr>
                <w:rFonts w:ascii="Arial" w:hAnsi="Arial" w:cs="Arial"/>
                <w:sz w:val="22"/>
                <w:szCs w:val="22"/>
              </w:rPr>
              <w:instrText xml:space="preserve"> FORMCHECKBOX </w:instrText>
            </w:r>
            <w:r w:rsidRPr="00752FD6">
              <w:rPr>
                <w:rFonts w:ascii="Arial" w:hAnsi="Arial" w:cs="Arial"/>
                <w:sz w:val="22"/>
                <w:szCs w:val="22"/>
              </w:rPr>
            </w:r>
            <w:r w:rsidRPr="00752FD6">
              <w:rPr>
                <w:rFonts w:ascii="Arial" w:hAnsi="Arial" w:cs="Arial"/>
                <w:sz w:val="22"/>
                <w:szCs w:val="22"/>
              </w:rPr>
              <w:fldChar w:fldCharType="end"/>
            </w:r>
            <w:r w:rsidRPr="00752FD6">
              <w:rPr>
                <w:rFonts w:ascii="Arial" w:hAnsi="Arial" w:cs="Arial"/>
                <w:sz w:val="22"/>
                <w:szCs w:val="22"/>
              </w:rPr>
              <w:t xml:space="preserve"> COMMISSIONING</w:t>
            </w:r>
            <w:r w:rsidR="00DD7564">
              <w:rPr>
                <w:rFonts w:ascii="Arial" w:hAnsi="Arial" w:cs="Arial"/>
                <w:sz w:val="22"/>
                <w:szCs w:val="22"/>
              </w:rPr>
              <w:t xml:space="preserve">    </w:t>
            </w:r>
            <w:r w:rsidR="00DD7564">
              <w:rPr>
                <w:rFonts w:ascii="Arial" w:hAnsi="Arial" w:cs="Arial"/>
                <w:sz w:val="22"/>
                <w:szCs w:val="22"/>
              </w:rPr>
              <w:fldChar w:fldCharType="begin">
                <w:ffData>
                  <w:name w:val=""/>
                  <w:enabled/>
                  <w:calcOnExit w:val="0"/>
                  <w:checkBox>
                    <w:sizeAuto/>
                    <w:default w:val="0"/>
                  </w:checkBox>
                </w:ffData>
              </w:fldChar>
            </w:r>
            <w:r w:rsidR="00DD7564">
              <w:rPr>
                <w:rFonts w:ascii="Arial" w:hAnsi="Arial" w:cs="Arial"/>
                <w:sz w:val="22"/>
                <w:szCs w:val="22"/>
              </w:rPr>
              <w:instrText xml:space="preserve"> FORMCHECKBOX </w:instrText>
            </w:r>
            <w:r w:rsidR="00DD7564">
              <w:rPr>
                <w:rFonts w:ascii="Arial" w:hAnsi="Arial" w:cs="Arial"/>
                <w:sz w:val="22"/>
                <w:szCs w:val="22"/>
              </w:rPr>
            </w:r>
            <w:r w:rsidR="00DD7564">
              <w:rPr>
                <w:rFonts w:ascii="Arial" w:hAnsi="Arial" w:cs="Arial"/>
                <w:sz w:val="22"/>
                <w:szCs w:val="22"/>
              </w:rPr>
              <w:fldChar w:fldCharType="end"/>
            </w:r>
            <w:r w:rsidRPr="00752FD6">
              <w:rPr>
                <w:rFonts w:ascii="Arial" w:hAnsi="Arial" w:cs="Arial"/>
                <w:sz w:val="22"/>
                <w:szCs w:val="22"/>
              </w:rPr>
              <w:t>OPERATIONAL ISSUES</w:t>
            </w:r>
          </w:p>
        </w:tc>
      </w:tr>
    </w:tbl>
    <w:p w:rsidR="00DD689C" w:rsidRPr="009D14DD" w:rsidRDefault="00DD689C" w:rsidP="00DD689C">
      <w:pPr>
        <w:rPr>
          <w:rFonts w:ascii="Arial" w:hAnsi="Arial" w:cs="Arial"/>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F25E6B" w:rsidRDefault="00DD689C" w:rsidP="00B01390">
            <w:pPr>
              <w:rPr>
                <w:rFonts w:ascii="Arial" w:hAnsi="Arial" w:cs="Arial"/>
                <w:b/>
                <w:bCs/>
                <w:sz w:val="22"/>
                <w:szCs w:val="22"/>
              </w:rPr>
            </w:pPr>
            <w:r w:rsidRPr="00752FD6">
              <w:rPr>
                <w:rFonts w:ascii="Arial" w:hAnsi="Arial" w:cs="Arial"/>
                <w:b/>
                <w:bCs/>
                <w:sz w:val="22"/>
                <w:szCs w:val="22"/>
              </w:rPr>
              <w:t>OBJECT OF REPORT</w:t>
            </w:r>
            <w:r w:rsidR="007123A0">
              <w:rPr>
                <w:rFonts w:ascii="Arial" w:hAnsi="Arial" w:cs="Arial"/>
                <w:b/>
                <w:bCs/>
                <w:sz w:val="22"/>
                <w:szCs w:val="22"/>
              </w:rPr>
              <w:t xml:space="preserve"> </w:t>
            </w:r>
          </w:p>
          <w:p w:rsidR="00DD689C" w:rsidRPr="007123A0" w:rsidRDefault="00DD689C" w:rsidP="00B01390">
            <w:pPr>
              <w:rPr>
                <w:rFonts w:ascii="Arial" w:hAnsi="Arial" w:cs="Arial"/>
                <w:b/>
                <w:bCs/>
                <w:sz w:val="22"/>
                <w:szCs w:val="22"/>
              </w:rPr>
            </w:pP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F25E6B" w:rsidRPr="00752FD6" w:rsidTr="00DD7564">
        <w:trPr>
          <w:trHeight w:val="856"/>
        </w:trPr>
        <w:tc>
          <w:tcPr>
            <w:tcW w:w="9889" w:type="dxa"/>
            <w:gridSpan w:val="2"/>
            <w:shd w:val="clear" w:color="auto" w:fill="auto"/>
          </w:tcPr>
          <w:p w:rsidR="00F25E6B" w:rsidRPr="002873ED" w:rsidRDefault="00F25E6B" w:rsidP="00F25E6B">
            <w:pPr>
              <w:rPr>
                <w:rFonts w:ascii="Arial" w:hAnsi="Arial" w:cs="Arial"/>
                <w:bCs/>
                <w:sz w:val="22"/>
                <w:szCs w:val="22"/>
              </w:rPr>
            </w:pPr>
            <w:r>
              <w:rPr>
                <w:rFonts w:ascii="Arial" w:hAnsi="Arial" w:cs="Arial"/>
                <w:bCs/>
                <w:sz w:val="22"/>
                <w:szCs w:val="22"/>
              </w:rPr>
              <w:t xml:space="preserve">To </w:t>
            </w:r>
            <w:r w:rsidRPr="00E76294">
              <w:rPr>
                <w:rFonts w:ascii="Arial" w:hAnsi="Arial" w:cs="Arial"/>
                <w:bCs/>
                <w:sz w:val="22"/>
                <w:szCs w:val="22"/>
              </w:rPr>
              <w:t>outline the process</w:t>
            </w:r>
            <w:r w:rsidR="002873ED">
              <w:rPr>
                <w:rFonts w:ascii="Arial" w:hAnsi="Arial" w:cs="Arial"/>
                <w:bCs/>
                <w:sz w:val="22"/>
                <w:szCs w:val="22"/>
              </w:rPr>
              <w:t xml:space="preserve"> to date on the Joint Health and Wellb</w:t>
            </w:r>
            <w:r w:rsidRPr="00E76294">
              <w:rPr>
                <w:rFonts w:ascii="Arial" w:hAnsi="Arial" w:cs="Arial"/>
                <w:bCs/>
                <w:sz w:val="22"/>
                <w:szCs w:val="22"/>
              </w:rPr>
              <w:t>eing Strategy</w:t>
            </w:r>
            <w:r w:rsidR="002873ED">
              <w:rPr>
                <w:rFonts w:ascii="Arial" w:hAnsi="Arial" w:cs="Arial"/>
                <w:bCs/>
                <w:sz w:val="22"/>
                <w:szCs w:val="22"/>
              </w:rPr>
              <w:t xml:space="preserve"> (JHWS)</w:t>
            </w:r>
            <w:r>
              <w:rPr>
                <w:rFonts w:ascii="Arial" w:hAnsi="Arial" w:cs="Arial"/>
                <w:bCs/>
                <w:sz w:val="22"/>
                <w:szCs w:val="22"/>
              </w:rPr>
              <w:t xml:space="preserve"> and seek approval from the CCG.</w:t>
            </w:r>
          </w:p>
        </w:tc>
      </w:tr>
      <w:tr w:rsidR="00F25E6B" w:rsidRPr="00752FD6" w:rsidTr="002873ED">
        <w:trPr>
          <w:trHeight w:val="68"/>
        </w:trPr>
        <w:tc>
          <w:tcPr>
            <w:tcW w:w="9889" w:type="dxa"/>
            <w:gridSpan w:val="2"/>
            <w:shd w:val="clear" w:color="auto" w:fill="auto"/>
          </w:tcPr>
          <w:p w:rsidR="00F25E6B" w:rsidRPr="00752FD6" w:rsidRDefault="00F25E6B" w:rsidP="00F25E6B">
            <w:pPr>
              <w:rPr>
                <w:rFonts w:ascii="Arial" w:hAnsi="Arial" w:cs="Arial"/>
                <w:bCs/>
                <w:sz w:val="22"/>
                <w:szCs w:val="22"/>
              </w:rPr>
            </w:pPr>
          </w:p>
        </w:tc>
      </w:tr>
    </w:tbl>
    <w:p w:rsidR="00DD689C"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2873ED" w:rsidRPr="00752FD6" w:rsidTr="00E85791">
        <w:tc>
          <w:tcPr>
            <w:tcW w:w="2868" w:type="dxa"/>
            <w:shd w:val="clear" w:color="auto" w:fill="auto"/>
          </w:tcPr>
          <w:p w:rsidR="002873ED" w:rsidRPr="00752FD6" w:rsidRDefault="002873ED" w:rsidP="00E85791">
            <w:pPr>
              <w:rPr>
                <w:rFonts w:ascii="Arial" w:hAnsi="Arial" w:cs="Arial"/>
                <w:b/>
                <w:bCs/>
                <w:sz w:val="22"/>
                <w:szCs w:val="22"/>
              </w:rPr>
            </w:pPr>
          </w:p>
          <w:p w:rsidR="002873ED" w:rsidRPr="007123A0" w:rsidRDefault="002873ED" w:rsidP="002873ED">
            <w:pPr>
              <w:rPr>
                <w:rFonts w:ascii="Arial" w:hAnsi="Arial" w:cs="Arial"/>
                <w:b/>
                <w:bCs/>
                <w:sz w:val="22"/>
                <w:szCs w:val="22"/>
              </w:rPr>
            </w:pPr>
            <w:r w:rsidRPr="002873ED">
              <w:rPr>
                <w:rFonts w:ascii="Arial" w:hAnsi="Arial" w:cs="Arial"/>
                <w:b/>
                <w:bCs/>
                <w:sz w:val="22"/>
                <w:szCs w:val="22"/>
              </w:rPr>
              <w:t>STRATEGY</w:t>
            </w:r>
          </w:p>
        </w:tc>
        <w:tc>
          <w:tcPr>
            <w:tcW w:w="7021" w:type="dxa"/>
            <w:shd w:val="clear" w:color="auto" w:fill="auto"/>
          </w:tcPr>
          <w:p w:rsidR="002873ED" w:rsidRPr="00752FD6" w:rsidRDefault="002873ED" w:rsidP="00E85791">
            <w:pPr>
              <w:rPr>
                <w:rFonts w:ascii="Arial" w:hAnsi="Arial" w:cs="Arial"/>
                <w:b/>
                <w:bCs/>
                <w:sz w:val="22"/>
                <w:szCs w:val="22"/>
              </w:rPr>
            </w:pPr>
          </w:p>
          <w:p w:rsidR="002873ED" w:rsidRPr="00752FD6" w:rsidRDefault="002873ED" w:rsidP="00E85791">
            <w:pPr>
              <w:rPr>
                <w:rFonts w:ascii="Arial" w:hAnsi="Arial" w:cs="Arial"/>
                <w:sz w:val="22"/>
                <w:szCs w:val="22"/>
              </w:rPr>
            </w:pPr>
          </w:p>
        </w:tc>
      </w:tr>
      <w:tr w:rsidR="002873ED" w:rsidRPr="00752FD6" w:rsidTr="00E85791">
        <w:trPr>
          <w:trHeight w:val="856"/>
        </w:trPr>
        <w:tc>
          <w:tcPr>
            <w:tcW w:w="9889" w:type="dxa"/>
            <w:gridSpan w:val="2"/>
            <w:shd w:val="clear" w:color="auto" w:fill="auto"/>
          </w:tcPr>
          <w:p w:rsidR="002873ED" w:rsidRPr="00752FD6" w:rsidRDefault="002873ED" w:rsidP="00E85791">
            <w:pPr>
              <w:rPr>
                <w:rFonts w:ascii="Arial" w:hAnsi="Arial" w:cs="Arial"/>
                <w:b/>
                <w:bCs/>
                <w:sz w:val="22"/>
                <w:szCs w:val="22"/>
              </w:rPr>
            </w:pPr>
          </w:p>
          <w:p w:rsidR="002873ED" w:rsidRDefault="002873ED" w:rsidP="00E85791">
            <w:pPr>
              <w:rPr>
                <w:rFonts w:ascii="Arial" w:hAnsi="Arial" w:cs="Arial"/>
                <w:bCs/>
                <w:sz w:val="22"/>
                <w:szCs w:val="22"/>
              </w:rPr>
            </w:pPr>
            <w:r w:rsidRPr="002873ED">
              <w:rPr>
                <w:rFonts w:ascii="Arial" w:hAnsi="Arial" w:cs="Arial"/>
                <w:bCs/>
                <w:sz w:val="22"/>
                <w:szCs w:val="22"/>
              </w:rPr>
              <w:t xml:space="preserve">Health and Well Being Strategy  </w:t>
            </w:r>
          </w:p>
          <w:p w:rsidR="004F2594" w:rsidRDefault="004F2594" w:rsidP="00E85791">
            <w:pPr>
              <w:rPr>
                <w:rFonts w:ascii="Arial" w:hAnsi="Arial" w:cs="Arial"/>
                <w:bCs/>
                <w:sz w:val="22"/>
                <w:szCs w:val="22"/>
              </w:rPr>
            </w:pPr>
          </w:p>
          <w:p w:rsidR="004F2594" w:rsidRDefault="004F2594" w:rsidP="00E85791">
            <w:pPr>
              <w:rPr>
                <w:rFonts w:ascii="Arial" w:hAnsi="Arial" w:cs="Arial"/>
                <w:bCs/>
                <w:sz w:val="22"/>
                <w:szCs w:val="22"/>
              </w:rPr>
            </w:pPr>
            <w:r>
              <w:rPr>
                <w:rFonts w:ascii="Arial" w:hAnsi="Arial" w:cs="Arial"/>
                <w:bCs/>
                <w:sz w:val="22"/>
                <w:szCs w:val="22"/>
              </w:rP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AcroExch.Document.7" ShapeID="_x0000_i1025" DrawAspect="Icon" ObjectID="_1450261414" r:id="rId11"/>
              </w:object>
            </w:r>
          </w:p>
          <w:p w:rsidR="002873ED" w:rsidRPr="00F25E6B" w:rsidRDefault="002873ED" w:rsidP="00E85791">
            <w:pPr>
              <w:rPr>
                <w:rFonts w:ascii="Arial" w:hAnsi="Arial" w:cs="Arial"/>
                <w:b/>
                <w:bCs/>
                <w:sz w:val="22"/>
                <w:szCs w:val="22"/>
              </w:rPr>
            </w:pPr>
          </w:p>
        </w:tc>
      </w:tr>
    </w:tbl>
    <w:p w:rsidR="00DD689C"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5920"/>
        <w:gridCol w:w="3969"/>
      </w:tblGrid>
      <w:tr w:rsidR="002873ED" w:rsidRPr="00752FD6" w:rsidTr="004812B5">
        <w:tc>
          <w:tcPr>
            <w:tcW w:w="5920" w:type="dxa"/>
            <w:shd w:val="clear" w:color="auto" w:fill="auto"/>
          </w:tcPr>
          <w:p w:rsidR="002873ED" w:rsidRDefault="002873ED" w:rsidP="002873ED">
            <w:pPr>
              <w:rPr>
                <w:rFonts w:ascii="Arial" w:hAnsi="Arial" w:cs="Arial"/>
                <w:b/>
                <w:bCs/>
                <w:sz w:val="22"/>
                <w:szCs w:val="22"/>
              </w:rPr>
            </w:pPr>
            <w:r w:rsidRPr="002873ED">
              <w:rPr>
                <w:rFonts w:ascii="Arial" w:hAnsi="Arial" w:cs="Arial"/>
                <w:b/>
                <w:bCs/>
                <w:sz w:val="22"/>
                <w:szCs w:val="22"/>
              </w:rPr>
              <w:t>IMPLICATIONS</w:t>
            </w:r>
          </w:p>
          <w:p w:rsidR="002873ED" w:rsidRPr="002873ED" w:rsidRDefault="002873ED" w:rsidP="002873ED">
            <w:pPr>
              <w:rPr>
                <w:rFonts w:ascii="Arial" w:hAnsi="Arial" w:cs="Arial"/>
                <w:b/>
                <w:bCs/>
                <w:sz w:val="22"/>
                <w:szCs w:val="22"/>
              </w:rPr>
            </w:pPr>
          </w:p>
          <w:p w:rsidR="002873ED" w:rsidRPr="002873ED" w:rsidRDefault="002873ED" w:rsidP="004812B5">
            <w:pPr>
              <w:rPr>
                <w:rFonts w:ascii="Arial" w:hAnsi="Arial" w:cs="Arial"/>
                <w:bCs/>
                <w:sz w:val="22"/>
                <w:szCs w:val="22"/>
              </w:rPr>
            </w:pPr>
          </w:p>
        </w:tc>
        <w:tc>
          <w:tcPr>
            <w:tcW w:w="3969" w:type="dxa"/>
            <w:shd w:val="clear" w:color="auto" w:fill="auto"/>
          </w:tcPr>
          <w:p w:rsidR="002873ED" w:rsidRPr="00752FD6" w:rsidRDefault="002873ED" w:rsidP="00E85791">
            <w:pPr>
              <w:rPr>
                <w:rFonts w:ascii="Arial" w:hAnsi="Arial" w:cs="Arial"/>
                <w:b/>
                <w:bCs/>
                <w:sz w:val="22"/>
                <w:szCs w:val="22"/>
              </w:rPr>
            </w:pPr>
          </w:p>
          <w:p w:rsidR="002873ED" w:rsidRPr="00752FD6" w:rsidRDefault="002873ED" w:rsidP="00E85791">
            <w:pPr>
              <w:rPr>
                <w:rFonts w:ascii="Arial" w:hAnsi="Arial" w:cs="Arial"/>
                <w:sz w:val="22"/>
                <w:szCs w:val="22"/>
              </w:rPr>
            </w:pPr>
          </w:p>
        </w:tc>
      </w:tr>
      <w:tr w:rsidR="002873ED" w:rsidRPr="00752FD6" w:rsidTr="004812B5">
        <w:trPr>
          <w:trHeight w:val="306"/>
        </w:trPr>
        <w:tc>
          <w:tcPr>
            <w:tcW w:w="9889" w:type="dxa"/>
            <w:gridSpan w:val="2"/>
            <w:shd w:val="clear" w:color="auto" w:fill="auto"/>
          </w:tcPr>
          <w:p w:rsidR="002873ED" w:rsidRPr="00752FD6" w:rsidRDefault="003221B0" w:rsidP="00E85791">
            <w:pPr>
              <w:rPr>
                <w:rFonts w:ascii="Arial" w:hAnsi="Arial" w:cs="Arial"/>
                <w:b/>
                <w:bCs/>
                <w:sz w:val="22"/>
                <w:szCs w:val="22"/>
              </w:rPr>
            </w:pPr>
            <w:r w:rsidRPr="005A66B5">
              <w:rPr>
                <w:rFonts w:ascii="Arial" w:hAnsi="Arial" w:cs="Arial"/>
                <w:bCs/>
                <w:sz w:val="22"/>
                <w:szCs w:val="22"/>
              </w:rPr>
              <w:t xml:space="preserve">The </w:t>
            </w:r>
            <w:r>
              <w:rPr>
                <w:rFonts w:ascii="Arial" w:hAnsi="Arial" w:cs="Arial"/>
                <w:bCs/>
                <w:sz w:val="22"/>
                <w:szCs w:val="22"/>
              </w:rPr>
              <w:t>Health and Wellbeing Strategy is a new and joint statutory requirement for top tier councils and constituent Clinical Commissioning Groups under</w:t>
            </w:r>
            <w:r w:rsidRPr="005A66B5">
              <w:t xml:space="preserve"> </w:t>
            </w:r>
            <w:r w:rsidRPr="005A66B5">
              <w:rPr>
                <w:rFonts w:ascii="Arial" w:hAnsi="Arial" w:cs="Arial"/>
                <w:bCs/>
                <w:sz w:val="22"/>
                <w:szCs w:val="22"/>
              </w:rPr>
              <w:t>section 116A of the Local Government and Public Involvement in Health Act 2007. North East Lincolnshire Council (NELC) and North East Lincolns</w:t>
            </w:r>
            <w:r>
              <w:rPr>
                <w:rFonts w:ascii="Arial" w:hAnsi="Arial" w:cs="Arial"/>
                <w:bCs/>
                <w:sz w:val="22"/>
                <w:szCs w:val="22"/>
              </w:rPr>
              <w:t xml:space="preserve">hire Commissioning Group (CCG) </w:t>
            </w:r>
            <w:r w:rsidRPr="005A66B5">
              <w:rPr>
                <w:rFonts w:ascii="Arial" w:hAnsi="Arial" w:cs="Arial"/>
                <w:bCs/>
                <w:sz w:val="22"/>
                <w:szCs w:val="22"/>
              </w:rPr>
              <w:t xml:space="preserve">therefore are </w:t>
            </w:r>
            <w:r>
              <w:rPr>
                <w:rFonts w:ascii="Arial" w:hAnsi="Arial" w:cs="Arial"/>
                <w:bCs/>
                <w:sz w:val="22"/>
                <w:szCs w:val="22"/>
              </w:rPr>
              <w:t>expect</w:t>
            </w:r>
            <w:r w:rsidRPr="005A66B5">
              <w:rPr>
                <w:rFonts w:ascii="Arial" w:hAnsi="Arial" w:cs="Arial"/>
                <w:bCs/>
                <w:sz w:val="22"/>
                <w:szCs w:val="22"/>
              </w:rPr>
              <w:t xml:space="preserve">ed to </w:t>
            </w:r>
            <w:r>
              <w:rPr>
                <w:rFonts w:ascii="Arial" w:hAnsi="Arial" w:cs="Arial"/>
                <w:bCs/>
                <w:sz w:val="22"/>
                <w:szCs w:val="22"/>
              </w:rPr>
              <w:t>agree</w:t>
            </w:r>
            <w:r w:rsidRPr="005A66B5">
              <w:rPr>
                <w:rFonts w:ascii="Arial" w:hAnsi="Arial" w:cs="Arial"/>
                <w:bCs/>
                <w:sz w:val="22"/>
                <w:szCs w:val="22"/>
              </w:rPr>
              <w:t xml:space="preserve"> a joint Health and Wellbeing Strategy</w:t>
            </w:r>
            <w:r>
              <w:rPr>
                <w:rFonts w:ascii="Arial" w:hAnsi="Arial" w:cs="Arial"/>
                <w:bCs/>
                <w:sz w:val="22"/>
                <w:szCs w:val="22"/>
              </w:rPr>
              <w:t xml:space="preserve"> (JHWS)</w:t>
            </w:r>
            <w:r w:rsidRPr="005A66B5">
              <w:rPr>
                <w:rFonts w:ascii="Arial" w:hAnsi="Arial" w:cs="Arial"/>
                <w:bCs/>
                <w:sz w:val="22"/>
                <w:szCs w:val="22"/>
              </w:rPr>
              <w:t>.</w:t>
            </w:r>
          </w:p>
          <w:p w:rsidR="002873ED" w:rsidRPr="00F25E6B" w:rsidRDefault="002873ED" w:rsidP="002873ED">
            <w:pPr>
              <w:rPr>
                <w:rFonts w:ascii="Arial" w:hAnsi="Arial" w:cs="Arial"/>
                <w:b/>
                <w:bCs/>
                <w:sz w:val="22"/>
                <w:szCs w:val="22"/>
              </w:rPr>
            </w:pPr>
            <w:r>
              <w:rPr>
                <w:rFonts w:ascii="Arial" w:hAnsi="Arial" w:cs="Arial"/>
                <w:bCs/>
                <w:sz w:val="22"/>
                <w:szCs w:val="22"/>
              </w:rPr>
              <w:t xml:space="preserve"> </w:t>
            </w:r>
          </w:p>
        </w:tc>
      </w:tr>
    </w:tbl>
    <w:p w:rsidR="002873ED" w:rsidRDefault="002873ED" w:rsidP="00DD689C">
      <w:pPr>
        <w:rPr>
          <w:rFonts w:ascii="Arial" w:hAnsi="Arial" w:cs="Arial"/>
          <w:b/>
          <w:sz w:val="22"/>
          <w:szCs w:val="22"/>
        </w:rPr>
      </w:pPr>
    </w:p>
    <w:p w:rsidR="00A03A97" w:rsidRDefault="00A03A97" w:rsidP="00DD689C">
      <w:pPr>
        <w:rPr>
          <w:rFonts w:ascii="Arial" w:hAnsi="Arial" w:cs="Arial"/>
          <w:b/>
          <w:sz w:val="22"/>
          <w:szCs w:val="22"/>
        </w:rPr>
      </w:pPr>
    </w:p>
    <w:p w:rsidR="003221B0" w:rsidRPr="009D14DD" w:rsidRDefault="003221B0"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6820"/>
        <w:gridCol w:w="2411"/>
      </w:tblGrid>
      <w:tr w:rsidR="006A2E19" w:rsidRPr="00752FD6" w:rsidTr="00DD7564">
        <w:trPr>
          <w:trHeight w:val="787"/>
        </w:trPr>
        <w:tc>
          <w:tcPr>
            <w:tcW w:w="9889" w:type="dxa"/>
            <w:gridSpan w:val="3"/>
            <w:shd w:val="clear" w:color="auto" w:fill="auto"/>
          </w:tcPr>
          <w:p w:rsidR="006A2E19" w:rsidRPr="00752FD6" w:rsidRDefault="006A2E19" w:rsidP="009306C6">
            <w:pPr>
              <w:rPr>
                <w:rFonts w:ascii="Arial" w:hAnsi="Arial" w:cs="Arial"/>
                <w:b/>
                <w:bCs/>
                <w:sz w:val="22"/>
                <w:szCs w:val="22"/>
              </w:rPr>
            </w:pPr>
          </w:p>
          <w:p w:rsidR="006A2E19" w:rsidRDefault="006A2E19" w:rsidP="009306C6">
            <w:pPr>
              <w:rPr>
                <w:rFonts w:ascii="Arial" w:hAnsi="Arial" w:cs="Arial"/>
                <w:b/>
                <w:bCs/>
                <w:sz w:val="22"/>
                <w:szCs w:val="22"/>
              </w:rPr>
            </w:pPr>
            <w:r w:rsidRPr="00752FD6">
              <w:rPr>
                <w:rFonts w:ascii="Arial" w:hAnsi="Arial" w:cs="Arial"/>
                <w:b/>
                <w:bCs/>
                <w:sz w:val="22"/>
                <w:szCs w:val="22"/>
              </w:rPr>
              <w:t xml:space="preserve">RECOMMENDATIONS (R) AND ACTIONS (A) FOR AGREEMENT </w:t>
            </w:r>
          </w:p>
          <w:p w:rsidR="00E76294" w:rsidRPr="003221B0" w:rsidRDefault="00E76294" w:rsidP="003221B0">
            <w:pPr>
              <w:rPr>
                <w:rFonts w:ascii="Arial" w:hAnsi="Arial" w:cs="Arial"/>
                <w:b/>
                <w:bCs/>
                <w:sz w:val="22"/>
                <w:szCs w:val="22"/>
              </w:rPr>
            </w:pPr>
          </w:p>
        </w:tc>
      </w:tr>
      <w:tr w:rsidR="00DD689C" w:rsidRPr="00752FD6" w:rsidTr="00DD7564">
        <w:trPr>
          <w:trHeight w:val="370"/>
        </w:trPr>
        <w:tc>
          <w:tcPr>
            <w:tcW w:w="658" w:type="dxa"/>
            <w:shd w:val="clear" w:color="auto" w:fill="auto"/>
          </w:tcPr>
          <w:p w:rsidR="00DD689C" w:rsidRPr="00752FD6" w:rsidRDefault="003221B0" w:rsidP="009306C6">
            <w:pPr>
              <w:rPr>
                <w:rFonts w:ascii="Arial" w:hAnsi="Arial" w:cs="Arial"/>
                <w:bCs/>
                <w:sz w:val="22"/>
                <w:szCs w:val="22"/>
              </w:rPr>
            </w:pPr>
            <w:r>
              <w:rPr>
                <w:rFonts w:ascii="Arial" w:hAnsi="Arial" w:cs="Arial"/>
                <w:bCs/>
                <w:sz w:val="22"/>
                <w:szCs w:val="22"/>
              </w:rPr>
              <w:t>1</w:t>
            </w:r>
          </w:p>
        </w:tc>
        <w:tc>
          <w:tcPr>
            <w:tcW w:w="6820" w:type="dxa"/>
            <w:shd w:val="clear" w:color="auto" w:fill="auto"/>
          </w:tcPr>
          <w:p w:rsidR="003221B0" w:rsidRPr="003221B0" w:rsidRDefault="003221B0" w:rsidP="003221B0">
            <w:pPr>
              <w:ind w:left="360"/>
              <w:rPr>
                <w:rFonts w:ascii="Arial" w:hAnsi="Arial" w:cs="Arial"/>
                <w:bCs/>
                <w:sz w:val="22"/>
                <w:szCs w:val="22"/>
              </w:rPr>
            </w:pPr>
            <w:r w:rsidRPr="003221B0">
              <w:rPr>
                <w:rFonts w:ascii="Arial" w:hAnsi="Arial" w:cs="Arial"/>
                <w:bCs/>
                <w:sz w:val="22"/>
                <w:szCs w:val="22"/>
              </w:rPr>
              <w:t>That the Health and Well Being Strategy is adopted</w:t>
            </w:r>
          </w:p>
          <w:p w:rsidR="00DD689C" w:rsidRPr="00752FD6" w:rsidRDefault="00DD689C" w:rsidP="009306C6">
            <w:pPr>
              <w:rPr>
                <w:rFonts w:ascii="Arial" w:hAnsi="Arial" w:cs="Arial"/>
                <w:bCs/>
                <w:sz w:val="22"/>
                <w:szCs w:val="22"/>
              </w:rPr>
            </w:pPr>
          </w:p>
        </w:tc>
        <w:tc>
          <w:tcPr>
            <w:tcW w:w="2411" w:type="dxa"/>
            <w:shd w:val="clear" w:color="auto" w:fill="auto"/>
          </w:tcPr>
          <w:p w:rsidR="00DD689C" w:rsidRPr="00752FD6" w:rsidRDefault="00DD689C" w:rsidP="009306C6">
            <w:pPr>
              <w:rPr>
                <w:rFonts w:ascii="Arial" w:hAnsi="Arial" w:cs="Arial"/>
                <w:bCs/>
                <w:sz w:val="22"/>
                <w:szCs w:val="22"/>
              </w:rPr>
            </w:pPr>
          </w:p>
        </w:tc>
      </w:tr>
      <w:tr w:rsidR="00DD689C" w:rsidRPr="00752FD6" w:rsidTr="00DD7564">
        <w:trPr>
          <w:trHeight w:val="379"/>
        </w:trPr>
        <w:tc>
          <w:tcPr>
            <w:tcW w:w="658" w:type="dxa"/>
            <w:shd w:val="clear" w:color="auto" w:fill="auto"/>
          </w:tcPr>
          <w:p w:rsidR="00DD689C" w:rsidRPr="00752FD6" w:rsidRDefault="003221B0" w:rsidP="009306C6">
            <w:pPr>
              <w:rPr>
                <w:rFonts w:ascii="Arial" w:hAnsi="Arial" w:cs="Arial"/>
                <w:bCs/>
                <w:sz w:val="22"/>
                <w:szCs w:val="22"/>
              </w:rPr>
            </w:pPr>
            <w:r>
              <w:rPr>
                <w:rFonts w:ascii="Arial" w:hAnsi="Arial" w:cs="Arial"/>
                <w:bCs/>
                <w:sz w:val="22"/>
                <w:szCs w:val="22"/>
              </w:rPr>
              <w:t>2</w:t>
            </w:r>
          </w:p>
        </w:tc>
        <w:tc>
          <w:tcPr>
            <w:tcW w:w="6820" w:type="dxa"/>
            <w:shd w:val="clear" w:color="auto" w:fill="auto"/>
          </w:tcPr>
          <w:p w:rsidR="003221B0" w:rsidRPr="003221B0" w:rsidRDefault="003221B0" w:rsidP="003221B0">
            <w:pPr>
              <w:ind w:left="360"/>
              <w:rPr>
                <w:rFonts w:ascii="Arial" w:hAnsi="Arial" w:cs="Arial"/>
                <w:bCs/>
                <w:sz w:val="22"/>
                <w:szCs w:val="22"/>
              </w:rPr>
            </w:pPr>
            <w:r w:rsidRPr="003221B0">
              <w:rPr>
                <w:rFonts w:ascii="Arial" w:hAnsi="Arial" w:cs="Arial"/>
                <w:bCs/>
                <w:sz w:val="22"/>
                <w:szCs w:val="22"/>
              </w:rPr>
              <w:t>That there is approval in principle for the Health and Well Being Board to be the lead for the development and monitoring of the action plans to deliver the Health and Well Being Strategy.</w:t>
            </w:r>
          </w:p>
          <w:p w:rsidR="00DD689C" w:rsidRPr="00752FD6" w:rsidRDefault="00DD689C" w:rsidP="00752FD6">
            <w:pPr>
              <w:jc w:val="both"/>
              <w:rPr>
                <w:rFonts w:ascii="Arial" w:hAnsi="Arial" w:cs="Arial"/>
                <w:bCs/>
                <w:sz w:val="22"/>
                <w:szCs w:val="22"/>
              </w:rPr>
            </w:pPr>
          </w:p>
        </w:tc>
        <w:tc>
          <w:tcPr>
            <w:tcW w:w="2411" w:type="dxa"/>
            <w:shd w:val="clear" w:color="auto" w:fill="auto"/>
          </w:tcPr>
          <w:p w:rsidR="00DD689C" w:rsidRPr="00752FD6" w:rsidRDefault="00DD689C" w:rsidP="009306C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909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20"/>
        <w:gridCol w:w="4230"/>
        <w:gridCol w:w="1170"/>
        <w:gridCol w:w="2976"/>
      </w:tblGrid>
      <w:tr w:rsidR="00DD689C" w:rsidRPr="00752FD6" w:rsidTr="00752FD6">
        <w:trPr>
          <w:trHeight w:val="822"/>
          <w:tblHeader/>
        </w:trPr>
        <w:tc>
          <w:tcPr>
            <w:tcW w:w="720" w:type="dxa"/>
            <w:shd w:val="clear" w:color="auto" w:fill="C0C0C0"/>
            <w:vAlign w:val="center"/>
          </w:tcPr>
          <w:p w:rsidR="00DD689C" w:rsidRPr="00752FD6" w:rsidRDefault="00585083" w:rsidP="00752FD6">
            <w:pPr>
              <w:spacing w:before="80" w:after="80"/>
              <w:jc w:val="center"/>
              <w:rPr>
                <w:rFonts w:ascii="Arial" w:hAnsi="Arial" w:cs="Arial"/>
                <w:b/>
                <w:sz w:val="22"/>
                <w:szCs w:val="22"/>
              </w:rPr>
            </w:pPr>
            <w:r>
              <w:rPr>
                <w:rFonts w:ascii="Arial" w:hAnsi="Arial" w:cs="Arial"/>
                <w:b/>
                <w:sz w:val="22"/>
                <w:szCs w:val="22"/>
              </w:rPr>
              <w:br w:type="page"/>
            </w:r>
          </w:p>
        </w:tc>
        <w:tc>
          <w:tcPr>
            <w:tcW w:w="4230" w:type="dxa"/>
            <w:shd w:val="clear" w:color="auto" w:fill="C0C0C0"/>
            <w:vAlign w:val="center"/>
          </w:tcPr>
          <w:p w:rsidR="00DD689C" w:rsidRPr="00752FD6" w:rsidRDefault="00DD689C" w:rsidP="00752FD6">
            <w:pPr>
              <w:spacing w:before="80" w:after="80"/>
              <w:rPr>
                <w:rFonts w:ascii="Arial" w:hAnsi="Arial" w:cs="Arial"/>
                <w:b/>
                <w:sz w:val="22"/>
                <w:szCs w:val="22"/>
              </w:rPr>
            </w:pPr>
          </w:p>
        </w:tc>
        <w:tc>
          <w:tcPr>
            <w:tcW w:w="1170" w:type="dxa"/>
            <w:shd w:val="clear" w:color="auto" w:fill="C0C0C0"/>
            <w:vAlign w:val="center"/>
          </w:tcPr>
          <w:p w:rsidR="00DD689C" w:rsidRPr="00752FD6" w:rsidRDefault="00DD689C" w:rsidP="00752FD6">
            <w:pPr>
              <w:spacing w:before="80" w:after="80"/>
              <w:jc w:val="center"/>
              <w:rPr>
                <w:rFonts w:ascii="Arial" w:hAnsi="Arial" w:cs="Arial"/>
                <w:b/>
                <w:sz w:val="22"/>
                <w:szCs w:val="22"/>
              </w:rPr>
            </w:pPr>
          </w:p>
          <w:p w:rsidR="00DD689C" w:rsidRPr="00752FD6" w:rsidRDefault="00DD689C" w:rsidP="00752FD6">
            <w:pPr>
              <w:spacing w:before="80" w:after="80"/>
              <w:jc w:val="center"/>
              <w:rPr>
                <w:rFonts w:ascii="Arial" w:hAnsi="Arial" w:cs="Arial"/>
                <w:b/>
                <w:sz w:val="22"/>
                <w:szCs w:val="22"/>
              </w:rPr>
            </w:pPr>
            <w:r w:rsidRPr="00752FD6">
              <w:rPr>
                <w:rFonts w:ascii="Arial" w:hAnsi="Arial" w:cs="Arial"/>
                <w:b/>
                <w:sz w:val="22"/>
                <w:szCs w:val="22"/>
              </w:rPr>
              <w:t>Yes/No</w:t>
            </w:r>
            <w:r w:rsidRPr="00752FD6">
              <w:rPr>
                <w:rFonts w:ascii="Arial" w:hAnsi="Arial" w:cs="Arial"/>
                <w:b/>
                <w:sz w:val="22"/>
                <w:szCs w:val="22"/>
              </w:rPr>
              <w:br/>
            </w:r>
          </w:p>
        </w:tc>
        <w:tc>
          <w:tcPr>
            <w:tcW w:w="2976" w:type="dxa"/>
            <w:shd w:val="clear" w:color="auto" w:fill="C0C0C0"/>
            <w:vAlign w:val="center"/>
          </w:tcPr>
          <w:p w:rsidR="00DD689C" w:rsidRPr="00752FD6" w:rsidRDefault="00DD689C" w:rsidP="00752FD6">
            <w:pPr>
              <w:spacing w:before="80" w:after="80"/>
              <w:jc w:val="center"/>
              <w:rPr>
                <w:rFonts w:ascii="Arial" w:hAnsi="Arial" w:cs="Arial"/>
                <w:b/>
                <w:sz w:val="22"/>
                <w:szCs w:val="22"/>
              </w:rPr>
            </w:pPr>
            <w:r w:rsidRPr="00752FD6">
              <w:rPr>
                <w:rFonts w:ascii="Arial" w:hAnsi="Arial" w:cs="Arial"/>
                <w:b/>
                <w:sz w:val="22"/>
                <w:szCs w:val="22"/>
              </w:rPr>
              <w:t>Comments</w:t>
            </w: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1170" w:type="dxa"/>
            <w:shd w:val="clear" w:color="auto" w:fill="auto"/>
          </w:tcPr>
          <w:p w:rsidR="00DD689C" w:rsidRPr="00752FD6" w:rsidRDefault="00DD689C" w:rsidP="00752FD6">
            <w:pPr>
              <w:spacing w:before="80" w:after="80"/>
              <w:jc w:val="center"/>
              <w:rPr>
                <w:rFonts w:ascii="Arial" w:hAnsi="Arial" w:cs="Arial"/>
                <w:sz w:val="22"/>
                <w:szCs w:val="22"/>
              </w:rPr>
            </w:pP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proofErr w:type="spellStart"/>
            <w:r w:rsidRPr="00752FD6">
              <w:rPr>
                <w:rFonts w:ascii="Arial" w:hAnsi="Arial" w:cs="Arial"/>
                <w:sz w:val="22"/>
                <w:szCs w:val="22"/>
              </w:rPr>
              <w:t>i</w:t>
            </w:r>
            <w:proofErr w:type="spellEnd"/>
            <w:r w:rsidRPr="00752FD6">
              <w:rPr>
                <w:rFonts w:ascii="Arial" w:hAnsi="Arial" w:cs="Arial"/>
                <w:sz w:val="22"/>
                <w:szCs w:val="22"/>
              </w:rPr>
              <w:t>)</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Mental Capacity Act</w:t>
            </w:r>
          </w:p>
        </w:tc>
        <w:tc>
          <w:tcPr>
            <w:tcW w:w="1170" w:type="dxa"/>
            <w:shd w:val="clear" w:color="auto" w:fill="auto"/>
          </w:tcPr>
          <w:p w:rsidR="00DD689C" w:rsidRPr="00752FD6" w:rsidRDefault="00E76294" w:rsidP="00752FD6">
            <w:pPr>
              <w:spacing w:before="80" w:after="80"/>
              <w:jc w:val="center"/>
              <w:rPr>
                <w:rFonts w:ascii="Arial" w:hAnsi="Arial" w:cs="Arial"/>
                <w:sz w:val="22"/>
                <w:szCs w:val="22"/>
              </w:rPr>
            </w:pPr>
            <w:r>
              <w:rPr>
                <w:rFonts w:ascii="Arial" w:hAnsi="Arial" w:cs="Arial"/>
                <w:sz w:val="22"/>
                <w:szCs w:val="22"/>
              </w:rPr>
              <w:t>N/A</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ii)</w:t>
            </w:r>
          </w:p>
        </w:tc>
        <w:tc>
          <w:tcPr>
            <w:tcW w:w="4230" w:type="dxa"/>
            <w:shd w:val="clear" w:color="auto" w:fill="auto"/>
          </w:tcPr>
          <w:p w:rsidR="00DD689C" w:rsidRPr="00752FD6" w:rsidRDefault="00D450C3" w:rsidP="00752FD6">
            <w:pPr>
              <w:spacing w:before="80" w:after="80"/>
              <w:rPr>
                <w:rFonts w:ascii="Arial" w:hAnsi="Arial" w:cs="Arial"/>
                <w:sz w:val="22"/>
                <w:szCs w:val="22"/>
              </w:rPr>
            </w:pPr>
            <w:r>
              <w:rPr>
                <w:rFonts w:ascii="Arial" w:hAnsi="Arial" w:cs="Arial"/>
                <w:sz w:val="22"/>
                <w:szCs w:val="22"/>
              </w:rPr>
              <w:t>CCG</w:t>
            </w:r>
            <w:r w:rsidR="00DD689C" w:rsidRPr="00752FD6">
              <w:rPr>
                <w:rFonts w:ascii="Arial" w:hAnsi="Arial" w:cs="Arial"/>
                <w:sz w:val="22"/>
                <w:szCs w:val="22"/>
              </w:rPr>
              <w:t xml:space="preserve">  Equality Impact Assessment</w:t>
            </w:r>
          </w:p>
        </w:tc>
        <w:tc>
          <w:tcPr>
            <w:tcW w:w="1170" w:type="dxa"/>
            <w:shd w:val="clear" w:color="auto" w:fill="auto"/>
          </w:tcPr>
          <w:p w:rsidR="00DD689C" w:rsidRPr="00752FD6" w:rsidRDefault="00E76294" w:rsidP="00752FD6">
            <w:pPr>
              <w:spacing w:before="80" w:after="80"/>
              <w:jc w:val="center"/>
              <w:rPr>
                <w:rFonts w:ascii="Arial" w:hAnsi="Arial" w:cs="Arial"/>
                <w:sz w:val="22"/>
                <w:szCs w:val="22"/>
              </w:rPr>
            </w:pPr>
            <w:r>
              <w:rPr>
                <w:rFonts w:ascii="Arial" w:hAnsi="Arial" w:cs="Arial"/>
                <w:sz w:val="22"/>
                <w:szCs w:val="22"/>
              </w:rPr>
              <w:t>N/A</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iii)</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Human Rights Act 1998</w:t>
            </w:r>
          </w:p>
        </w:tc>
        <w:tc>
          <w:tcPr>
            <w:tcW w:w="1170" w:type="dxa"/>
            <w:shd w:val="clear" w:color="auto" w:fill="auto"/>
          </w:tcPr>
          <w:p w:rsidR="00DD689C" w:rsidRPr="00752FD6" w:rsidRDefault="00E76294" w:rsidP="00752FD6">
            <w:pPr>
              <w:spacing w:before="80" w:after="80"/>
              <w:jc w:val="center"/>
              <w:rPr>
                <w:rFonts w:ascii="Arial" w:hAnsi="Arial" w:cs="Arial"/>
                <w:sz w:val="22"/>
                <w:szCs w:val="22"/>
              </w:rPr>
            </w:pPr>
            <w:r>
              <w:rPr>
                <w:rFonts w:ascii="Arial" w:hAnsi="Arial" w:cs="Arial"/>
                <w:sz w:val="22"/>
                <w:szCs w:val="22"/>
              </w:rPr>
              <w:t>N/A</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Health and Safety at Work Act 1974</w:t>
            </w:r>
          </w:p>
        </w:tc>
        <w:tc>
          <w:tcPr>
            <w:tcW w:w="1170" w:type="dxa"/>
            <w:shd w:val="clear" w:color="auto" w:fill="auto"/>
          </w:tcPr>
          <w:p w:rsidR="00DD689C" w:rsidRPr="00752FD6" w:rsidRDefault="00E76294" w:rsidP="00752FD6">
            <w:pPr>
              <w:spacing w:before="80" w:after="80"/>
              <w:jc w:val="center"/>
              <w:rPr>
                <w:rFonts w:ascii="Arial" w:hAnsi="Arial" w:cs="Arial"/>
                <w:sz w:val="22"/>
                <w:szCs w:val="22"/>
              </w:rPr>
            </w:pPr>
            <w:r>
              <w:rPr>
                <w:rFonts w:ascii="Arial" w:hAnsi="Arial" w:cs="Arial"/>
                <w:sz w:val="22"/>
                <w:szCs w:val="22"/>
              </w:rPr>
              <w:t>N/A</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v)</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1170" w:type="dxa"/>
            <w:shd w:val="clear" w:color="auto" w:fill="auto"/>
          </w:tcPr>
          <w:p w:rsidR="00DD689C" w:rsidRPr="00752FD6" w:rsidRDefault="005D0C39" w:rsidP="005D0C39">
            <w:pPr>
              <w:spacing w:before="80" w:after="80"/>
              <w:rPr>
                <w:rFonts w:ascii="Arial" w:hAnsi="Arial" w:cs="Arial"/>
                <w:sz w:val="22"/>
                <w:szCs w:val="22"/>
              </w:rPr>
            </w:pPr>
            <w:r>
              <w:rPr>
                <w:rFonts w:ascii="Arial" w:hAnsi="Arial" w:cs="Arial"/>
                <w:sz w:val="22"/>
                <w:szCs w:val="22"/>
              </w:rPr>
              <w:t xml:space="preserve">Yes </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DD689C" w:rsidRDefault="00DD689C" w:rsidP="00752FD6">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4C5FA2" w:rsidRPr="00752FD6" w:rsidRDefault="003221B0" w:rsidP="00752FD6">
            <w:pPr>
              <w:spacing w:before="80" w:after="80"/>
              <w:rPr>
                <w:rFonts w:ascii="Arial" w:hAnsi="Arial" w:cs="Arial"/>
                <w:sz w:val="22"/>
                <w:szCs w:val="22"/>
              </w:rPr>
            </w:pPr>
            <w:hyperlink r:id="rId12" w:history="1">
              <w:r w:rsidR="004C5FA2" w:rsidRPr="003252D0">
                <w:rPr>
                  <w:rStyle w:val="Hyperlink"/>
                  <w:rFonts w:ascii="Arial" w:hAnsi="Arial" w:cs="Arial"/>
                  <w:sz w:val="22"/>
                  <w:szCs w:val="22"/>
                </w:rPr>
                <w:t>www.dh.gov.uk/en/Publicationsandstatistics/Publications/PublicationsPolicyAndGuidance/DH_113613</w:t>
              </w:r>
            </w:hyperlink>
          </w:p>
        </w:tc>
        <w:tc>
          <w:tcPr>
            <w:tcW w:w="1170" w:type="dxa"/>
            <w:shd w:val="clear" w:color="auto" w:fill="auto"/>
          </w:tcPr>
          <w:p w:rsidR="00DD689C" w:rsidRPr="00752FD6" w:rsidRDefault="005D0C39" w:rsidP="00752FD6">
            <w:pPr>
              <w:spacing w:before="80" w:after="80"/>
              <w:jc w:val="center"/>
              <w:rPr>
                <w:rFonts w:ascii="Arial" w:hAnsi="Arial" w:cs="Arial"/>
                <w:sz w:val="22"/>
                <w:szCs w:val="22"/>
              </w:rPr>
            </w:pPr>
            <w:r>
              <w:rPr>
                <w:rFonts w:ascii="Arial" w:hAnsi="Arial" w:cs="Arial"/>
                <w:sz w:val="22"/>
                <w:szCs w:val="22"/>
              </w:rPr>
              <w:t xml:space="preserve">Yes </w:t>
            </w:r>
          </w:p>
        </w:tc>
        <w:tc>
          <w:tcPr>
            <w:tcW w:w="2976" w:type="dxa"/>
            <w:shd w:val="clear" w:color="auto" w:fill="auto"/>
          </w:tcPr>
          <w:p w:rsidR="00DD689C" w:rsidRPr="00752FD6" w:rsidRDefault="005D0C39" w:rsidP="00752FD6">
            <w:pPr>
              <w:spacing w:before="80" w:after="80"/>
              <w:rPr>
                <w:rFonts w:ascii="Arial" w:hAnsi="Arial" w:cs="Arial"/>
                <w:sz w:val="22"/>
                <w:szCs w:val="22"/>
              </w:rPr>
            </w:pPr>
            <w:r>
              <w:rPr>
                <w:rFonts w:ascii="Arial" w:hAnsi="Arial" w:cs="Arial"/>
                <w:sz w:val="22"/>
                <w:szCs w:val="22"/>
              </w:rPr>
              <w:t xml:space="preserve">Wide ranging health and </w:t>
            </w:r>
            <w:proofErr w:type="spellStart"/>
            <w:r>
              <w:rPr>
                <w:rFonts w:ascii="Arial" w:hAnsi="Arial" w:cs="Arial"/>
                <w:sz w:val="22"/>
                <w:szCs w:val="22"/>
              </w:rPr>
              <w:t>well being</w:t>
            </w:r>
            <w:proofErr w:type="spellEnd"/>
            <w:r>
              <w:rPr>
                <w:rFonts w:ascii="Arial" w:hAnsi="Arial" w:cs="Arial"/>
                <w:sz w:val="22"/>
                <w:szCs w:val="22"/>
              </w:rPr>
              <w:t xml:space="preserve"> strategy for all organisations and communities in North East Lincolnshire. </w:t>
            </w:r>
          </w:p>
        </w:tc>
      </w:tr>
    </w:tbl>
    <w:p w:rsidR="003221B0" w:rsidRDefault="003221B0" w:rsidP="0077428E">
      <w:pPr>
        <w:rPr>
          <w:rFonts w:ascii="Arial" w:hAnsi="Arial" w:cs="Arial"/>
          <w:b/>
          <w:bCs/>
          <w:sz w:val="22"/>
          <w:szCs w:val="22"/>
        </w:rPr>
      </w:pPr>
    </w:p>
    <w:p w:rsidR="003221B0" w:rsidRDefault="003221B0" w:rsidP="0077428E">
      <w:pPr>
        <w:rPr>
          <w:rFonts w:ascii="Arial" w:hAnsi="Arial" w:cs="Arial"/>
          <w:b/>
          <w:bCs/>
          <w:sz w:val="22"/>
          <w:szCs w:val="22"/>
        </w:rPr>
      </w:pPr>
    </w:p>
    <w:p w:rsidR="003221B0" w:rsidRDefault="003221B0" w:rsidP="0077428E">
      <w:pPr>
        <w:rPr>
          <w:rFonts w:ascii="Arial" w:hAnsi="Arial" w:cs="Arial"/>
          <w:b/>
          <w:bCs/>
          <w:sz w:val="22"/>
          <w:szCs w:val="22"/>
        </w:rPr>
      </w:pPr>
    </w:p>
    <w:p w:rsidR="003221B0" w:rsidRDefault="003221B0" w:rsidP="0077428E">
      <w:pPr>
        <w:rPr>
          <w:rFonts w:ascii="Arial" w:hAnsi="Arial" w:cs="Arial"/>
          <w:b/>
          <w:bCs/>
          <w:sz w:val="22"/>
          <w:szCs w:val="22"/>
        </w:rPr>
      </w:pPr>
    </w:p>
    <w:p w:rsidR="003221B0" w:rsidRDefault="003221B0" w:rsidP="0077428E">
      <w:pPr>
        <w:rPr>
          <w:rFonts w:ascii="Arial" w:hAnsi="Arial" w:cs="Arial"/>
          <w:b/>
          <w:bCs/>
          <w:sz w:val="22"/>
          <w:szCs w:val="22"/>
        </w:rPr>
      </w:pPr>
    </w:p>
    <w:p w:rsidR="003221B0" w:rsidRDefault="003221B0" w:rsidP="0077428E">
      <w:pPr>
        <w:rPr>
          <w:rFonts w:ascii="Arial" w:hAnsi="Arial" w:cs="Arial"/>
          <w:b/>
          <w:bCs/>
          <w:sz w:val="22"/>
          <w:szCs w:val="22"/>
        </w:rPr>
      </w:pPr>
    </w:p>
    <w:p w:rsidR="003221B0" w:rsidRDefault="003221B0" w:rsidP="0077428E">
      <w:pPr>
        <w:rPr>
          <w:rFonts w:ascii="Arial" w:hAnsi="Arial" w:cs="Arial"/>
          <w:b/>
          <w:bCs/>
          <w:sz w:val="22"/>
          <w:szCs w:val="22"/>
        </w:rPr>
      </w:pPr>
    </w:p>
    <w:p w:rsidR="003221B0" w:rsidRDefault="003221B0" w:rsidP="0077428E">
      <w:pPr>
        <w:rPr>
          <w:rFonts w:ascii="Arial" w:hAnsi="Arial" w:cs="Arial"/>
          <w:b/>
          <w:bCs/>
          <w:sz w:val="22"/>
          <w:szCs w:val="22"/>
        </w:rPr>
      </w:pPr>
    </w:p>
    <w:p w:rsidR="003221B0" w:rsidRDefault="003221B0" w:rsidP="0077428E">
      <w:pPr>
        <w:rPr>
          <w:rFonts w:ascii="Arial" w:hAnsi="Arial" w:cs="Arial"/>
          <w:b/>
          <w:bCs/>
          <w:sz w:val="22"/>
          <w:szCs w:val="22"/>
        </w:rPr>
      </w:pPr>
    </w:p>
    <w:p w:rsidR="003221B0" w:rsidRDefault="003221B0" w:rsidP="0077428E">
      <w:pPr>
        <w:rPr>
          <w:rFonts w:ascii="Arial" w:hAnsi="Arial" w:cs="Arial"/>
          <w:b/>
          <w:bCs/>
          <w:sz w:val="22"/>
          <w:szCs w:val="22"/>
        </w:rPr>
      </w:pPr>
    </w:p>
    <w:p w:rsidR="003221B0" w:rsidRDefault="003221B0" w:rsidP="0077428E">
      <w:pPr>
        <w:rPr>
          <w:rFonts w:ascii="Arial" w:hAnsi="Arial" w:cs="Arial"/>
          <w:b/>
          <w:bCs/>
          <w:sz w:val="22"/>
          <w:szCs w:val="22"/>
        </w:rPr>
      </w:pPr>
    </w:p>
    <w:p w:rsidR="003221B0" w:rsidRDefault="003221B0" w:rsidP="0077428E">
      <w:pPr>
        <w:rPr>
          <w:rFonts w:ascii="Arial" w:hAnsi="Arial" w:cs="Arial"/>
          <w:b/>
          <w:bCs/>
          <w:sz w:val="22"/>
          <w:szCs w:val="22"/>
        </w:rPr>
      </w:pPr>
    </w:p>
    <w:p w:rsidR="003221B0" w:rsidRDefault="003221B0" w:rsidP="0077428E">
      <w:pPr>
        <w:rPr>
          <w:rFonts w:ascii="Arial" w:hAnsi="Arial" w:cs="Arial"/>
          <w:b/>
          <w:bCs/>
          <w:sz w:val="22"/>
          <w:szCs w:val="22"/>
        </w:rPr>
      </w:pPr>
    </w:p>
    <w:p w:rsidR="003221B0" w:rsidRDefault="003221B0" w:rsidP="0077428E">
      <w:pPr>
        <w:rPr>
          <w:rFonts w:ascii="Arial" w:hAnsi="Arial" w:cs="Arial"/>
          <w:b/>
          <w:bCs/>
          <w:sz w:val="22"/>
          <w:szCs w:val="22"/>
        </w:rPr>
      </w:pPr>
    </w:p>
    <w:p w:rsidR="003221B0" w:rsidRDefault="003221B0" w:rsidP="0077428E">
      <w:pPr>
        <w:rPr>
          <w:rFonts w:ascii="Arial" w:hAnsi="Arial" w:cs="Arial"/>
          <w:b/>
          <w:bCs/>
          <w:sz w:val="22"/>
          <w:szCs w:val="22"/>
        </w:rPr>
      </w:pPr>
    </w:p>
    <w:p w:rsidR="003221B0" w:rsidRDefault="003221B0" w:rsidP="0077428E">
      <w:pPr>
        <w:rPr>
          <w:rFonts w:ascii="Arial" w:hAnsi="Arial" w:cs="Arial"/>
          <w:b/>
          <w:bCs/>
          <w:sz w:val="22"/>
          <w:szCs w:val="22"/>
        </w:rPr>
      </w:pPr>
    </w:p>
    <w:p w:rsidR="003221B0" w:rsidRDefault="003221B0" w:rsidP="0077428E">
      <w:pPr>
        <w:rPr>
          <w:rFonts w:ascii="Arial" w:hAnsi="Arial" w:cs="Arial"/>
          <w:b/>
          <w:bCs/>
          <w:sz w:val="22"/>
          <w:szCs w:val="22"/>
        </w:rPr>
      </w:pPr>
    </w:p>
    <w:p w:rsidR="003221B0" w:rsidRDefault="003221B0" w:rsidP="0077428E">
      <w:pPr>
        <w:rPr>
          <w:rFonts w:ascii="Arial" w:hAnsi="Arial" w:cs="Arial"/>
          <w:b/>
          <w:bCs/>
          <w:sz w:val="22"/>
          <w:szCs w:val="22"/>
        </w:rPr>
      </w:pPr>
    </w:p>
    <w:p w:rsidR="003221B0" w:rsidRDefault="003221B0" w:rsidP="0077428E">
      <w:pPr>
        <w:rPr>
          <w:rFonts w:ascii="Arial" w:hAnsi="Arial" w:cs="Arial"/>
          <w:b/>
          <w:bCs/>
          <w:sz w:val="22"/>
          <w:szCs w:val="22"/>
        </w:rPr>
      </w:pPr>
    </w:p>
    <w:p w:rsidR="003221B0" w:rsidRDefault="003221B0" w:rsidP="0077428E">
      <w:pPr>
        <w:rPr>
          <w:rFonts w:ascii="Arial" w:hAnsi="Arial" w:cs="Arial"/>
          <w:b/>
          <w:bCs/>
          <w:sz w:val="22"/>
          <w:szCs w:val="22"/>
        </w:rPr>
      </w:pPr>
    </w:p>
    <w:p w:rsidR="003221B0" w:rsidRDefault="003221B0" w:rsidP="0077428E">
      <w:pPr>
        <w:rPr>
          <w:rFonts w:ascii="Arial" w:hAnsi="Arial" w:cs="Arial"/>
          <w:b/>
          <w:bCs/>
          <w:sz w:val="22"/>
          <w:szCs w:val="22"/>
        </w:rPr>
      </w:pPr>
    </w:p>
    <w:p w:rsidR="00B01390" w:rsidRDefault="00B01390" w:rsidP="0077428E">
      <w:pPr>
        <w:rPr>
          <w:rFonts w:ascii="Arial" w:hAnsi="Arial" w:cs="Arial"/>
          <w:b/>
          <w:bCs/>
          <w:sz w:val="22"/>
          <w:szCs w:val="22"/>
        </w:rPr>
      </w:pPr>
      <w:bookmarkStart w:id="2" w:name="_GoBack"/>
      <w:bookmarkEnd w:id="2"/>
      <w:r>
        <w:rPr>
          <w:rFonts w:ascii="Arial" w:hAnsi="Arial" w:cs="Arial"/>
          <w:b/>
          <w:bCs/>
          <w:sz w:val="22"/>
          <w:szCs w:val="22"/>
        </w:rPr>
        <w:lastRenderedPageBreak/>
        <w:t xml:space="preserve">Report on </w:t>
      </w:r>
      <w:r w:rsidR="007123A0">
        <w:rPr>
          <w:rFonts w:ascii="Arial" w:hAnsi="Arial" w:cs="Arial"/>
          <w:b/>
          <w:bCs/>
          <w:sz w:val="22"/>
          <w:szCs w:val="22"/>
        </w:rPr>
        <w:t>Joint Health and Wellbe</w:t>
      </w:r>
      <w:r>
        <w:rPr>
          <w:rFonts w:ascii="Arial" w:hAnsi="Arial" w:cs="Arial"/>
          <w:b/>
          <w:bCs/>
          <w:sz w:val="22"/>
          <w:szCs w:val="22"/>
        </w:rPr>
        <w:t xml:space="preserve">ing Strategy </w:t>
      </w:r>
    </w:p>
    <w:p w:rsidR="005A66B5" w:rsidRDefault="005A66B5" w:rsidP="0077428E">
      <w:pPr>
        <w:rPr>
          <w:rFonts w:ascii="Arial" w:hAnsi="Arial" w:cs="Arial"/>
          <w:b/>
          <w:bCs/>
          <w:sz w:val="22"/>
          <w:szCs w:val="22"/>
        </w:rPr>
      </w:pPr>
    </w:p>
    <w:p w:rsidR="005A66B5" w:rsidRDefault="005A66B5" w:rsidP="0077428E">
      <w:pPr>
        <w:rPr>
          <w:rFonts w:ascii="Arial" w:hAnsi="Arial" w:cs="Arial"/>
          <w:b/>
          <w:bCs/>
          <w:sz w:val="22"/>
          <w:szCs w:val="22"/>
        </w:rPr>
      </w:pPr>
      <w:r>
        <w:rPr>
          <w:rFonts w:ascii="Arial" w:hAnsi="Arial" w:cs="Arial"/>
          <w:b/>
          <w:bCs/>
          <w:sz w:val="22"/>
          <w:szCs w:val="22"/>
        </w:rPr>
        <w:t xml:space="preserve">Background </w:t>
      </w:r>
    </w:p>
    <w:p w:rsidR="005A66B5" w:rsidRDefault="005A66B5" w:rsidP="005A66B5">
      <w:pPr>
        <w:rPr>
          <w:rFonts w:ascii="Arial" w:hAnsi="Arial" w:cs="Arial"/>
          <w:bCs/>
          <w:sz w:val="22"/>
          <w:szCs w:val="22"/>
        </w:rPr>
      </w:pPr>
      <w:r w:rsidRPr="005A66B5">
        <w:rPr>
          <w:rFonts w:ascii="Arial" w:hAnsi="Arial" w:cs="Arial"/>
          <w:bCs/>
          <w:sz w:val="22"/>
          <w:szCs w:val="22"/>
        </w:rPr>
        <w:t xml:space="preserve">The </w:t>
      </w:r>
      <w:r>
        <w:rPr>
          <w:rFonts w:ascii="Arial" w:hAnsi="Arial" w:cs="Arial"/>
          <w:bCs/>
          <w:sz w:val="22"/>
          <w:szCs w:val="22"/>
        </w:rPr>
        <w:t xml:space="preserve">Health and Wellbeing Strategy is a new and joint statutory </w:t>
      </w:r>
      <w:proofErr w:type="gramStart"/>
      <w:r>
        <w:rPr>
          <w:rFonts w:ascii="Arial" w:hAnsi="Arial" w:cs="Arial"/>
          <w:bCs/>
          <w:sz w:val="22"/>
          <w:szCs w:val="22"/>
        </w:rPr>
        <w:t>requirements</w:t>
      </w:r>
      <w:proofErr w:type="gramEnd"/>
      <w:r>
        <w:rPr>
          <w:rFonts w:ascii="Arial" w:hAnsi="Arial" w:cs="Arial"/>
          <w:bCs/>
          <w:sz w:val="22"/>
          <w:szCs w:val="22"/>
        </w:rPr>
        <w:t xml:space="preserve"> of councils and Clinical Commissioning Groups under</w:t>
      </w:r>
      <w:r w:rsidRPr="005A66B5">
        <w:t xml:space="preserve"> </w:t>
      </w:r>
      <w:r w:rsidRPr="005A66B5">
        <w:rPr>
          <w:rFonts w:ascii="Arial" w:hAnsi="Arial" w:cs="Arial"/>
          <w:bCs/>
          <w:sz w:val="22"/>
          <w:szCs w:val="22"/>
        </w:rPr>
        <w:t>section 116A of the Local Government and Public Involvement in Health Act 2007. North East Lincolnshire Council (NELC) and North East Lincolnshire Commissioning Group (CCG</w:t>
      </w:r>
      <w:proofErr w:type="gramStart"/>
      <w:r w:rsidRPr="005A66B5">
        <w:rPr>
          <w:rFonts w:ascii="Arial" w:hAnsi="Arial" w:cs="Arial"/>
          <w:bCs/>
          <w:sz w:val="22"/>
          <w:szCs w:val="22"/>
        </w:rPr>
        <w:t>)  therefore</w:t>
      </w:r>
      <w:proofErr w:type="gramEnd"/>
      <w:r w:rsidRPr="005A66B5">
        <w:rPr>
          <w:rFonts w:ascii="Arial" w:hAnsi="Arial" w:cs="Arial"/>
          <w:bCs/>
          <w:sz w:val="22"/>
          <w:szCs w:val="22"/>
        </w:rPr>
        <w:t xml:space="preserve"> are required to produce a joint Health and Wellbeing Strategy</w:t>
      </w:r>
      <w:r>
        <w:rPr>
          <w:rFonts w:ascii="Arial" w:hAnsi="Arial" w:cs="Arial"/>
          <w:bCs/>
          <w:sz w:val="22"/>
          <w:szCs w:val="22"/>
        </w:rPr>
        <w:t xml:space="preserve"> (JHWS)</w:t>
      </w:r>
      <w:r w:rsidRPr="005A66B5">
        <w:rPr>
          <w:rFonts w:ascii="Arial" w:hAnsi="Arial" w:cs="Arial"/>
          <w:bCs/>
          <w:sz w:val="22"/>
          <w:szCs w:val="22"/>
        </w:rPr>
        <w:t xml:space="preserve">. </w:t>
      </w:r>
    </w:p>
    <w:p w:rsidR="007123A0" w:rsidRDefault="007123A0" w:rsidP="005A66B5">
      <w:pPr>
        <w:rPr>
          <w:rFonts w:ascii="Arial" w:hAnsi="Arial" w:cs="Arial"/>
          <w:bCs/>
          <w:sz w:val="22"/>
          <w:szCs w:val="22"/>
        </w:rPr>
      </w:pPr>
    </w:p>
    <w:p w:rsidR="007123A0" w:rsidRPr="007123A0" w:rsidRDefault="007123A0" w:rsidP="005A66B5">
      <w:pPr>
        <w:rPr>
          <w:rFonts w:ascii="Arial" w:hAnsi="Arial" w:cs="Arial"/>
          <w:b/>
          <w:bCs/>
          <w:sz w:val="22"/>
          <w:szCs w:val="22"/>
        </w:rPr>
      </w:pPr>
      <w:r w:rsidRPr="007123A0">
        <w:rPr>
          <w:rFonts w:ascii="Arial" w:hAnsi="Arial" w:cs="Arial"/>
          <w:b/>
          <w:bCs/>
          <w:sz w:val="22"/>
          <w:szCs w:val="22"/>
        </w:rPr>
        <w:t xml:space="preserve">Joint Health and Wellbeing Strategy </w:t>
      </w:r>
    </w:p>
    <w:p w:rsidR="00B01390" w:rsidRDefault="005A66B5" w:rsidP="0077428E">
      <w:pPr>
        <w:rPr>
          <w:rFonts w:ascii="Arial" w:hAnsi="Arial" w:cs="Arial"/>
          <w:bCs/>
          <w:sz w:val="22"/>
          <w:szCs w:val="22"/>
        </w:rPr>
      </w:pPr>
      <w:r>
        <w:rPr>
          <w:rFonts w:ascii="Arial" w:hAnsi="Arial" w:cs="Arial"/>
          <w:bCs/>
          <w:sz w:val="22"/>
          <w:szCs w:val="22"/>
        </w:rPr>
        <w:t>This joint</w:t>
      </w:r>
      <w:r w:rsidR="007123A0">
        <w:rPr>
          <w:rFonts w:ascii="Arial" w:hAnsi="Arial" w:cs="Arial"/>
          <w:bCs/>
          <w:sz w:val="22"/>
          <w:szCs w:val="22"/>
        </w:rPr>
        <w:t xml:space="preserve"> Health and Wellbeing S</w:t>
      </w:r>
      <w:r>
        <w:rPr>
          <w:rFonts w:ascii="Arial" w:hAnsi="Arial" w:cs="Arial"/>
          <w:bCs/>
          <w:sz w:val="22"/>
          <w:szCs w:val="22"/>
        </w:rPr>
        <w:t xml:space="preserve">trategy, developed under the leadership of the Health and Wellbeing board (HWBB) is designed to set out how partners in North East </w:t>
      </w:r>
      <w:proofErr w:type="gramStart"/>
      <w:r>
        <w:rPr>
          <w:rFonts w:ascii="Arial" w:hAnsi="Arial" w:cs="Arial"/>
          <w:bCs/>
          <w:sz w:val="22"/>
          <w:szCs w:val="22"/>
        </w:rPr>
        <w:t>Lincolnshire  will</w:t>
      </w:r>
      <w:proofErr w:type="gramEnd"/>
      <w:r>
        <w:rPr>
          <w:rFonts w:ascii="Arial" w:hAnsi="Arial" w:cs="Arial"/>
          <w:bCs/>
          <w:sz w:val="22"/>
          <w:szCs w:val="22"/>
        </w:rPr>
        <w:t xml:space="preserve"> work together across the health and social care system to improve health and wellbeing for the local population.</w:t>
      </w:r>
      <w:r w:rsidR="002873ED">
        <w:rPr>
          <w:rFonts w:ascii="Arial" w:hAnsi="Arial" w:cs="Arial"/>
          <w:bCs/>
          <w:sz w:val="22"/>
          <w:szCs w:val="22"/>
        </w:rPr>
        <w:t xml:space="preserve"> </w:t>
      </w:r>
      <w:r w:rsidR="00AB7388">
        <w:rPr>
          <w:rFonts w:ascii="Arial" w:hAnsi="Arial" w:cs="Arial"/>
          <w:bCs/>
          <w:sz w:val="22"/>
          <w:szCs w:val="22"/>
        </w:rPr>
        <w:t>This</w:t>
      </w:r>
      <w:r w:rsidR="007123A0" w:rsidRPr="007123A0">
        <w:rPr>
          <w:rFonts w:ascii="Arial" w:hAnsi="Arial" w:cs="Arial"/>
          <w:bCs/>
          <w:sz w:val="22"/>
          <w:szCs w:val="22"/>
        </w:rPr>
        <w:t xml:space="preserve"> strategy sets out the local vision for improving health in North East </w:t>
      </w:r>
      <w:proofErr w:type="gramStart"/>
      <w:r w:rsidR="007123A0" w:rsidRPr="007123A0">
        <w:rPr>
          <w:rFonts w:ascii="Arial" w:hAnsi="Arial" w:cs="Arial"/>
          <w:bCs/>
          <w:sz w:val="22"/>
          <w:szCs w:val="22"/>
        </w:rPr>
        <w:t>Lincolnshire  against</w:t>
      </w:r>
      <w:proofErr w:type="gramEnd"/>
      <w:r w:rsidR="007123A0" w:rsidRPr="007123A0">
        <w:rPr>
          <w:rFonts w:ascii="Arial" w:hAnsi="Arial" w:cs="Arial"/>
          <w:bCs/>
          <w:sz w:val="22"/>
          <w:szCs w:val="22"/>
        </w:rPr>
        <w:t xml:space="preserve"> a backdrop of long standing health inequalities. Whilst health overall has improved, the gap in life expectancy between the more affluent and least affluent areas of the area has widened.  </w:t>
      </w:r>
    </w:p>
    <w:p w:rsidR="00AB7388" w:rsidRDefault="00AB7388" w:rsidP="0077428E">
      <w:pPr>
        <w:rPr>
          <w:rFonts w:ascii="Arial" w:hAnsi="Arial" w:cs="Arial"/>
          <w:bCs/>
          <w:sz w:val="22"/>
          <w:szCs w:val="22"/>
        </w:rPr>
      </w:pPr>
    </w:p>
    <w:p w:rsidR="00AB7388" w:rsidRPr="005D0C39" w:rsidRDefault="00AB7388" w:rsidP="0077428E">
      <w:pPr>
        <w:rPr>
          <w:rFonts w:ascii="Arial" w:hAnsi="Arial" w:cs="Arial"/>
          <w:b/>
          <w:bCs/>
          <w:sz w:val="22"/>
          <w:szCs w:val="22"/>
        </w:rPr>
      </w:pPr>
      <w:r>
        <w:rPr>
          <w:rFonts w:ascii="Arial" w:hAnsi="Arial" w:cs="Arial"/>
          <w:bCs/>
          <w:sz w:val="22"/>
          <w:szCs w:val="22"/>
        </w:rPr>
        <w:t>The vision is ‘to take action to foster healthy people living in healthy places, as by doing we acknowledge the impact of place on people’s lives and the interrelationship between people and place in the creation of health and wellbeing’</w:t>
      </w:r>
      <w:r w:rsidR="004812B5">
        <w:rPr>
          <w:rFonts w:ascii="Arial" w:hAnsi="Arial" w:cs="Arial"/>
          <w:bCs/>
          <w:sz w:val="22"/>
          <w:szCs w:val="22"/>
        </w:rPr>
        <w:t>.</w:t>
      </w:r>
      <w:r>
        <w:rPr>
          <w:rFonts w:ascii="Arial" w:hAnsi="Arial" w:cs="Arial"/>
          <w:bCs/>
          <w:sz w:val="22"/>
          <w:szCs w:val="22"/>
        </w:rPr>
        <w:t xml:space="preserve"> This approach recognises that </w:t>
      </w:r>
      <w:proofErr w:type="gramStart"/>
      <w:r>
        <w:rPr>
          <w:rFonts w:ascii="Arial" w:hAnsi="Arial" w:cs="Arial"/>
          <w:bCs/>
          <w:sz w:val="22"/>
          <w:szCs w:val="22"/>
        </w:rPr>
        <w:t>resources  have</w:t>
      </w:r>
      <w:proofErr w:type="gramEnd"/>
      <w:r>
        <w:rPr>
          <w:rFonts w:ascii="Arial" w:hAnsi="Arial" w:cs="Arial"/>
          <w:bCs/>
          <w:sz w:val="22"/>
          <w:szCs w:val="22"/>
        </w:rPr>
        <w:t xml:space="preserve"> been too often focussed on addressing issues whe</w:t>
      </w:r>
      <w:r w:rsidR="004812B5">
        <w:rPr>
          <w:rFonts w:ascii="Arial" w:hAnsi="Arial" w:cs="Arial"/>
          <w:bCs/>
          <w:sz w:val="22"/>
          <w:szCs w:val="22"/>
        </w:rPr>
        <w:t>n</w:t>
      </w:r>
      <w:r>
        <w:rPr>
          <w:rFonts w:ascii="Arial" w:hAnsi="Arial" w:cs="Arial"/>
          <w:bCs/>
          <w:sz w:val="22"/>
          <w:szCs w:val="22"/>
        </w:rPr>
        <w:t xml:space="preserve"> they have already become a problem. This strategy seeks to move from addressing symptoms to addressing the causes</w:t>
      </w:r>
      <w:r w:rsidR="005D0C39">
        <w:rPr>
          <w:rFonts w:ascii="Arial" w:hAnsi="Arial" w:cs="Arial"/>
          <w:bCs/>
          <w:sz w:val="22"/>
          <w:szCs w:val="22"/>
        </w:rPr>
        <w:t xml:space="preserve"> of the causes of ill health and acknowledge</w:t>
      </w:r>
      <w:r w:rsidR="004812B5">
        <w:rPr>
          <w:rFonts w:ascii="Arial" w:hAnsi="Arial" w:cs="Arial"/>
          <w:bCs/>
          <w:sz w:val="22"/>
          <w:szCs w:val="22"/>
        </w:rPr>
        <w:t>s</w:t>
      </w:r>
      <w:r w:rsidR="005D0C39">
        <w:rPr>
          <w:rFonts w:ascii="Arial" w:hAnsi="Arial" w:cs="Arial"/>
          <w:bCs/>
          <w:sz w:val="22"/>
          <w:szCs w:val="22"/>
        </w:rPr>
        <w:t xml:space="preserve"> that the key drivers that account for people’s poor health largely lie in the </w:t>
      </w:r>
      <w:r w:rsidR="005D0C39" w:rsidRPr="005D0C39">
        <w:rPr>
          <w:rFonts w:ascii="Arial" w:hAnsi="Arial" w:cs="Arial"/>
          <w:b/>
          <w:bCs/>
          <w:sz w:val="22"/>
          <w:szCs w:val="22"/>
        </w:rPr>
        <w:t>‘conditions in which people are born, grow, live, work and age’</w:t>
      </w:r>
      <w:r w:rsidR="005D0C39">
        <w:rPr>
          <w:rFonts w:ascii="Arial" w:hAnsi="Arial" w:cs="Arial"/>
          <w:b/>
          <w:bCs/>
          <w:sz w:val="22"/>
          <w:szCs w:val="22"/>
        </w:rPr>
        <w:t xml:space="preserve">. </w:t>
      </w:r>
    </w:p>
    <w:p w:rsidR="005D0C39" w:rsidRDefault="005D0C39" w:rsidP="0077428E">
      <w:pPr>
        <w:rPr>
          <w:rFonts w:ascii="Arial" w:hAnsi="Arial" w:cs="Arial"/>
          <w:bCs/>
          <w:sz w:val="22"/>
          <w:szCs w:val="22"/>
        </w:rPr>
      </w:pPr>
    </w:p>
    <w:p w:rsidR="007123A0" w:rsidRDefault="00AB7388" w:rsidP="0077428E">
      <w:pPr>
        <w:rPr>
          <w:rFonts w:ascii="Arial" w:hAnsi="Arial" w:cs="Arial"/>
          <w:b/>
          <w:bCs/>
          <w:sz w:val="22"/>
          <w:szCs w:val="22"/>
        </w:rPr>
      </w:pPr>
      <w:r>
        <w:rPr>
          <w:rFonts w:ascii="Arial" w:hAnsi="Arial" w:cs="Arial"/>
          <w:b/>
          <w:bCs/>
          <w:sz w:val="22"/>
          <w:szCs w:val="22"/>
        </w:rPr>
        <w:t xml:space="preserve">Funding to support the JHWS </w:t>
      </w:r>
      <w:r w:rsidR="007123A0">
        <w:rPr>
          <w:rFonts w:ascii="Arial" w:hAnsi="Arial" w:cs="Arial"/>
          <w:b/>
          <w:bCs/>
          <w:sz w:val="22"/>
          <w:szCs w:val="22"/>
        </w:rPr>
        <w:t xml:space="preserve"> </w:t>
      </w:r>
    </w:p>
    <w:p w:rsidR="007123A0" w:rsidRDefault="007123A0" w:rsidP="0077428E">
      <w:pPr>
        <w:rPr>
          <w:rFonts w:ascii="Arial" w:hAnsi="Arial" w:cs="Arial"/>
          <w:b/>
          <w:bCs/>
          <w:sz w:val="22"/>
          <w:szCs w:val="22"/>
        </w:rPr>
      </w:pPr>
      <w:r w:rsidRPr="007123A0">
        <w:rPr>
          <w:rFonts w:ascii="Arial" w:hAnsi="Arial" w:cs="Arial"/>
          <w:bCs/>
          <w:sz w:val="22"/>
          <w:szCs w:val="22"/>
        </w:rPr>
        <w:t>On the 1</w:t>
      </w:r>
      <w:r w:rsidRPr="007123A0">
        <w:rPr>
          <w:rFonts w:ascii="Arial" w:hAnsi="Arial" w:cs="Arial"/>
          <w:bCs/>
          <w:sz w:val="22"/>
          <w:szCs w:val="22"/>
          <w:vertAlign w:val="superscript"/>
        </w:rPr>
        <w:t>st</w:t>
      </w:r>
      <w:r w:rsidRPr="007123A0">
        <w:rPr>
          <w:rFonts w:ascii="Arial" w:hAnsi="Arial" w:cs="Arial"/>
          <w:bCs/>
          <w:sz w:val="22"/>
          <w:szCs w:val="22"/>
        </w:rPr>
        <w:t xml:space="preserve"> April Local Authorities assumed responsibilities for the delivery of defined public health activities and received</w:t>
      </w:r>
      <w:r>
        <w:rPr>
          <w:rFonts w:ascii="Arial" w:hAnsi="Arial" w:cs="Arial"/>
          <w:bCs/>
          <w:sz w:val="22"/>
          <w:szCs w:val="22"/>
        </w:rPr>
        <w:t xml:space="preserve"> ring fenced funding. In respect of North East Lincolnshire Council for 2013-14 this amounted to £9.699M rising to £9.971M in the following year. Over and above these allocations a reserve of £1.6M has been established to support non recurrent funding to support the delivery of the strategy.  The aim is to encourage </w:t>
      </w:r>
      <w:r w:rsidR="00AB7388">
        <w:rPr>
          <w:rFonts w:ascii="Arial" w:hAnsi="Arial" w:cs="Arial"/>
          <w:bCs/>
          <w:sz w:val="22"/>
          <w:szCs w:val="22"/>
        </w:rPr>
        <w:t>funding</w:t>
      </w:r>
      <w:r>
        <w:rPr>
          <w:rFonts w:ascii="Arial" w:hAnsi="Arial" w:cs="Arial"/>
          <w:bCs/>
          <w:sz w:val="22"/>
          <w:szCs w:val="22"/>
        </w:rPr>
        <w:t xml:space="preserve"> bids which encourage innovation and community participation. This was launched in June </w:t>
      </w:r>
      <w:r w:rsidR="004812B5">
        <w:rPr>
          <w:rFonts w:ascii="Arial" w:hAnsi="Arial" w:cs="Arial"/>
          <w:bCs/>
          <w:sz w:val="22"/>
          <w:szCs w:val="22"/>
        </w:rPr>
        <w:t xml:space="preserve">2013 </w:t>
      </w:r>
      <w:r>
        <w:rPr>
          <w:rFonts w:ascii="Arial" w:hAnsi="Arial" w:cs="Arial"/>
          <w:bCs/>
          <w:sz w:val="22"/>
          <w:szCs w:val="22"/>
        </w:rPr>
        <w:t xml:space="preserve">and is </w:t>
      </w:r>
      <w:r w:rsidR="002873ED">
        <w:rPr>
          <w:rFonts w:ascii="Arial" w:hAnsi="Arial" w:cs="Arial"/>
          <w:bCs/>
          <w:sz w:val="22"/>
          <w:szCs w:val="22"/>
        </w:rPr>
        <w:t>on-going</w:t>
      </w:r>
      <w:r>
        <w:rPr>
          <w:rFonts w:ascii="Arial" w:hAnsi="Arial" w:cs="Arial"/>
          <w:bCs/>
          <w:sz w:val="22"/>
          <w:szCs w:val="22"/>
        </w:rPr>
        <w:t xml:space="preserve">. </w:t>
      </w:r>
    </w:p>
    <w:p w:rsidR="007123A0" w:rsidRDefault="007123A0" w:rsidP="0077428E">
      <w:pPr>
        <w:rPr>
          <w:rFonts w:ascii="Arial" w:hAnsi="Arial" w:cs="Arial"/>
          <w:b/>
          <w:bCs/>
          <w:sz w:val="22"/>
          <w:szCs w:val="22"/>
        </w:rPr>
      </w:pPr>
    </w:p>
    <w:p w:rsidR="007123A0" w:rsidRDefault="002873ED" w:rsidP="0077428E">
      <w:pPr>
        <w:rPr>
          <w:rFonts w:ascii="Arial" w:hAnsi="Arial" w:cs="Arial"/>
          <w:b/>
          <w:bCs/>
          <w:sz w:val="22"/>
          <w:szCs w:val="22"/>
        </w:rPr>
      </w:pPr>
      <w:r>
        <w:rPr>
          <w:rFonts w:ascii="Arial" w:hAnsi="Arial" w:cs="Arial"/>
          <w:b/>
          <w:bCs/>
          <w:sz w:val="22"/>
          <w:szCs w:val="22"/>
        </w:rPr>
        <w:t>Process in developing the JHWS</w:t>
      </w:r>
    </w:p>
    <w:p w:rsidR="002F4DB9" w:rsidRDefault="002873ED" w:rsidP="0077428E">
      <w:pPr>
        <w:rPr>
          <w:rFonts w:ascii="Arial" w:hAnsi="Arial" w:cs="Arial"/>
          <w:bCs/>
          <w:sz w:val="22"/>
          <w:szCs w:val="22"/>
        </w:rPr>
      </w:pPr>
      <w:r w:rsidRPr="002873ED">
        <w:rPr>
          <w:rFonts w:ascii="Arial" w:hAnsi="Arial" w:cs="Arial"/>
          <w:bCs/>
          <w:sz w:val="22"/>
          <w:szCs w:val="22"/>
        </w:rPr>
        <w:t xml:space="preserve">The JHWS was developed by the shadow HWBB in the period leading up to the Council assuming its new </w:t>
      </w:r>
      <w:proofErr w:type="gramStart"/>
      <w:r w:rsidRPr="002873ED">
        <w:rPr>
          <w:rFonts w:ascii="Arial" w:hAnsi="Arial" w:cs="Arial"/>
          <w:bCs/>
          <w:sz w:val="22"/>
          <w:szCs w:val="22"/>
        </w:rPr>
        <w:t>responsibilities  on</w:t>
      </w:r>
      <w:proofErr w:type="gramEnd"/>
      <w:r w:rsidRPr="002873ED">
        <w:rPr>
          <w:rFonts w:ascii="Arial" w:hAnsi="Arial" w:cs="Arial"/>
          <w:bCs/>
          <w:sz w:val="22"/>
          <w:szCs w:val="22"/>
        </w:rPr>
        <w:t xml:space="preserve"> 1st April 2013. The Council scrutiny process highlighted the need for clearer language which has been incorporated into later drafts.</w:t>
      </w:r>
      <w:r>
        <w:rPr>
          <w:rFonts w:ascii="Arial" w:hAnsi="Arial" w:cs="Arial"/>
          <w:bCs/>
          <w:sz w:val="22"/>
          <w:szCs w:val="22"/>
        </w:rPr>
        <w:t xml:space="preserve"> </w:t>
      </w:r>
      <w:r w:rsidRPr="002873ED">
        <w:rPr>
          <w:rFonts w:ascii="Arial" w:hAnsi="Arial" w:cs="Arial"/>
          <w:bCs/>
          <w:sz w:val="22"/>
          <w:szCs w:val="22"/>
        </w:rPr>
        <w:t xml:space="preserve">It has been further refined by </w:t>
      </w:r>
      <w:r>
        <w:rPr>
          <w:rFonts w:ascii="Arial" w:hAnsi="Arial" w:cs="Arial"/>
          <w:bCs/>
          <w:sz w:val="22"/>
          <w:szCs w:val="22"/>
        </w:rPr>
        <w:t>the HWBB since then and went</w:t>
      </w:r>
      <w:r w:rsidRPr="002873ED">
        <w:rPr>
          <w:rFonts w:ascii="Arial" w:hAnsi="Arial" w:cs="Arial"/>
          <w:bCs/>
          <w:sz w:val="22"/>
          <w:szCs w:val="22"/>
        </w:rPr>
        <w:t xml:space="preserve"> to the Cabinet of the </w:t>
      </w:r>
      <w:proofErr w:type="gramStart"/>
      <w:r w:rsidRPr="002873ED">
        <w:rPr>
          <w:rFonts w:ascii="Arial" w:hAnsi="Arial" w:cs="Arial"/>
          <w:bCs/>
          <w:sz w:val="22"/>
          <w:szCs w:val="22"/>
        </w:rPr>
        <w:t>Council  where</w:t>
      </w:r>
      <w:proofErr w:type="gramEnd"/>
      <w:r w:rsidRPr="002873ED">
        <w:rPr>
          <w:rFonts w:ascii="Arial" w:hAnsi="Arial" w:cs="Arial"/>
          <w:bCs/>
          <w:sz w:val="22"/>
          <w:szCs w:val="22"/>
        </w:rPr>
        <w:t xml:space="preserve"> it received approval. It went to the HWB</w:t>
      </w:r>
      <w:r>
        <w:rPr>
          <w:rFonts w:ascii="Arial" w:hAnsi="Arial" w:cs="Arial"/>
          <w:bCs/>
          <w:sz w:val="22"/>
          <w:szCs w:val="22"/>
        </w:rPr>
        <w:t>B</w:t>
      </w:r>
      <w:r w:rsidRPr="002873ED">
        <w:rPr>
          <w:rFonts w:ascii="Arial" w:hAnsi="Arial" w:cs="Arial"/>
          <w:bCs/>
          <w:sz w:val="22"/>
          <w:szCs w:val="22"/>
        </w:rPr>
        <w:t xml:space="preserve"> on 16th December 2013 who approved it in principle subject to further refinement during 2014. </w:t>
      </w:r>
      <w:r w:rsidR="000D7B88">
        <w:rPr>
          <w:rFonts w:ascii="Arial" w:hAnsi="Arial" w:cs="Arial"/>
          <w:bCs/>
          <w:sz w:val="22"/>
          <w:szCs w:val="22"/>
        </w:rPr>
        <w:t>An action plan to support the JHWS is being developed.</w:t>
      </w:r>
      <w:r>
        <w:rPr>
          <w:rFonts w:ascii="Arial" w:hAnsi="Arial" w:cs="Arial"/>
          <w:bCs/>
          <w:sz w:val="22"/>
          <w:szCs w:val="22"/>
        </w:rPr>
        <w:t xml:space="preserve"> </w:t>
      </w:r>
      <w:r w:rsidR="005D0C39">
        <w:rPr>
          <w:rFonts w:ascii="Arial" w:hAnsi="Arial" w:cs="Arial"/>
          <w:bCs/>
          <w:sz w:val="22"/>
          <w:szCs w:val="22"/>
        </w:rPr>
        <w:t xml:space="preserve">The next step is for the CCG to support the JHWS. </w:t>
      </w:r>
    </w:p>
    <w:p w:rsidR="00AB7388" w:rsidRDefault="00AB7388" w:rsidP="0077428E">
      <w:pPr>
        <w:rPr>
          <w:rFonts w:ascii="Arial" w:hAnsi="Arial" w:cs="Arial"/>
          <w:bCs/>
          <w:sz w:val="22"/>
          <w:szCs w:val="22"/>
        </w:rPr>
      </w:pPr>
    </w:p>
    <w:p w:rsidR="00AB7388" w:rsidRPr="00AB7388" w:rsidRDefault="00AB7388" w:rsidP="0077428E">
      <w:pPr>
        <w:rPr>
          <w:rFonts w:ascii="Arial" w:hAnsi="Arial" w:cs="Arial"/>
          <w:b/>
          <w:bCs/>
          <w:sz w:val="22"/>
          <w:szCs w:val="22"/>
        </w:rPr>
      </w:pPr>
      <w:r w:rsidRPr="00AB7388">
        <w:rPr>
          <w:rFonts w:ascii="Arial" w:hAnsi="Arial" w:cs="Arial"/>
          <w:b/>
          <w:bCs/>
          <w:sz w:val="22"/>
          <w:szCs w:val="22"/>
        </w:rPr>
        <w:t>Recommendations for the CCG</w:t>
      </w:r>
    </w:p>
    <w:p w:rsidR="00AB7388" w:rsidRPr="00AB7388" w:rsidRDefault="00AB7388" w:rsidP="00AB7388">
      <w:pPr>
        <w:rPr>
          <w:rFonts w:ascii="Arial" w:hAnsi="Arial" w:cs="Arial"/>
          <w:bCs/>
          <w:sz w:val="22"/>
          <w:szCs w:val="22"/>
        </w:rPr>
      </w:pPr>
      <w:proofErr w:type="gramStart"/>
      <w:r w:rsidRPr="00AB7388">
        <w:rPr>
          <w:rFonts w:ascii="Arial" w:hAnsi="Arial" w:cs="Arial"/>
          <w:bCs/>
          <w:sz w:val="22"/>
          <w:szCs w:val="22"/>
        </w:rPr>
        <w:t>1.That</w:t>
      </w:r>
      <w:proofErr w:type="gramEnd"/>
      <w:r w:rsidRPr="00AB7388">
        <w:rPr>
          <w:rFonts w:ascii="Arial" w:hAnsi="Arial" w:cs="Arial"/>
          <w:bCs/>
          <w:sz w:val="22"/>
          <w:szCs w:val="22"/>
        </w:rPr>
        <w:t xml:space="preserve"> the Health and Well Being Strategy is adopted</w:t>
      </w:r>
    </w:p>
    <w:p w:rsidR="007123A0" w:rsidRDefault="00AB7388" w:rsidP="00AB7388">
      <w:pPr>
        <w:rPr>
          <w:rFonts w:ascii="Arial" w:hAnsi="Arial" w:cs="Arial"/>
          <w:bCs/>
          <w:sz w:val="22"/>
          <w:szCs w:val="22"/>
        </w:rPr>
      </w:pPr>
      <w:proofErr w:type="gramStart"/>
      <w:r w:rsidRPr="00AB7388">
        <w:rPr>
          <w:rFonts w:ascii="Arial" w:hAnsi="Arial" w:cs="Arial"/>
          <w:bCs/>
          <w:sz w:val="22"/>
          <w:szCs w:val="22"/>
        </w:rPr>
        <w:t>2.That</w:t>
      </w:r>
      <w:proofErr w:type="gramEnd"/>
      <w:r w:rsidRPr="00AB7388">
        <w:rPr>
          <w:rFonts w:ascii="Arial" w:hAnsi="Arial" w:cs="Arial"/>
          <w:bCs/>
          <w:sz w:val="22"/>
          <w:szCs w:val="22"/>
        </w:rPr>
        <w:t xml:space="preserve"> there is approval </w:t>
      </w:r>
      <w:r w:rsidR="004812B5">
        <w:rPr>
          <w:rFonts w:ascii="Arial" w:hAnsi="Arial" w:cs="Arial"/>
          <w:bCs/>
          <w:sz w:val="22"/>
          <w:szCs w:val="22"/>
        </w:rPr>
        <w:t>in principle f</w:t>
      </w:r>
      <w:r w:rsidRPr="00AB7388">
        <w:rPr>
          <w:rFonts w:ascii="Arial" w:hAnsi="Arial" w:cs="Arial"/>
          <w:bCs/>
          <w:sz w:val="22"/>
          <w:szCs w:val="22"/>
        </w:rPr>
        <w:t xml:space="preserve">or the Health and Well Being Board </w:t>
      </w:r>
      <w:r w:rsidR="004812B5">
        <w:rPr>
          <w:rFonts w:ascii="Arial" w:hAnsi="Arial" w:cs="Arial"/>
          <w:bCs/>
          <w:sz w:val="22"/>
          <w:szCs w:val="22"/>
        </w:rPr>
        <w:t>to be</w:t>
      </w:r>
      <w:r w:rsidRPr="00AB7388">
        <w:rPr>
          <w:rFonts w:ascii="Arial" w:hAnsi="Arial" w:cs="Arial"/>
          <w:bCs/>
          <w:sz w:val="22"/>
          <w:szCs w:val="22"/>
        </w:rPr>
        <w:t xml:space="preserve"> the lead for the development and monitoring of the action plans to deliver the Health and Well Being Strategy.</w:t>
      </w:r>
    </w:p>
    <w:p w:rsidR="00AB7388" w:rsidRDefault="00AB7388" w:rsidP="00AB7388">
      <w:pPr>
        <w:rPr>
          <w:rFonts w:ascii="Arial" w:hAnsi="Arial" w:cs="Arial"/>
          <w:bCs/>
          <w:sz w:val="22"/>
          <w:szCs w:val="22"/>
        </w:rPr>
      </w:pPr>
    </w:p>
    <w:p w:rsidR="00AB7388" w:rsidRDefault="00AB7388" w:rsidP="00AB7388">
      <w:pPr>
        <w:rPr>
          <w:rFonts w:ascii="Arial" w:hAnsi="Arial" w:cs="Arial"/>
          <w:bCs/>
          <w:sz w:val="22"/>
          <w:szCs w:val="22"/>
        </w:rPr>
      </w:pPr>
    </w:p>
    <w:p w:rsidR="002C17DA" w:rsidRDefault="00AB7388" w:rsidP="00AB7388">
      <w:pPr>
        <w:rPr>
          <w:rFonts w:ascii="Arial" w:hAnsi="Arial" w:cs="Arial"/>
          <w:bCs/>
          <w:sz w:val="22"/>
          <w:szCs w:val="22"/>
        </w:rPr>
      </w:pPr>
      <w:r>
        <w:rPr>
          <w:rFonts w:ascii="Arial" w:hAnsi="Arial" w:cs="Arial"/>
          <w:bCs/>
          <w:sz w:val="22"/>
          <w:szCs w:val="22"/>
        </w:rPr>
        <w:t xml:space="preserve">Public Health </w:t>
      </w:r>
    </w:p>
    <w:p w:rsidR="00AB7388" w:rsidRDefault="00AB7388" w:rsidP="00AB7388">
      <w:pPr>
        <w:rPr>
          <w:rFonts w:ascii="Arial" w:hAnsi="Arial" w:cs="Arial"/>
          <w:bCs/>
          <w:sz w:val="22"/>
          <w:szCs w:val="22"/>
        </w:rPr>
      </w:pPr>
      <w:r>
        <w:rPr>
          <w:rFonts w:ascii="Arial" w:hAnsi="Arial" w:cs="Arial"/>
          <w:bCs/>
          <w:sz w:val="22"/>
          <w:szCs w:val="22"/>
        </w:rPr>
        <w:t>January 2014</w:t>
      </w:r>
    </w:p>
    <w:sectPr w:rsidR="00AB7388" w:rsidSect="00F25E6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E6B" w:rsidRDefault="00F25E6B">
      <w:r>
        <w:separator/>
      </w:r>
    </w:p>
  </w:endnote>
  <w:endnote w:type="continuationSeparator" w:id="0">
    <w:p w:rsidR="00F25E6B" w:rsidRDefault="00F2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E6B" w:rsidRDefault="00F25E6B">
      <w:r>
        <w:separator/>
      </w:r>
    </w:p>
  </w:footnote>
  <w:footnote w:type="continuationSeparator" w:id="0">
    <w:p w:rsidR="00F25E6B" w:rsidRDefault="00F25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1">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14">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695242E"/>
    <w:multiLevelType w:val="hybridMultilevel"/>
    <w:tmpl w:val="75C44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CAD728C"/>
    <w:multiLevelType w:val="hybridMultilevel"/>
    <w:tmpl w:val="D8ACF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0"/>
  </w:num>
  <w:num w:numId="4">
    <w:abstractNumId w:val="20"/>
  </w:num>
  <w:num w:numId="5">
    <w:abstractNumId w:val="11"/>
  </w:num>
  <w:num w:numId="6">
    <w:abstractNumId w:val="16"/>
  </w:num>
  <w:num w:numId="7">
    <w:abstractNumId w:val="3"/>
  </w:num>
  <w:num w:numId="8">
    <w:abstractNumId w:val="10"/>
  </w:num>
  <w:num w:numId="9">
    <w:abstractNumId w:val="13"/>
  </w:num>
  <w:num w:numId="10">
    <w:abstractNumId w:val="4"/>
  </w:num>
  <w:num w:numId="11">
    <w:abstractNumId w:val="5"/>
  </w:num>
  <w:num w:numId="12">
    <w:abstractNumId w:val="15"/>
  </w:num>
  <w:num w:numId="13">
    <w:abstractNumId w:val="7"/>
  </w:num>
  <w:num w:numId="14">
    <w:abstractNumId w:val="1"/>
  </w:num>
  <w:num w:numId="15">
    <w:abstractNumId w:val="9"/>
  </w:num>
  <w:num w:numId="16">
    <w:abstractNumId w:val="6"/>
  </w:num>
  <w:num w:numId="17">
    <w:abstractNumId w:val="12"/>
  </w:num>
  <w:num w:numId="18">
    <w:abstractNumId w:val="8"/>
  </w:num>
  <w:num w:numId="19">
    <w:abstractNumId w:val="17"/>
  </w:num>
  <w:num w:numId="20">
    <w:abstractNumId w:val="18"/>
  </w:num>
  <w:num w:numId="21">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804F5"/>
    <w:rsid w:val="00086901"/>
    <w:rsid w:val="00091E11"/>
    <w:rsid w:val="000920DD"/>
    <w:rsid w:val="00095E6B"/>
    <w:rsid w:val="000B1D82"/>
    <w:rsid w:val="000B1EEB"/>
    <w:rsid w:val="000C440F"/>
    <w:rsid w:val="000D7B88"/>
    <w:rsid w:val="000E4269"/>
    <w:rsid w:val="00101E52"/>
    <w:rsid w:val="00105599"/>
    <w:rsid w:val="00105BD8"/>
    <w:rsid w:val="00112B21"/>
    <w:rsid w:val="001154A6"/>
    <w:rsid w:val="00120909"/>
    <w:rsid w:val="001209C1"/>
    <w:rsid w:val="00124B07"/>
    <w:rsid w:val="00132B3D"/>
    <w:rsid w:val="00136A3D"/>
    <w:rsid w:val="00146F56"/>
    <w:rsid w:val="0015293E"/>
    <w:rsid w:val="00157D2B"/>
    <w:rsid w:val="00176D4A"/>
    <w:rsid w:val="00180D44"/>
    <w:rsid w:val="00185707"/>
    <w:rsid w:val="00190670"/>
    <w:rsid w:val="00193741"/>
    <w:rsid w:val="00197B68"/>
    <w:rsid w:val="001A4E90"/>
    <w:rsid w:val="001B3A86"/>
    <w:rsid w:val="001B6258"/>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6406"/>
    <w:rsid w:val="00261AB5"/>
    <w:rsid w:val="002626F4"/>
    <w:rsid w:val="0026660D"/>
    <w:rsid w:val="00266FF1"/>
    <w:rsid w:val="002700D2"/>
    <w:rsid w:val="00285B93"/>
    <w:rsid w:val="00285C31"/>
    <w:rsid w:val="00286998"/>
    <w:rsid w:val="002873ED"/>
    <w:rsid w:val="002A3C39"/>
    <w:rsid w:val="002A651D"/>
    <w:rsid w:val="002B63BC"/>
    <w:rsid w:val="002C17C1"/>
    <w:rsid w:val="002C17DA"/>
    <w:rsid w:val="002E26B9"/>
    <w:rsid w:val="002E7820"/>
    <w:rsid w:val="002F445D"/>
    <w:rsid w:val="002F47B6"/>
    <w:rsid w:val="002F4DB9"/>
    <w:rsid w:val="00303B76"/>
    <w:rsid w:val="00312796"/>
    <w:rsid w:val="003221B0"/>
    <w:rsid w:val="003225BA"/>
    <w:rsid w:val="00326AB8"/>
    <w:rsid w:val="0034307E"/>
    <w:rsid w:val="00363C1F"/>
    <w:rsid w:val="0036628F"/>
    <w:rsid w:val="00366F7D"/>
    <w:rsid w:val="00380FCF"/>
    <w:rsid w:val="00384979"/>
    <w:rsid w:val="00394F30"/>
    <w:rsid w:val="003A03CB"/>
    <w:rsid w:val="003B0A06"/>
    <w:rsid w:val="003B626C"/>
    <w:rsid w:val="003D2887"/>
    <w:rsid w:val="003D489F"/>
    <w:rsid w:val="003E4361"/>
    <w:rsid w:val="003F6D7A"/>
    <w:rsid w:val="003F6DF9"/>
    <w:rsid w:val="00406064"/>
    <w:rsid w:val="00420D54"/>
    <w:rsid w:val="00423F06"/>
    <w:rsid w:val="004337A4"/>
    <w:rsid w:val="00434363"/>
    <w:rsid w:val="0043664F"/>
    <w:rsid w:val="00441E7A"/>
    <w:rsid w:val="00447394"/>
    <w:rsid w:val="00450490"/>
    <w:rsid w:val="00454EA5"/>
    <w:rsid w:val="00456662"/>
    <w:rsid w:val="00457AAE"/>
    <w:rsid w:val="00462810"/>
    <w:rsid w:val="00464A6D"/>
    <w:rsid w:val="00466602"/>
    <w:rsid w:val="00470C33"/>
    <w:rsid w:val="004756D3"/>
    <w:rsid w:val="004812B5"/>
    <w:rsid w:val="004822A5"/>
    <w:rsid w:val="00490D15"/>
    <w:rsid w:val="004A5EE0"/>
    <w:rsid w:val="004A75B1"/>
    <w:rsid w:val="004B29A9"/>
    <w:rsid w:val="004B4F56"/>
    <w:rsid w:val="004C5FA2"/>
    <w:rsid w:val="004C677C"/>
    <w:rsid w:val="004C6F5C"/>
    <w:rsid w:val="004D0321"/>
    <w:rsid w:val="004E7A80"/>
    <w:rsid w:val="004F2594"/>
    <w:rsid w:val="004F2E71"/>
    <w:rsid w:val="004F3209"/>
    <w:rsid w:val="004F64DF"/>
    <w:rsid w:val="005109BE"/>
    <w:rsid w:val="00517C3A"/>
    <w:rsid w:val="0052360E"/>
    <w:rsid w:val="00532C2C"/>
    <w:rsid w:val="00541F74"/>
    <w:rsid w:val="00562641"/>
    <w:rsid w:val="00562E19"/>
    <w:rsid w:val="00567797"/>
    <w:rsid w:val="0057544B"/>
    <w:rsid w:val="0057654D"/>
    <w:rsid w:val="005847E8"/>
    <w:rsid w:val="00585083"/>
    <w:rsid w:val="00587A7C"/>
    <w:rsid w:val="00591E40"/>
    <w:rsid w:val="00593311"/>
    <w:rsid w:val="005973A0"/>
    <w:rsid w:val="005A36F7"/>
    <w:rsid w:val="005A625B"/>
    <w:rsid w:val="005A66B5"/>
    <w:rsid w:val="005D0C39"/>
    <w:rsid w:val="005E01FA"/>
    <w:rsid w:val="005F0C84"/>
    <w:rsid w:val="005F11AA"/>
    <w:rsid w:val="005F195A"/>
    <w:rsid w:val="0060216B"/>
    <w:rsid w:val="00604967"/>
    <w:rsid w:val="00607C7F"/>
    <w:rsid w:val="006203A2"/>
    <w:rsid w:val="00625124"/>
    <w:rsid w:val="006468ED"/>
    <w:rsid w:val="006569A3"/>
    <w:rsid w:val="00657CC2"/>
    <w:rsid w:val="00664815"/>
    <w:rsid w:val="0067295A"/>
    <w:rsid w:val="0068471B"/>
    <w:rsid w:val="0068496F"/>
    <w:rsid w:val="0069645B"/>
    <w:rsid w:val="0069733F"/>
    <w:rsid w:val="006A2E19"/>
    <w:rsid w:val="006A788A"/>
    <w:rsid w:val="006B7C64"/>
    <w:rsid w:val="006C03B7"/>
    <w:rsid w:val="006C1DEF"/>
    <w:rsid w:val="006C5536"/>
    <w:rsid w:val="006D2FBF"/>
    <w:rsid w:val="006D535E"/>
    <w:rsid w:val="006E2F1F"/>
    <w:rsid w:val="006F1162"/>
    <w:rsid w:val="006F45C7"/>
    <w:rsid w:val="006F5C8A"/>
    <w:rsid w:val="006F7B59"/>
    <w:rsid w:val="0070365F"/>
    <w:rsid w:val="00710714"/>
    <w:rsid w:val="007123A0"/>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927F8"/>
    <w:rsid w:val="007943EA"/>
    <w:rsid w:val="007A1CE6"/>
    <w:rsid w:val="007A356A"/>
    <w:rsid w:val="007A7384"/>
    <w:rsid w:val="007B20A8"/>
    <w:rsid w:val="007B2FB2"/>
    <w:rsid w:val="007C1372"/>
    <w:rsid w:val="007C7176"/>
    <w:rsid w:val="007D373C"/>
    <w:rsid w:val="007D696B"/>
    <w:rsid w:val="007E2B49"/>
    <w:rsid w:val="007E6A63"/>
    <w:rsid w:val="007F26DD"/>
    <w:rsid w:val="007F5413"/>
    <w:rsid w:val="00803AA5"/>
    <w:rsid w:val="008254CA"/>
    <w:rsid w:val="00831338"/>
    <w:rsid w:val="00840F53"/>
    <w:rsid w:val="00841F6F"/>
    <w:rsid w:val="00845E6F"/>
    <w:rsid w:val="00846C25"/>
    <w:rsid w:val="00852744"/>
    <w:rsid w:val="00852BCF"/>
    <w:rsid w:val="00866065"/>
    <w:rsid w:val="00866EFA"/>
    <w:rsid w:val="00866FF8"/>
    <w:rsid w:val="00876BA5"/>
    <w:rsid w:val="00882C25"/>
    <w:rsid w:val="00891846"/>
    <w:rsid w:val="00891EDC"/>
    <w:rsid w:val="0089366A"/>
    <w:rsid w:val="008A57B4"/>
    <w:rsid w:val="008C70FB"/>
    <w:rsid w:val="008D12EA"/>
    <w:rsid w:val="008D6A39"/>
    <w:rsid w:val="008E206C"/>
    <w:rsid w:val="008F140F"/>
    <w:rsid w:val="008F677B"/>
    <w:rsid w:val="00905151"/>
    <w:rsid w:val="00907378"/>
    <w:rsid w:val="009119AD"/>
    <w:rsid w:val="0091688E"/>
    <w:rsid w:val="00920543"/>
    <w:rsid w:val="00923556"/>
    <w:rsid w:val="009269E7"/>
    <w:rsid w:val="009306C6"/>
    <w:rsid w:val="00936BC2"/>
    <w:rsid w:val="0094097A"/>
    <w:rsid w:val="00946B7B"/>
    <w:rsid w:val="00960460"/>
    <w:rsid w:val="00961032"/>
    <w:rsid w:val="009615DA"/>
    <w:rsid w:val="009646FA"/>
    <w:rsid w:val="00975B74"/>
    <w:rsid w:val="009846C1"/>
    <w:rsid w:val="00995D16"/>
    <w:rsid w:val="009A0C1E"/>
    <w:rsid w:val="009B25F1"/>
    <w:rsid w:val="009B32B5"/>
    <w:rsid w:val="009C33D4"/>
    <w:rsid w:val="009D14DD"/>
    <w:rsid w:val="009D4815"/>
    <w:rsid w:val="009E0D79"/>
    <w:rsid w:val="009E7323"/>
    <w:rsid w:val="00A01B48"/>
    <w:rsid w:val="00A03A97"/>
    <w:rsid w:val="00A07A07"/>
    <w:rsid w:val="00A1183A"/>
    <w:rsid w:val="00A14275"/>
    <w:rsid w:val="00A17708"/>
    <w:rsid w:val="00A20848"/>
    <w:rsid w:val="00A31B98"/>
    <w:rsid w:val="00A35F42"/>
    <w:rsid w:val="00A40291"/>
    <w:rsid w:val="00A45F00"/>
    <w:rsid w:val="00A531CD"/>
    <w:rsid w:val="00A646B0"/>
    <w:rsid w:val="00A66F25"/>
    <w:rsid w:val="00A74848"/>
    <w:rsid w:val="00A773EC"/>
    <w:rsid w:val="00A77DA9"/>
    <w:rsid w:val="00A83BD9"/>
    <w:rsid w:val="00A860CA"/>
    <w:rsid w:val="00A862EF"/>
    <w:rsid w:val="00A873BF"/>
    <w:rsid w:val="00A87ACE"/>
    <w:rsid w:val="00A96FB0"/>
    <w:rsid w:val="00AB262D"/>
    <w:rsid w:val="00AB2796"/>
    <w:rsid w:val="00AB7388"/>
    <w:rsid w:val="00AC47AF"/>
    <w:rsid w:val="00AC7BB2"/>
    <w:rsid w:val="00AD4952"/>
    <w:rsid w:val="00AD4F09"/>
    <w:rsid w:val="00AD584A"/>
    <w:rsid w:val="00AD7635"/>
    <w:rsid w:val="00AE454E"/>
    <w:rsid w:val="00AE485A"/>
    <w:rsid w:val="00AF05A0"/>
    <w:rsid w:val="00AF3749"/>
    <w:rsid w:val="00AF3A61"/>
    <w:rsid w:val="00AF47E2"/>
    <w:rsid w:val="00AF5DDB"/>
    <w:rsid w:val="00B01390"/>
    <w:rsid w:val="00B02EF5"/>
    <w:rsid w:val="00B31017"/>
    <w:rsid w:val="00B349FF"/>
    <w:rsid w:val="00B363A4"/>
    <w:rsid w:val="00B40742"/>
    <w:rsid w:val="00B54373"/>
    <w:rsid w:val="00B55E86"/>
    <w:rsid w:val="00B60D87"/>
    <w:rsid w:val="00B66E1A"/>
    <w:rsid w:val="00B70B42"/>
    <w:rsid w:val="00B74845"/>
    <w:rsid w:val="00B76561"/>
    <w:rsid w:val="00B76881"/>
    <w:rsid w:val="00B7767F"/>
    <w:rsid w:val="00B847DA"/>
    <w:rsid w:val="00B8770E"/>
    <w:rsid w:val="00B90280"/>
    <w:rsid w:val="00B93457"/>
    <w:rsid w:val="00B961A5"/>
    <w:rsid w:val="00B97B0B"/>
    <w:rsid w:val="00BA763E"/>
    <w:rsid w:val="00BB4739"/>
    <w:rsid w:val="00BB5C36"/>
    <w:rsid w:val="00BB7DF9"/>
    <w:rsid w:val="00BC24D2"/>
    <w:rsid w:val="00BC27AF"/>
    <w:rsid w:val="00BC4508"/>
    <w:rsid w:val="00BC5CEC"/>
    <w:rsid w:val="00BC6D92"/>
    <w:rsid w:val="00BE2812"/>
    <w:rsid w:val="00BE6E0D"/>
    <w:rsid w:val="00BE7009"/>
    <w:rsid w:val="00BE7B41"/>
    <w:rsid w:val="00BF4C1F"/>
    <w:rsid w:val="00BF64D8"/>
    <w:rsid w:val="00C053D3"/>
    <w:rsid w:val="00C0569D"/>
    <w:rsid w:val="00C07D8B"/>
    <w:rsid w:val="00C20949"/>
    <w:rsid w:val="00C523B4"/>
    <w:rsid w:val="00C52D50"/>
    <w:rsid w:val="00C628C9"/>
    <w:rsid w:val="00C74EC1"/>
    <w:rsid w:val="00C7588E"/>
    <w:rsid w:val="00C85824"/>
    <w:rsid w:val="00C86CC4"/>
    <w:rsid w:val="00C965C4"/>
    <w:rsid w:val="00CA3315"/>
    <w:rsid w:val="00CA64C1"/>
    <w:rsid w:val="00CB4EE8"/>
    <w:rsid w:val="00CD079D"/>
    <w:rsid w:val="00CD319C"/>
    <w:rsid w:val="00CD4F1D"/>
    <w:rsid w:val="00CE07E5"/>
    <w:rsid w:val="00CE160D"/>
    <w:rsid w:val="00CF258F"/>
    <w:rsid w:val="00CF5F75"/>
    <w:rsid w:val="00D00EFA"/>
    <w:rsid w:val="00D25017"/>
    <w:rsid w:val="00D3321D"/>
    <w:rsid w:val="00D3494B"/>
    <w:rsid w:val="00D35D4A"/>
    <w:rsid w:val="00D41C63"/>
    <w:rsid w:val="00D450C3"/>
    <w:rsid w:val="00D4597C"/>
    <w:rsid w:val="00D6660C"/>
    <w:rsid w:val="00D76A89"/>
    <w:rsid w:val="00D803BA"/>
    <w:rsid w:val="00D91037"/>
    <w:rsid w:val="00D921A3"/>
    <w:rsid w:val="00DA584B"/>
    <w:rsid w:val="00DA6818"/>
    <w:rsid w:val="00DA75DE"/>
    <w:rsid w:val="00DC2203"/>
    <w:rsid w:val="00DC46DB"/>
    <w:rsid w:val="00DD1E33"/>
    <w:rsid w:val="00DD27F1"/>
    <w:rsid w:val="00DD3E42"/>
    <w:rsid w:val="00DD689C"/>
    <w:rsid w:val="00DD7564"/>
    <w:rsid w:val="00DE6E0E"/>
    <w:rsid w:val="00DF00F8"/>
    <w:rsid w:val="00DF3185"/>
    <w:rsid w:val="00DF3E42"/>
    <w:rsid w:val="00E24870"/>
    <w:rsid w:val="00E2557D"/>
    <w:rsid w:val="00E320A8"/>
    <w:rsid w:val="00E43FD9"/>
    <w:rsid w:val="00E46EFA"/>
    <w:rsid w:val="00E47C0B"/>
    <w:rsid w:val="00E5159C"/>
    <w:rsid w:val="00E538AF"/>
    <w:rsid w:val="00E550FE"/>
    <w:rsid w:val="00E617F9"/>
    <w:rsid w:val="00E67668"/>
    <w:rsid w:val="00E7471C"/>
    <w:rsid w:val="00E75A46"/>
    <w:rsid w:val="00E76294"/>
    <w:rsid w:val="00E857C3"/>
    <w:rsid w:val="00E921F2"/>
    <w:rsid w:val="00E94BFF"/>
    <w:rsid w:val="00E9685C"/>
    <w:rsid w:val="00EA1089"/>
    <w:rsid w:val="00EA285F"/>
    <w:rsid w:val="00EB6E0A"/>
    <w:rsid w:val="00EC03DC"/>
    <w:rsid w:val="00ED2BBB"/>
    <w:rsid w:val="00ED44C9"/>
    <w:rsid w:val="00ED6017"/>
    <w:rsid w:val="00EF1A15"/>
    <w:rsid w:val="00EF3C43"/>
    <w:rsid w:val="00EF524B"/>
    <w:rsid w:val="00F008CD"/>
    <w:rsid w:val="00F05335"/>
    <w:rsid w:val="00F12864"/>
    <w:rsid w:val="00F25E6B"/>
    <w:rsid w:val="00F3113F"/>
    <w:rsid w:val="00F32730"/>
    <w:rsid w:val="00F3308A"/>
    <w:rsid w:val="00F3716D"/>
    <w:rsid w:val="00F37D18"/>
    <w:rsid w:val="00F40B1F"/>
    <w:rsid w:val="00F45C7E"/>
    <w:rsid w:val="00F51B57"/>
    <w:rsid w:val="00F524C7"/>
    <w:rsid w:val="00F55731"/>
    <w:rsid w:val="00F55EFB"/>
    <w:rsid w:val="00F6631C"/>
    <w:rsid w:val="00F768A3"/>
    <w:rsid w:val="00F85FD3"/>
    <w:rsid w:val="00F906E5"/>
    <w:rsid w:val="00F9086D"/>
    <w:rsid w:val="00F9292B"/>
    <w:rsid w:val="00FA3BC7"/>
    <w:rsid w:val="00FB10F2"/>
    <w:rsid w:val="00FB47ED"/>
    <w:rsid w:val="00FB4DB6"/>
    <w:rsid w:val="00FB69A8"/>
    <w:rsid w:val="00FB7D2A"/>
    <w:rsid w:val="00FC2818"/>
    <w:rsid w:val="00FC3546"/>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3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E762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3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E76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h.gov.uk/en/Publicationsandstatistics/Publications/PublicationsPolicyAndGuidance/DH_1136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F7EAC-F3F7-4845-B5FC-FCD4D4C33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787</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5311</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Jeanette Harris</cp:lastModifiedBy>
  <cp:revision>5</cp:revision>
  <cp:lastPrinted>2011-06-01T15:50:00Z</cp:lastPrinted>
  <dcterms:created xsi:type="dcterms:W3CDTF">2014-01-03T12:35:00Z</dcterms:created>
  <dcterms:modified xsi:type="dcterms:W3CDTF">2014-01-03T13:37:00Z</dcterms:modified>
</cp:coreProperties>
</file>