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6A74AF" w:rsidP="00BA763E">
      <w:pPr>
        <w:pStyle w:val="Header"/>
        <w:jc w:val="right"/>
        <w:rPr>
          <w:noProof/>
        </w:rPr>
      </w:pPr>
      <w:bookmarkStart w:id="0" w:name="_GoBack"/>
      <w:bookmarkEnd w:id="0"/>
      <w:r>
        <w:rPr>
          <w:rFonts w:ascii="Arial" w:hAnsi="Arial" w:cs="Arial"/>
          <w:b/>
          <w:noProof/>
          <w:sz w:val="52"/>
          <w:szCs w:val="52"/>
        </w:rPr>
        <mc:AlternateContent>
          <mc:Choice Requires="wps">
            <w:drawing>
              <wp:anchor distT="0" distB="0" distL="114300" distR="114300" simplePos="0" relativeHeight="251657728" behindDoc="0" locked="0" layoutInCell="1" allowOverlap="1" wp14:anchorId="0E32B8CF" wp14:editId="4AE8A7D4">
                <wp:simplePos x="0" y="0"/>
                <wp:positionH relativeFrom="column">
                  <wp:posOffset>-114300</wp:posOffset>
                </wp:positionH>
                <wp:positionV relativeFrom="paragraph">
                  <wp:posOffset>232410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E6B" w:rsidRPr="00DD7564" w:rsidRDefault="007A6C6E" w:rsidP="00DD689C">
                            <w:pPr>
                              <w:rPr>
                                <w:rFonts w:ascii="Arial" w:hAnsi="Arial" w:cs="Arial"/>
                                <w:sz w:val="32"/>
                                <w:szCs w:val="32"/>
                              </w:rPr>
                            </w:pPr>
                            <w:r>
                              <w:rPr>
                                <w:rFonts w:ascii="Arial" w:hAnsi="Arial" w:cs="Arial"/>
                                <w:sz w:val="32"/>
                                <w:szCs w:val="32"/>
                              </w:rPr>
                              <w:t xml:space="preserve">Attachment </w:t>
                            </w:r>
                            <w:r w:rsidR="00CA03A5">
                              <w:rPr>
                                <w:rFonts w:ascii="Arial" w:hAnsi="Arial" w:cs="Arial"/>
                                <w:sz w:val="32"/>
                                <w:szCs w:val="32"/>
                              </w:rPr>
                              <w:t>05</w:t>
                            </w:r>
                          </w:p>
                          <w:p w:rsidR="00475E6B" w:rsidRDefault="00475E6B"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8.3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" stroked="f">
                <v:textbox>
                  <w:txbxContent>
                    <w:p w:rsidR="00475E6B" w:rsidRPr="00DD7564" w:rsidRDefault="007A6C6E" w:rsidP="00DD689C">
                      <w:pPr>
                        <w:rPr>
                          <w:rFonts w:ascii="Arial" w:hAnsi="Arial" w:cs="Arial"/>
                          <w:sz w:val="32"/>
                          <w:szCs w:val="32"/>
                        </w:rPr>
                      </w:pPr>
                      <w:r>
                        <w:rPr>
                          <w:rFonts w:ascii="Arial" w:hAnsi="Arial" w:cs="Arial"/>
                          <w:sz w:val="32"/>
                          <w:szCs w:val="32"/>
                        </w:rPr>
                        <w:t xml:space="preserve">Attachment </w:t>
                      </w:r>
                      <w:r w:rsidR="00CA03A5">
                        <w:rPr>
                          <w:rFonts w:ascii="Arial" w:hAnsi="Arial" w:cs="Arial"/>
                          <w:sz w:val="32"/>
                          <w:szCs w:val="32"/>
                        </w:rPr>
                        <w:t>05</w:t>
                      </w:r>
                    </w:p>
                    <w:p w:rsidR="00475E6B" w:rsidRDefault="00475E6B" w:rsidP="00DD689C">
                      <w:pPr>
                        <w:rPr>
                          <w:sz w:val="36"/>
                        </w:rPr>
                      </w:pPr>
                    </w:p>
                  </w:txbxContent>
                </v:textbox>
              </v:shape>
            </w:pict>
          </mc:Fallback>
        </mc:AlternateContent>
      </w:r>
      <w:r w:rsidR="001D78A2">
        <w:rPr>
          <w:noProof/>
        </w:rPr>
        <w:drawing>
          <wp:inline distT="0" distB="0" distL="0" distR="0" wp14:anchorId="219E91CC" wp14:editId="5B4C0398">
            <wp:extent cx="777240" cy="312225"/>
            <wp:effectExtent l="0" t="0" r="3810" b="0"/>
            <wp:docPr id="1" name="Picture 2" descr="Description: 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upload.wikimedia.org/wikipedia/commons/0/0b/NH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240" cy="312225"/>
                    </a:xfrm>
                    <a:prstGeom prst="rect">
                      <a:avLst/>
                    </a:prstGeom>
                    <a:noFill/>
                    <a:ln>
                      <a:noFill/>
                    </a:ln>
                  </pic:spPr>
                </pic:pic>
              </a:graphicData>
            </a:graphic>
          </wp:inline>
        </w:drawing>
      </w:r>
    </w:p>
    <w:p w:rsidR="00DD689C" w:rsidRDefault="00BA763E" w:rsidP="006A74AF">
      <w:pPr>
        <w:pStyle w:val="Header"/>
        <w:jc w:val="right"/>
        <w:rPr>
          <w:b/>
          <w:color w:val="365F91"/>
        </w:rPr>
      </w:pPr>
      <w:r>
        <w:rPr>
          <w:b/>
          <w:color w:val="365F91"/>
        </w:rPr>
        <w:t>North East Lincolnshire CCG</w:t>
      </w:r>
    </w:p>
    <w:p w:rsidR="006A74AF" w:rsidRPr="006A74AF" w:rsidRDefault="006A74AF" w:rsidP="006A74AF">
      <w:pPr>
        <w:pStyle w:val="Header"/>
        <w:rPr>
          <w:b/>
          <w:color w:val="365F91"/>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8003"/>
      </w:tblGrid>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DD689C" w:rsidP="009306C6">
            <w:pPr>
              <w:rPr>
                <w:rFonts w:ascii="Arial" w:hAnsi="Arial" w:cs="Arial"/>
                <w:b/>
                <w:bCs/>
                <w:sz w:val="22"/>
                <w:szCs w:val="22"/>
              </w:rPr>
            </w:pP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Report to:</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7E6A63" w:rsidP="00A531CD">
            <w:pPr>
              <w:rPr>
                <w:rFonts w:ascii="Arial" w:hAnsi="Arial" w:cs="Arial"/>
                <w:bCs/>
                <w:sz w:val="22"/>
                <w:szCs w:val="22"/>
              </w:rPr>
            </w:pPr>
            <w:r>
              <w:rPr>
                <w:rFonts w:ascii="Arial" w:hAnsi="Arial" w:cs="Arial"/>
                <w:bCs/>
                <w:sz w:val="22"/>
                <w:szCs w:val="22"/>
              </w:rPr>
              <w:t xml:space="preserve">NEL </w:t>
            </w:r>
            <w:r w:rsidR="007927F8">
              <w:rPr>
                <w:rFonts w:ascii="Arial" w:hAnsi="Arial" w:cs="Arial"/>
                <w:bCs/>
                <w:sz w:val="22"/>
                <w:szCs w:val="22"/>
              </w:rPr>
              <w:t xml:space="preserve">CCG </w:t>
            </w:r>
            <w:r w:rsidR="00D61531">
              <w:rPr>
                <w:rFonts w:ascii="Arial" w:hAnsi="Arial" w:cs="Arial"/>
                <w:bCs/>
                <w:sz w:val="22"/>
                <w:szCs w:val="22"/>
              </w:rPr>
              <w:t>Governing Body</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Presented by:</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387D73" w:rsidP="009306C6">
            <w:pPr>
              <w:rPr>
                <w:rFonts w:ascii="Arial" w:hAnsi="Arial" w:cs="Arial"/>
                <w:bCs/>
                <w:sz w:val="22"/>
                <w:szCs w:val="22"/>
              </w:rPr>
            </w:pPr>
            <w:r>
              <w:rPr>
                <w:rFonts w:ascii="Arial" w:hAnsi="Arial" w:cs="Arial"/>
                <w:bCs/>
                <w:sz w:val="22"/>
                <w:szCs w:val="22"/>
              </w:rPr>
              <w:t>Helen Kenyon</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387D73" w:rsidP="00BC5CEC">
            <w:pPr>
              <w:rPr>
                <w:rFonts w:ascii="Arial" w:hAnsi="Arial" w:cs="Arial"/>
                <w:bCs/>
                <w:sz w:val="22"/>
                <w:szCs w:val="22"/>
              </w:rPr>
            </w:pPr>
            <w:r>
              <w:rPr>
                <w:rFonts w:ascii="Arial" w:hAnsi="Arial" w:cs="Arial"/>
                <w:bCs/>
                <w:sz w:val="22"/>
                <w:szCs w:val="22"/>
              </w:rPr>
              <w:t>12</w:t>
            </w:r>
            <w:r w:rsidRPr="00387D73">
              <w:rPr>
                <w:rFonts w:ascii="Arial" w:hAnsi="Arial" w:cs="Arial"/>
                <w:bCs/>
                <w:sz w:val="22"/>
                <w:szCs w:val="22"/>
                <w:vertAlign w:val="superscript"/>
              </w:rPr>
              <w:t>th</w:t>
            </w:r>
            <w:r>
              <w:rPr>
                <w:rFonts w:ascii="Arial" w:hAnsi="Arial" w:cs="Arial"/>
                <w:bCs/>
                <w:sz w:val="22"/>
                <w:szCs w:val="22"/>
              </w:rPr>
              <w:t xml:space="preserve"> May 2016</w:t>
            </w:r>
          </w:p>
        </w:tc>
      </w:tr>
      <w:tr w:rsidR="00DD689C" w:rsidRPr="00752FD6" w:rsidTr="00D7033C">
        <w:trPr>
          <w:trHeight w:val="438"/>
        </w:trPr>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Subject:</w:t>
            </w:r>
          </w:p>
          <w:p w:rsidR="00DD689C" w:rsidRPr="00752FD6" w:rsidRDefault="00DD689C" w:rsidP="009306C6">
            <w:pPr>
              <w:rPr>
                <w:rFonts w:ascii="Arial" w:hAnsi="Arial" w:cs="Arial"/>
                <w:b/>
                <w:bCs/>
                <w:sz w:val="22"/>
                <w:szCs w:val="22"/>
              </w:rPr>
            </w:pPr>
          </w:p>
        </w:tc>
        <w:tc>
          <w:tcPr>
            <w:tcW w:w="8003" w:type="dxa"/>
            <w:shd w:val="clear" w:color="auto" w:fill="auto"/>
          </w:tcPr>
          <w:p w:rsidR="00DD689C" w:rsidRDefault="00D61531" w:rsidP="009306C6">
            <w:pPr>
              <w:rPr>
                <w:rFonts w:ascii="Arial" w:hAnsi="Arial" w:cs="Arial"/>
                <w:bCs/>
                <w:sz w:val="22"/>
                <w:szCs w:val="22"/>
              </w:rPr>
            </w:pPr>
            <w:r>
              <w:rPr>
                <w:rFonts w:ascii="Arial" w:hAnsi="Arial" w:cs="Arial"/>
                <w:bCs/>
                <w:sz w:val="22"/>
                <w:szCs w:val="22"/>
              </w:rPr>
              <w:t>Establishment of Joint Committees</w:t>
            </w:r>
          </w:p>
          <w:p w:rsidR="00387D73" w:rsidRPr="00752FD6" w:rsidRDefault="00387D73" w:rsidP="009306C6">
            <w:pPr>
              <w:rPr>
                <w:rFonts w:ascii="Arial" w:hAnsi="Arial" w:cs="Arial"/>
                <w:bCs/>
                <w:sz w:val="22"/>
                <w:szCs w:val="22"/>
              </w:rPr>
            </w:pP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Status:</w:t>
            </w:r>
          </w:p>
          <w:p w:rsidR="00DD689C" w:rsidRPr="00752FD6" w:rsidRDefault="00DD689C" w:rsidP="009306C6">
            <w:pPr>
              <w:rPr>
                <w:rFonts w:ascii="Arial" w:hAnsi="Arial" w:cs="Arial"/>
                <w:b/>
                <w:bCs/>
                <w:sz w:val="22"/>
                <w:szCs w:val="22"/>
              </w:rPr>
            </w:pPr>
          </w:p>
        </w:tc>
        <w:bookmarkStart w:id="1" w:name="Check4"/>
        <w:tc>
          <w:tcPr>
            <w:tcW w:w="8003" w:type="dxa"/>
            <w:shd w:val="clear" w:color="auto" w:fill="auto"/>
          </w:tcPr>
          <w:p w:rsidR="00DD689C" w:rsidRPr="00752FD6" w:rsidRDefault="00DD7564" w:rsidP="00752FD6">
            <w:pPr>
              <w:spacing w:before="60"/>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
            <w:r w:rsidR="00DD689C" w:rsidRPr="00752FD6">
              <w:rPr>
                <w:rFonts w:ascii="Arial" w:hAnsi="Arial" w:cs="Arial"/>
                <w:sz w:val="22"/>
                <w:szCs w:val="22"/>
              </w:rPr>
              <w:t xml:space="preserve"> OPEN</w:t>
            </w:r>
            <w:r w:rsidR="00DD689C" w:rsidRPr="00752FD6">
              <w:rPr>
                <w:rFonts w:ascii="Arial" w:hAnsi="Arial" w:cs="Arial"/>
                <w:sz w:val="22"/>
                <w:szCs w:val="22"/>
              </w:rPr>
              <w:tab/>
              <w:t xml:space="preserve">           </w:t>
            </w:r>
            <w:r w:rsidR="00DD689C" w:rsidRPr="00752FD6">
              <w:rPr>
                <w:rFonts w:ascii="Arial" w:hAnsi="Arial" w:cs="Arial"/>
                <w:sz w:val="22"/>
                <w:szCs w:val="22"/>
              </w:rPr>
              <w:fldChar w:fldCharType="begin">
                <w:ffData>
                  <w:name w:val="Check8"/>
                  <w:enabled/>
                  <w:calcOnExit w:val="0"/>
                  <w:checkBox>
                    <w:sizeAuto/>
                    <w:default w:val="0"/>
                  </w:checkBox>
                </w:ffData>
              </w:fldChar>
            </w:r>
            <w:bookmarkStart w:id="2" w:name="Check8"/>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bookmarkEnd w:id="2"/>
            <w:r w:rsidR="00DD689C" w:rsidRPr="00752FD6">
              <w:rPr>
                <w:rFonts w:ascii="Arial" w:hAnsi="Arial" w:cs="Arial"/>
                <w:sz w:val="22"/>
                <w:szCs w:val="22"/>
              </w:rPr>
              <w:t xml:space="preserve"> CLOSED</w:t>
            </w:r>
          </w:p>
        </w:tc>
      </w:tr>
    </w:tbl>
    <w:p w:rsidR="00DD689C" w:rsidRPr="009D14DD" w:rsidRDefault="00DD689C" w:rsidP="00DD689C">
      <w:pPr>
        <w:rPr>
          <w:rFonts w:ascii="Arial" w:hAnsi="Arial" w:cs="Arial"/>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OBJECT OF REPORT</w:t>
            </w:r>
            <w:r>
              <w:rPr>
                <w:rFonts w:ascii="Arial" w:hAnsi="Arial" w:cs="Arial"/>
                <w:b/>
                <w:bCs/>
                <w:sz w:val="22"/>
                <w:szCs w:val="22"/>
              </w:rPr>
              <w:t>:</w:t>
            </w:r>
          </w:p>
        </w:tc>
      </w:tr>
      <w:tr w:rsidR="00DD689C" w:rsidRPr="00752FD6" w:rsidTr="00D7033C">
        <w:trPr>
          <w:trHeight w:val="856"/>
        </w:trPr>
        <w:tc>
          <w:tcPr>
            <w:tcW w:w="10031" w:type="dxa"/>
            <w:shd w:val="clear" w:color="auto" w:fill="auto"/>
          </w:tcPr>
          <w:p w:rsidR="00475E6B" w:rsidRDefault="00D61531" w:rsidP="00475E6B">
            <w:pPr>
              <w:tabs>
                <w:tab w:val="num" w:pos="1440"/>
              </w:tabs>
              <w:rPr>
                <w:rFonts w:ascii="Arial" w:hAnsi="Arial" w:cs="Arial"/>
                <w:bCs/>
                <w:sz w:val="22"/>
                <w:szCs w:val="22"/>
              </w:rPr>
            </w:pPr>
            <w:r>
              <w:rPr>
                <w:rFonts w:ascii="Arial" w:hAnsi="Arial" w:cs="Arial"/>
                <w:bCs/>
                <w:sz w:val="22"/>
                <w:szCs w:val="22"/>
              </w:rPr>
              <w:t xml:space="preserve">The Purpose of this report is to seek Governing Body approval for the </w:t>
            </w:r>
            <w:r w:rsidR="00673A81">
              <w:rPr>
                <w:rFonts w:ascii="Arial" w:hAnsi="Arial" w:cs="Arial"/>
                <w:bCs/>
                <w:sz w:val="22"/>
                <w:szCs w:val="22"/>
              </w:rPr>
              <w:t xml:space="preserve">establishment of </w:t>
            </w:r>
            <w:r>
              <w:rPr>
                <w:rFonts w:ascii="Arial" w:hAnsi="Arial" w:cs="Arial"/>
                <w:bCs/>
                <w:sz w:val="22"/>
                <w:szCs w:val="22"/>
              </w:rPr>
              <w:t xml:space="preserve">Joint </w:t>
            </w:r>
            <w:r w:rsidR="00673A81">
              <w:rPr>
                <w:rFonts w:ascii="Arial" w:hAnsi="Arial" w:cs="Arial"/>
                <w:bCs/>
                <w:sz w:val="22"/>
                <w:szCs w:val="22"/>
              </w:rPr>
              <w:t>Committees</w:t>
            </w:r>
            <w:r>
              <w:rPr>
                <w:rFonts w:ascii="Arial" w:hAnsi="Arial" w:cs="Arial"/>
                <w:bCs/>
                <w:sz w:val="22"/>
                <w:szCs w:val="22"/>
              </w:rPr>
              <w:t>.</w:t>
            </w:r>
          </w:p>
          <w:p w:rsidR="00D61531" w:rsidRDefault="00D61531" w:rsidP="00475E6B">
            <w:pPr>
              <w:tabs>
                <w:tab w:val="num" w:pos="1440"/>
              </w:tabs>
              <w:rPr>
                <w:rFonts w:ascii="Arial" w:hAnsi="Arial" w:cs="Arial"/>
                <w:bCs/>
                <w:sz w:val="22"/>
                <w:szCs w:val="22"/>
              </w:rPr>
            </w:pPr>
          </w:p>
          <w:p w:rsidR="00D61531" w:rsidRDefault="00D61531" w:rsidP="00475E6B">
            <w:pPr>
              <w:tabs>
                <w:tab w:val="num" w:pos="1440"/>
              </w:tabs>
              <w:rPr>
                <w:rFonts w:ascii="Arial" w:hAnsi="Arial" w:cs="Arial"/>
                <w:bCs/>
                <w:sz w:val="22"/>
                <w:szCs w:val="22"/>
              </w:rPr>
            </w:pPr>
            <w:r>
              <w:rPr>
                <w:rFonts w:ascii="Arial" w:hAnsi="Arial" w:cs="Arial"/>
                <w:bCs/>
                <w:sz w:val="22"/>
                <w:szCs w:val="22"/>
              </w:rPr>
              <w:t>The first is</w:t>
            </w:r>
            <w:r w:rsidR="00F0283D">
              <w:rPr>
                <w:rFonts w:ascii="Arial" w:hAnsi="Arial" w:cs="Arial"/>
                <w:bCs/>
                <w:sz w:val="22"/>
                <w:szCs w:val="22"/>
              </w:rPr>
              <w:t xml:space="preserve"> for </w:t>
            </w:r>
            <w:r>
              <w:rPr>
                <w:rFonts w:ascii="Arial" w:hAnsi="Arial" w:cs="Arial"/>
                <w:bCs/>
                <w:sz w:val="22"/>
                <w:szCs w:val="22"/>
              </w:rPr>
              <w:t>a joint committee</w:t>
            </w:r>
            <w:r w:rsidR="00F0283D">
              <w:rPr>
                <w:rFonts w:ascii="Arial" w:hAnsi="Arial" w:cs="Arial"/>
                <w:bCs/>
                <w:sz w:val="22"/>
                <w:szCs w:val="22"/>
              </w:rPr>
              <w:t xml:space="preserve"> to be established </w:t>
            </w:r>
            <w:r>
              <w:rPr>
                <w:rFonts w:ascii="Arial" w:hAnsi="Arial" w:cs="Arial"/>
                <w:bCs/>
                <w:sz w:val="22"/>
                <w:szCs w:val="22"/>
              </w:rPr>
              <w:t xml:space="preserve">for the management of the </w:t>
            </w:r>
            <w:r w:rsidR="00D001C8">
              <w:rPr>
                <w:rFonts w:ascii="Arial" w:hAnsi="Arial" w:cs="Arial"/>
                <w:bCs/>
                <w:sz w:val="22"/>
                <w:szCs w:val="22"/>
              </w:rPr>
              <w:t xml:space="preserve">111 &amp; 999 services across the whole of Yorkshire, </w:t>
            </w:r>
            <w:r w:rsidR="006C0804">
              <w:rPr>
                <w:rFonts w:ascii="Arial" w:hAnsi="Arial" w:cs="Arial"/>
                <w:bCs/>
                <w:sz w:val="22"/>
                <w:szCs w:val="22"/>
              </w:rPr>
              <w:t>(</w:t>
            </w:r>
            <w:r w:rsidR="00D001C8">
              <w:rPr>
                <w:rFonts w:ascii="Arial" w:hAnsi="Arial" w:cs="Arial"/>
                <w:bCs/>
                <w:sz w:val="22"/>
                <w:szCs w:val="22"/>
              </w:rPr>
              <w:t>23 CCGs</w:t>
            </w:r>
            <w:r w:rsidR="006C0804">
              <w:rPr>
                <w:rFonts w:ascii="Arial" w:hAnsi="Arial" w:cs="Arial"/>
                <w:bCs/>
                <w:sz w:val="22"/>
                <w:szCs w:val="22"/>
              </w:rPr>
              <w:t>)</w:t>
            </w:r>
            <w:r w:rsidR="00D001C8">
              <w:rPr>
                <w:rFonts w:ascii="Arial" w:hAnsi="Arial" w:cs="Arial"/>
                <w:bCs/>
                <w:sz w:val="22"/>
                <w:szCs w:val="22"/>
              </w:rPr>
              <w:t xml:space="preserve"> </w:t>
            </w:r>
            <w:r w:rsidR="006C0804">
              <w:rPr>
                <w:rFonts w:ascii="Arial" w:hAnsi="Arial" w:cs="Arial"/>
                <w:bCs/>
                <w:sz w:val="22"/>
                <w:szCs w:val="22"/>
              </w:rPr>
              <w:t xml:space="preserve">and </w:t>
            </w:r>
            <w:r w:rsidR="00D001C8">
              <w:rPr>
                <w:rFonts w:ascii="Arial" w:hAnsi="Arial" w:cs="Arial"/>
                <w:bCs/>
                <w:sz w:val="22"/>
                <w:szCs w:val="22"/>
              </w:rPr>
              <w:t>includ</w:t>
            </w:r>
            <w:r w:rsidR="006C0804">
              <w:rPr>
                <w:rFonts w:ascii="Arial" w:hAnsi="Arial" w:cs="Arial"/>
                <w:bCs/>
                <w:sz w:val="22"/>
                <w:szCs w:val="22"/>
              </w:rPr>
              <w:t>es</w:t>
            </w:r>
            <w:r w:rsidR="00D001C8">
              <w:rPr>
                <w:rFonts w:ascii="Arial" w:hAnsi="Arial" w:cs="Arial"/>
                <w:bCs/>
                <w:sz w:val="22"/>
                <w:szCs w:val="22"/>
              </w:rPr>
              <w:t xml:space="preserve"> ourselves for the 111 element of this arrangement only as we are not pa</w:t>
            </w:r>
            <w:r w:rsidR="00F0283D">
              <w:rPr>
                <w:rFonts w:ascii="Arial" w:hAnsi="Arial" w:cs="Arial"/>
                <w:bCs/>
                <w:sz w:val="22"/>
                <w:szCs w:val="22"/>
              </w:rPr>
              <w:t>rt of the same footprint for</w:t>
            </w:r>
            <w:r w:rsidR="00D001C8">
              <w:rPr>
                <w:rFonts w:ascii="Arial" w:hAnsi="Arial" w:cs="Arial"/>
                <w:bCs/>
                <w:sz w:val="22"/>
                <w:szCs w:val="22"/>
              </w:rPr>
              <w:t xml:space="preserve"> commissioning of our 999 service. </w:t>
            </w:r>
          </w:p>
          <w:p w:rsidR="00DB5554" w:rsidRDefault="00DB5554" w:rsidP="00DB5554">
            <w:pPr>
              <w:tabs>
                <w:tab w:val="num" w:pos="1440"/>
              </w:tabs>
              <w:rPr>
                <w:rFonts w:ascii="Arial" w:hAnsi="Arial" w:cs="Arial"/>
                <w:bCs/>
                <w:sz w:val="22"/>
                <w:szCs w:val="22"/>
              </w:rPr>
            </w:pPr>
          </w:p>
          <w:p w:rsidR="00DB5554" w:rsidRDefault="00DB5554" w:rsidP="00DB5554">
            <w:pPr>
              <w:tabs>
                <w:tab w:val="num" w:pos="1440"/>
              </w:tabs>
              <w:rPr>
                <w:rFonts w:ascii="Arial" w:hAnsi="Arial" w:cs="Arial"/>
                <w:bCs/>
                <w:sz w:val="22"/>
                <w:szCs w:val="22"/>
              </w:rPr>
            </w:pPr>
            <w:r>
              <w:rPr>
                <w:rFonts w:ascii="Arial" w:hAnsi="Arial" w:cs="Arial"/>
                <w:bCs/>
                <w:sz w:val="22"/>
                <w:szCs w:val="22"/>
              </w:rPr>
              <w:t>The second is a joint committee to formalise the arrangements that have been operational for some time around the North Yorkshire and Humber CCG Collaborative</w:t>
            </w:r>
            <w:r w:rsidR="00F6274D">
              <w:rPr>
                <w:rFonts w:ascii="Arial" w:hAnsi="Arial" w:cs="Arial"/>
                <w:bCs/>
                <w:sz w:val="22"/>
                <w:szCs w:val="22"/>
              </w:rPr>
              <w:t xml:space="preserve">, renamed to Humber Coast &amp; Vale CCG Collaborative to reflect the Sustainability and Transformation Plan (STP) name. </w:t>
            </w:r>
            <w:r w:rsidR="00F0283D">
              <w:rPr>
                <w:rFonts w:ascii="Arial" w:hAnsi="Arial" w:cs="Arial"/>
                <w:bCs/>
                <w:sz w:val="22"/>
                <w:szCs w:val="22"/>
              </w:rPr>
              <w:t xml:space="preserve"> </w:t>
            </w:r>
          </w:p>
          <w:p w:rsidR="00524AD4" w:rsidRDefault="00524AD4" w:rsidP="00475E6B">
            <w:pPr>
              <w:tabs>
                <w:tab w:val="num" w:pos="1440"/>
              </w:tabs>
            </w:pPr>
          </w:p>
          <w:p w:rsidR="00DB5554" w:rsidRPr="00DB5554" w:rsidRDefault="00DB5554" w:rsidP="00475E6B">
            <w:pPr>
              <w:tabs>
                <w:tab w:val="num" w:pos="1440"/>
              </w:tabs>
              <w:rPr>
                <w:rFonts w:ascii="Arial" w:hAnsi="Arial" w:cs="Arial"/>
                <w:b/>
                <w:sz w:val="22"/>
                <w:szCs w:val="22"/>
              </w:rPr>
            </w:pPr>
            <w:r w:rsidRPr="00DB5554">
              <w:rPr>
                <w:rFonts w:ascii="Arial" w:hAnsi="Arial" w:cs="Arial"/>
                <w:b/>
                <w:sz w:val="22"/>
                <w:szCs w:val="22"/>
              </w:rPr>
              <w:t>Establishment of a Joint Committee for 111 (and 999)</w:t>
            </w:r>
          </w:p>
          <w:p w:rsidR="00D001C8" w:rsidRPr="006C0804" w:rsidRDefault="00524AD4" w:rsidP="00475E6B">
            <w:pPr>
              <w:tabs>
                <w:tab w:val="num" w:pos="1440"/>
              </w:tabs>
              <w:rPr>
                <w:rFonts w:ascii="Arial" w:hAnsi="Arial" w:cs="Arial"/>
                <w:sz w:val="22"/>
                <w:szCs w:val="22"/>
              </w:rPr>
            </w:pPr>
            <w:r w:rsidRPr="006C0804">
              <w:rPr>
                <w:rFonts w:ascii="Arial" w:hAnsi="Arial" w:cs="Arial"/>
                <w:sz w:val="22"/>
                <w:szCs w:val="22"/>
              </w:rPr>
              <w:t>Under the current collaborative commissioning arrangements, the CCGs delegate authority to make decisions on certain matters to a representative who attends the Contract Management Board alongside representatives of the other CCGs who all have the same delegated authority from their respective CCGs</w:t>
            </w:r>
            <w:r w:rsidR="006C0804" w:rsidRPr="006C0804">
              <w:rPr>
                <w:rFonts w:ascii="Arial" w:hAnsi="Arial" w:cs="Arial"/>
                <w:sz w:val="22"/>
                <w:szCs w:val="22"/>
              </w:rPr>
              <w:t xml:space="preserve">.  By </w:t>
            </w:r>
            <w:r w:rsidR="006C0804" w:rsidRPr="006C0804">
              <w:rPr>
                <w:rFonts w:ascii="Arial" w:hAnsi="Arial" w:cs="Arial"/>
                <w:sz w:val="22"/>
                <w:szCs w:val="22"/>
                <w:lang w:eastAsia="en-US"/>
              </w:rPr>
              <w:t xml:space="preserve">establishing a joint committee structure each CCG </w:t>
            </w:r>
            <w:proofErr w:type="gramStart"/>
            <w:r w:rsidR="006C0804" w:rsidRPr="006C0804">
              <w:rPr>
                <w:rFonts w:ascii="Arial" w:hAnsi="Arial" w:cs="Arial"/>
                <w:sz w:val="22"/>
                <w:szCs w:val="22"/>
                <w:lang w:eastAsia="en-US"/>
              </w:rPr>
              <w:t>delegates</w:t>
            </w:r>
            <w:proofErr w:type="gramEnd"/>
            <w:r w:rsidR="006C0804" w:rsidRPr="006C0804">
              <w:rPr>
                <w:rFonts w:ascii="Arial" w:hAnsi="Arial" w:cs="Arial"/>
                <w:sz w:val="22"/>
                <w:szCs w:val="22"/>
                <w:lang w:eastAsia="en-US"/>
              </w:rPr>
              <w:t xml:space="preserve"> authority to the joint committee (rather than a representative) to make decisions on its behalf.</w:t>
            </w:r>
          </w:p>
          <w:p w:rsidR="00524AD4" w:rsidRPr="006C0804" w:rsidRDefault="00524AD4" w:rsidP="00475E6B">
            <w:pPr>
              <w:tabs>
                <w:tab w:val="num" w:pos="1440"/>
              </w:tabs>
              <w:rPr>
                <w:rFonts w:ascii="Arial" w:hAnsi="Arial" w:cs="Arial"/>
                <w:bCs/>
                <w:sz w:val="22"/>
                <w:szCs w:val="22"/>
              </w:rPr>
            </w:pPr>
          </w:p>
          <w:p w:rsidR="00524AD4" w:rsidRPr="006C0804" w:rsidRDefault="00524AD4" w:rsidP="00475E6B">
            <w:pPr>
              <w:tabs>
                <w:tab w:val="num" w:pos="1440"/>
              </w:tabs>
              <w:rPr>
                <w:rFonts w:ascii="Arial" w:hAnsi="Arial" w:cs="Arial"/>
                <w:sz w:val="22"/>
                <w:szCs w:val="22"/>
              </w:rPr>
            </w:pPr>
            <w:r w:rsidRPr="006C0804">
              <w:rPr>
                <w:rFonts w:ascii="Arial" w:hAnsi="Arial" w:cs="Arial"/>
                <w:sz w:val="22"/>
                <w:szCs w:val="22"/>
              </w:rPr>
              <w:t>Under the updated arrangements, the existing three Sub-Regional CBUs are effectively replaced by the three Urgent and Emergency Care Networks (UECNs) which together match the Yorkshire and Humber CCG combined footprint. In respect of the 999 and 111 services, the UECNs will be regional forums for discussions of matters that affect the member CCGs. Each CCG delegates decision-making authority to two Lead Officers who represents the CCGs in the UECN at a new Joint Strategic Commissioning Board</w:t>
            </w:r>
          </w:p>
          <w:p w:rsidR="00524AD4" w:rsidRPr="006C0804" w:rsidRDefault="00524AD4" w:rsidP="00475E6B">
            <w:pPr>
              <w:tabs>
                <w:tab w:val="num" w:pos="1440"/>
              </w:tabs>
              <w:rPr>
                <w:rFonts w:ascii="Arial" w:hAnsi="Arial" w:cs="Arial"/>
                <w:sz w:val="22"/>
                <w:szCs w:val="22"/>
              </w:rPr>
            </w:pPr>
          </w:p>
          <w:p w:rsidR="006C0804" w:rsidRDefault="00524AD4" w:rsidP="00475E6B">
            <w:pPr>
              <w:tabs>
                <w:tab w:val="num" w:pos="1440"/>
              </w:tabs>
              <w:rPr>
                <w:rFonts w:ascii="Arial" w:hAnsi="Arial" w:cs="Arial"/>
                <w:sz w:val="22"/>
                <w:szCs w:val="22"/>
              </w:rPr>
            </w:pPr>
            <w:r w:rsidRPr="006C0804">
              <w:rPr>
                <w:rFonts w:ascii="Arial" w:hAnsi="Arial" w:cs="Arial"/>
                <w:sz w:val="22"/>
                <w:szCs w:val="22"/>
              </w:rPr>
              <w:t xml:space="preserve">Two MOUs (one for each service) have been drafted to capture the updated arrangements until establishment of the joint committee. Two separate MOUs are required </w:t>
            </w:r>
            <w:r w:rsidR="006C0804" w:rsidRPr="006C0804">
              <w:rPr>
                <w:rFonts w:ascii="Arial" w:hAnsi="Arial" w:cs="Arial"/>
                <w:sz w:val="22"/>
                <w:szCs w:val="22"/>
              </w:rPr>
              <w:t>to reflect the fact that we (and North Lincolnshire) are only included in the</w:t>
            </w:r>
            <w:r w:rsidRPr="006C0804">
              <w:rPr>
                <w:rFonts w:ascii="Arial" w:hAnsi="Arial" w:cs="Arial"/>
                <w:sz w:val="22"/>
                <w:szCs w:val="22"/>
              </w:rPr>
              <w:t xml:space="preserve"> 111 service</w:t>
            </w:r>
            <w:r w:rsidR="006C0804" w:rsidRPr="006C0804">
              <w:rPr>
                <w:rFonts w:ascii="Arial" w:hAnsi="Arial" w:cs="Arial"/>
                <w:sz w:val="22"/>
                <w:szCs w:val="22"/>
              </w:rPr>
              <w:t xml:space="preserve"> element</w:t>
            </w:r>
            <w:r w:rsidR="00DB5554">
              <w:rPr>
                <w:rFonts w:ascii="Arial" w:hAnsi="Arial" w:cs="Arial"/>
                <w:sz w:val="22"/>
                <w:szCs w:val="22"/>
              </w:rPr>
              <w:t xml:space="preserve">.  Both the MOU for 111 and 999 have been attached for information to this paper to provide assurance that the CCG is not included in the 999 arrangement.  </w:t>
            </w:r>
          </w:p>
          <w:p w:rsidR="004F4261" w:rsidRDefault="004F4261" w:rsidP="00475E6B">
            <w:pPr>
              <w:tabs>
                <w:tab w:val="num" w:pos="1440"/>
              </w:tabs>
              <w:rPr>
                <w:rFonts w:ascii="Arial" w:hAnsi="Arial" w:cs="Arial"/>
                <w:sz w:val="22"/>
                <w:szCs w:val="22"/>
              </w:rPr>
            </w:pPr>
          </w:p>
          <w:p w:rsidR="004F4261" w:rsidRPr="006C0804" w:rsidRDefault="004F4261" w:rsidP="00475E6B">
            <w:pPr>
              <w:tabs>
                <w:tab w:val="num" w:pos="1440"/>
              </w:tabs>
              <w:rPr>
                <w:rFonts w:ascii="Arial" w:hAnsi="Arial" w:cs="Arial"/>
                <w:sz w:val="22"/>
                <w:szCs w:val="22"/>
              </w:rPr>
            </w:pPr>
            <w:r>
              <w:rPr>
                <w:rFonts w:ascii="Arial" w:hAnsi="Arial" w:cs="Arial"/>
                <w:sz w:val="22"/>
                <w:szCs w:val="22"/>
              </w:rPr>
              <w:t>Also included for information &amp; context is the high level strategy commissioning strategy for the 999 &amp; 111 service.</w:t>
            </w:r>
          </w:p>
          <w:p w:rsidR="00524AD4" w:rsidRPr="006C0804" w:rsidRDefault="00524AD4" w:rsidP="00475E6B">
            <w:pPr>
              <w:tabs>
                <w:tab w:val="num" w:pos="1440"/>
              </w:tabs>
              <w:rPr>
                <w:rFonts w:ascii="Arial" w:hAnsi="Arial" w:cs="Arial"/>
                <w:bCs/>
                <w:sz w:val="22"/>
                <w:szCs w:val="22"/>
              </w:rPr>
            </w:pPr>
          </w:p>
          <w:p w:rsidR="006C0804" w:rsidRPr="00DB5554" w:rsidRDefault="00524AD4" w:rsidP="00475E6B">
            <w:pPr>
              <w:tabs>
                <w:tab w:val="num" w:pos="1440"/>
              </w:tabs>
              <w:rPr>
                <w:rFonts w:ascii="Arial" w:hAnsi="Arial" w:cs="Arial"/>
                <w:sz w:val="22"/>
                <w:szCs w:val="22"/>
                <w:lang w:eastAsia="en-US"/>
              </w:rPr>
            </w:pPr>
            <w:r w:rsidRPr="006C0804">
              <w:rPr>
                <w:rFonts w:ascii="Arial" w:hAnsi="Arial" w:cs="Arial"/>
                <w:sz w:val="22"/>
                <w:szCs w:val="22"/>
                <w:lang w:eastAsia="en-US"/>
              </w:rPr>
              <w:t xml:space="preserve">The proposed timescale to move to a joint committee structure is 1 October 2016. </w:t>
            </w:r>
          </w:p>
          <w:p w:rsidR="00DD7564" w:rsidRDefault="00DD7564" w:rsidP="00B41D76">
            <w:pPr>
              <w:rPr>
                <w:rFonts w:ascii="Arial" w:hAnsi="Arial" w:cs="Arial"/>
                <w:bCs/>
                <w:sz w:val="22"/>
                <w:szCs w:val="22"/>
              </w:rPr>
            </w:pPr>
          </w:p>
          <w:bookmarkStart w:id="3" w:name="_MON_1523956497"/>
          <w:bookmarkStart w:id="4" w:name="_MON_1523956297"/>
          <w:bookmarkStart w:id="5" w:name="_MON_1523956340"/>
          <w:bookmarkEnd w:id="3"/>
          <w:bookmarkEnd w:id="4"/>
          <w:bookmarkEnd w:id="5"/>
          <w:bookmarkStart w:id="6" w:name="_MON_1523956252"/>
          <w:bookmarkEnd w:id="6"/>
          <w:p w:rsidR="006A74AF" w:rsidRDefault="00475E6B" w:rsidP="00B41D76">
            <w:pPr>
              <w:rPr>
                <w:rFonts w:ascii="Arial" w:hAnsi="Arial" w:cs="Arial"/>
                <w:bCs/>
                <w:sz w:val="22"/>
                <w:szCs w:val="22"/>
              </w:rPr>
            </w:pPr>
            <w:r>
              <w:rPr>
                <w:rFonts w:ascii="Arial" w:hAnsi="Arial" w:cs="Arial"/>
                <w:bCs/>
                <w:sz w:val="22"/>
                <w:szCs w:val="22"/>
              </w:rPr>
              <w:object w:dxaOrig="1513"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8pt" o:ole="">
                  <v:imagedata r:id="rId10" o:title=""/>
                </v:shape>
                <o:OLEObject Type="Embed" ProgID="Word.Document.12" ShapeID="_x0000_i1025" DrawAspect="Icon" ObjectID="_1524295668" r:id="rId11">
                  <o:FieldCodes>\s</o:FieldCodes>
                </o:OLEObject>
              </w:object>
            </w:r>
            <w:bookmarkStart w:id="7" w:name="_MON_1523956383"/>
            <w:bookmarkEnd w:id="7"/>
            <w:r>
              <w:rPr>
                <w:rFonts w:ascii="Arial" w:hAnsi="Arial" w:cs="Arial"/>
                <w:bCs/>
                <w:sz w:val="22"/>
                <w:szCs w:val="22"/>
              </w:rPr>
              <w:object w:dxaOrig="1513" w:dyaOrig="960">
                <v:shape id="_x0000_i1026" type="#_x0000_t75" style="width:75.6pt;height:48pt" o:ole="">
                  <v:imagedata r:id="rId12" o:title=""/>
                </v:shape>
                <o:OLEObject Type="Embed" ProgID="Word.Document.12" ShapeID="_x0000_i1026" DrawAspect="Icon" ObjectID="_1524295669" r:id="rId13">
                  <o:FieldCodes>\s</o:FieldCodes>
                </o:OLEObject>
              </w:object>
            </w:r>
            <w:bookmarkStart w:id="8" w:name="_MON_1523956428"/>
            <w:bookmarkEnd w:id="8"/>
            <w:r w:rsidR="004F4261">
              <w:rPr>
                <w:rFonts w:ascii="Arial" w:hAnsi="Arial" w:cs="Arial"/>
                <w:bCs/>
                <w:sz w:val="22"/>
                <w:szCs w:val="22"/>
              </w:rPr>
              <w:object w:dxaOrig="1513" w:dyaOrig="960">
                <v:shape id="_x0000_i1027" type="#_x0000_t75" style="width:75.6pt;height:48pt" o:ole="">
                  <v:imagedata r:id="rId14" o:title=""/>
                </v:shape>
                <o:OLEObject Type="Embed" ProgID="Word.Document.8" ShapeID="_x0000_i1027" DrawAspect="Icon" ObjectID="_1524295670" r:id="rId15">
                  <o:FieldCodes>\s</o:FieldCodes>
                </o:OLEObject>
              </w:object>
            </w:r>
          </w:p>
          <w:p w:rsidR="006A74AF" w:rsidRDefault="006A74AF" w:rsidP="00B41D76">
            <w:pPr>
              <w:rPr>
                <w:rFonts w:ascii="Arial" w:hAnsi="Arial" w:cs="Arial"/>
                <w:bCs/>
                <w:sz w:val="22"/>
                <w:szCs w:val="22"/>
              </w:rPr>
            </w:pPr>
          </w:p>
          <w:p w:rsidR="00F0283D" w:rsidRPr="00673A81" w:rsidRDefault="00F0283D" w:rsidP="00F0283D">
            <w:pPr>
              <w:tabs>
                <w:tab w:val="num" w:pos="1440"/>
              </w:tabs>
              <w:rPr>
                <w:rFonts w:ascii="Arial" w:hAnsi="Arial" w:cs="Arial"/>
                <w:b/>
                <w:bCs/>
                <w:sz w:val="22"/>
                <w:szCs w:val="22"/>
              </w:rPr>
            </w:pPr>
            <w:r w:rsidRPr="00673A81">
              <w:rPr>
                <w:rFonts w:ascii="Arial" w:hAnsi="Arial" w:cs="Arial"/>
                <w:b/>
                <w:bCs/>
                <w:sz w:val="22"/>
                <w:szCs w:val="22"/>
              </w:rPr>
              <w:t xml:space="preserve">Establishment of a joint Committee for the </w:t>
            </w:r>
            <w:r w:rsidR="00673A81">
              <w:rPr>
                <w:rFonts w:ascii="Arial" w:hAnsi="Arial" w:cs="Arial"/>
                <w:b/>
                <w:bCs/>
                <w:sz w:val="22"/>
                <w:szCs w:val="22"/>
              </w:rPr>
              <w:t>Humber Coast and Vale</w:t>
            </w:r>
            <w:r w:rsidRPr="00673A81">
              <w:rPr>
                <w:rFonts w:ascii="Arial" w:hAnsi="Arial" w:cs="Arial"/>
                <w:b/>
                <w:bCs/>
                <w:sz w:val="22"/>
                <w:szCs w:val="22"/>
              </w:rPr>
              <w:t xml:space="preserve"> CCG Collaborative.</w:t>
            </w:r>
          </w:p>
          <w:p w:rsidR="00F0283D" w:rsidRDefault="00F0283D" w:rsidP="00B41D76">
            <w:pPr>
              <w:rPr>
                <w:rFonts w:ascii="Arial" w:hAnsi="Arial" w:cs="Arial"/>
                <w:bCs/>
                <w:sz w:val="22"/>
                <w:szCs w:val="22"/>
              </w:rPr>
            </w:pPr>
          </w:p>
          <w:p w:rsidR="00200C08" w:rsidRPr="00200C08" w:rsidRDefault="00200C08" w:rsidP="00200C08">
            <w:pPr>
              <w:rPr>
                <w:rFonts w:ascii="Arial" w:hAnsi="Arial" w:cs="Arial"/>
                <w:bCs/>
                <w:sz w:val="22"/>
                <w:szCs w:val="22"/>
              </w:rPr>
            </w:pPr>
            <w:r w:rsidRPr="00200C08">
              <w:rPr>
                <w:rFonts w:ascii="Arial" w:hAnsi="Arial" w:cs="Arial"/>
                <w:bCs/>
                <w:sz w:val="22"/>
                <w:szCs w:val="22"/>
              </w:rPr>
              <w:t xml:space="preserve">In December 2015 the 8 CCGs that make up the North Yorkshire and Humber Collaborative Commissioners (NY&amp;HCC) (North East </w:t>
            </w:r>
            <w:proofErr w:type="spellStart"/>
            <w:r w:rsidRPr="00200C08">
              <w:rPr>
                <w:rFonts w:ascii="Arial" w:hAnsi="Arial" w:cs="Arial"/>
                <w:bCs/>
                <w:sz w:val="22"/>
                <w:szCs w:val="22"/>
              </w:rPr>
              <w:t>Lincs</w:t>
            </w:r>
            <w:proofErr w:type="spellEnd"/>
            <w:r w:rsidRPr="00200C08">
              <w:rPr>
                <w:rFonts w:ascii="Arial" w:hAnsi="Arial" w:cs="Arial"/>
                <w:bCs/>
                <w:sz w:val="22"/>
                <w:szCs w:val="22"/>
              </w:rPr>
              <w:t xml:space="preserve">; North </w:t>
            </w:r>
            <w:proofErr w:type="spellStart"/>
            <w:r w:rsidRPr="00200C08">
              <w:rPr>
                <w:rFonts w:ascii="Arial" w:hAnsi="Arial" w:cs="Arial"/>
                <w:bCs/>
                <w:sz w:val="22"/>
                <w:szCs w:val="22"/>
              </w:rPr>
              <w:t>Lincs</w:t>
            </w:r>
            <w:proofErr w:type="spellEnd"/>
            <w:r w:rsidRPr="00200C08">
              <w:rPr>
                <w:rFonts w:ascii="Arial" w:hAnsi="Arial" w:cs="Arial"/>
                <w:bCs/>
                <w:sz w:val="22"/>
                <w:szCs w:val="22"/>
              </w:rPr>
              <w:t xml:space="preserve">; East Riding; Hull; Vale </w:t>
            </w:r>
            <w:proofErr w:type="gramStart"/>
            <w:r w:rsidRPr="00200C08">
              <w:rPr>
                <w:rFonts w:ascii="Arial" w:hAnsi="Arial" w:cs="Arial"/>
                <w:bCs/>
                <w:sz w:val="22"/>
                <w:szCs w:val="22"/>
              </w:rPr>
              <w:t>of  York</w:t>
            </w:r>
            <w:proofErr w:type="gramEnd"/>
            <w:r w:rsidRPr="00200C08">
              <w:rPr>
                <w:rFonts w:ascii="Arial" w:hAnsi="Arial" w:cs="Arial"/>
                <w:bCs/>
                <w:sz w:val="22"/>
                <w:szCs w:val="22"/>
              </w:rPr>
              <w:t xml:space="preserve">; Scarborough&amp; </w:t>
            </w:r>
            <w:proofErr w:type="spellStart"/>
            <w:r w:rsidRPr="00200C08">
              <w:rPr>
                <w:rFonts w:ascii="Arial" w:hAnsi="Arial" w:cs="Arial"/>
                <w:bCs/>
                <w:sz w:val="22"/>
                <w:szCs w:val="22"/>
              </w:rPr>
              <w:t>Rydale</w:t>
            </w:r>
            <w:proofErr w:type="spellEnd"/>
            <w:r w:rsidRPr="00200C08">
              <w:rPr>
                <w:rFonts w:ascii="Arial" w:hAnsi="Arial" w:cs="Arial"/>
                <w:bCs/>
                <w:sz w:val="22"/>
                <w:szCs w:val="22"/>
              </w:rPr>
              <w:t xml:space="preserve">; Harrogate &amp; Rural; and </w:t>
            </w:r>
            <w:proofErr w:type="spellStart"/>
            <w:r w:rsidRPr="00200C08">
              <w:rPr>
                <w:rFonts w:ascii="Arial" w:hAnsi="Arial" w:cs="Arial"/>
                <w:bCs/>
                <w:sz w:val="22"/>
                <w:szCs w:val="22"/>
              </w:rPr>
              <w:t>Hambleton</w:t>
            </w:r>
            <w:proofErr w:type="spellEnd"/>
            <w:r w:rsidRPr="00200C08">
              <w:rPr>
                <w:rFonts w:ascii="Arial" w:hAnsi="Arial" w:cs="Arial"/>
                <w:bCs/>
                <w:sz w:val="22"/>
                <w:szCs w:val="22"/>
              </w:rPr>
              <w:t xml:space="preserve"> Richmond &amp; Whitby)  held a development  session to determine whether it would be advantageous to build stronger working arrangements between them to support the delivery of the emerging national requirements.</w:t>
            </w:r>
          </w:p>
          <w:p w:rsidR="006C0804" w:rsidRPr="00200C08" w:rsidRDefault="006C0804" w:rsidP="00B41D76">
            <w:pPr>
              <w:rPr>
                <w:rFonts w:ascii="Arial" w:hAnsi="Arial" w:cs="Arial"/>
                <w:bCs/>
                <w:sz w:val="22"/>
                <w:szCs w:val="22"/>
              </w:rPr>
            </w:pPr>
          </w:p>
          <w:p w:rsidR="00200C08" w:rsidRPr="00200C08" w:rsidRDefault="00200C08" w:rsidP="00200C08">
            <w:pPr>
              <w:autoSpaceDE w:val="0"/>
              <w:autoSpaceDN w:val="0"/>
              <w:adjustRightInd w:val="0"/>
              <w:ind w:left="709"/>
              <w:rPr>
                <w:rFonts w:ascii="Arial" w:hAnsi="Arial" w:cs="Arial"/>
                <w:sz w:val="22"/>
                <w:szCs w:val="22"/>
              </w:rPr>
            </w:pPr>
            <w:r w:rsidRPr="00200C08">
              <w:rPr>
                <w:rFonts w:ascii="Arial" w:hAnsi="Arial" w:cs="Arial"/>
                <w:sz w:val="22"/>
                <w:szCs w:val="22"/>
              </w:rPr>
              <w:t>Through the discussion the following were identified as areas where commissioning collectively (at scale) through more formal arrangements would be beneficial:</w:t>
            </w:r>
          </w:p>
          <w:p w:rsidR="00200C08" w:rsidRPr="00200C08" w:rsidRDefault="00200C08" w:rsidP="00200C08">
            <w:pPr>
              <w:autoSpaceDE w:val="0"/>
              <w:autoSpaceDN w:val="0"/>
              <w:adjustRightInd w:val="0"/>
              <w:ind w:left="709"/>
              <w:rPr>
                <w:rFonts w:ascii="Arial" w:hAnsi="Arial" w:cs="Arial"/>
                <w:sz w:val="22"/>
                <w:szCs w:val="22"/>
              </w:rPr>
            </w:pPr>
          </w:p>
          <w:p w:rsidR="00200C08" w:rsidRPr="00200C08" w:rsidRDefault="00200C08" w:rsidP="00200C08">
            <w:pPr>
              <w:pStyle w:val="ListParagraph"/>
              <w:numPr>
                <w:ilvl w:val="0"/>
                <w:numId w:val="28"/>
              </w:numPr>
              <w:autoSpaceDE w:val="0"/>
              <w:autoSpaceDN w:val="0"/>
              <w:adjustRightInd w:val="0"/>
              <w:rPr>
                <w:rFonts w:ascii="Arial" w:hAnsi="Arial" w:cs="Arial"/>
                <w:sz w:val="22"/>
                <w:szCs w:val="22"/>
              </w:rPr>
            </w:pPr>
            <w:r w:rsidRPr="00200C08">
              <w:rPr>
                <w:rFonts w:ascii="Arial" w:hAnsi="Arial" w:cs="Arial"/>
                <w:sz w:val="22"/>
                <w:szCs w:val="22"/>
              </w:rPr>
              <w:t>Major Trauma</w:t>
            </w:r>
          </w:p>
          <w:p w:rsidR="00200C08" w:rsidRPr="00200C08" w:rsidRDefault="00200C08" w:rsidP="00200C08">
            <w:pPr>
              <w:pStyle w:val="ListParagraph"/>
              <w:numPr>
                <w:ilvl w:val="0"/>
                <w:numId w:val="28"/>
              </w:numPr>
              <w:autoSpaceDE w:val="0"/>
              <w:autoSpaceDN w:val="0"/>
              <w:adjustRightInd w:val="0"/>
              <w:rPr>
                <w:rFonts w:ascii="Arial" w:hAnsi="Arial" w:cs="Arial"/>
                <w:sz w:val="22"/>
                <w:szCs w:val="22"/>
              </w:rPr>
            </w:pPr>
            <w:r w:rsidRPr="00200C08">
              <w:rPr>
                <w:rFonts w:ascii="Arial" w:hAnsi="Arial" w:cs="Arial"/>
                <w:sz w:val="22"/>
                <w:szCs w:val="22"/>
              </w:rPr>
              <w:t>Emergency and Urgent Care</w:t>
            </w:r>
          </w:p>
          <w:p w:rsidR="00200C08" w:rsidRPr="00200C08" w:rsidRDefault="00200C08" w:rsidP="00200C08">
            <w:pPr>
              <w:pStyle w:val="ListParagraph"/>
              <w:numPr>
                <w:ilvl w:val="0"/>
                <w:numId w:val="28"/>
              </w:numPr>
              <w:autoSpaceDE w:val="0"/>
              <w:autoSpaceDN w:val="0"/>
              <w:adjustRightInd w:val="0"/>
              <w:rPr>
                <w:rFonts w:ascii="Arial" w:hAnsi="Arial" w:cs="Arial"/>
                <w:sz w:val="22"/>
                <w:szCs w:val="22"/>
              </w:rPr>
            </w:pPr>
            <w:r w:rsidRPr="00200C08">
              <w:rPr>
                <w:rFonts w:ascii="Arial" w:hAnsi="Arial" w:cs="Arial"/>
                <w:sz w:val="22"/>
                <w:szCs w:val="22"/>
              </w:rPr>
              <w:t>Cancer</w:t>
            </w:r>
          </w:p>
          <w:p w:rsidR="00200C08" w:rsidRPr="00200C08" w:rsidRDefault="00200C08" w:rsidP="00200C08">
            <w:pPr>
              <w:pStyle w:val="ListParagraph"/>
              <w:numPr>
                <w:ilvl w:val="0"/>
                <w:numId w:val="28"/>
              </w:numPr>
              <w:autoSpaceDE w:val="0"/>
              <w:autoSpaceDN w:val="0"/>
              <w:adjustRightInd w:val="0"/>
              <w:rPr>
                <w:rFonts w:ascii="Arial" w:hAnsi="Arial" w:cs="Arial"/>
                <w:sz w:val="22"/>
                <w:szCs w:val="22"/>
              </w:rPr>
            </w:pPr>
            <w:r w:rsidRPr="00200C08">
              <w:rPr>
                <w:rFonts w:ascii="Arial" w:hAnsi="Arial" w:cs="Arial"/>
                <w:sz w:val="22"/>
                <w:szCs w:val="22"/>
              </w:rPr>
              <w:t>Specialised services pathways</w:t>
            </w:r>
          </w:p>
          <w:p w:rsidR="00200C08" w:rsidRPr="00200C08" w:rsidRDefault="00200C08" w:rsidP="00200C08">
            <w:pPr>
              <w:pStyle w:val="ListParagraph"/>
              <w:numPr>
                <w:ilvl w:val="0"/>
                <w:numId w:val="28"/>
              </w:numPr>
              <w:autoSpaceDE w:val="0"/>
              <w:autoSpaceDN w:val="0"/>
              <w:adjustRightInd w:val="0"/>
              <w:rPr>
                <w:rFonts w:ascii="Arial" w:hAnsi="Arial" w:cs="Arial"/>
                <w:sz w:val="22"/>
                <w:szCs w:val="22"/>
              </w:rPr>
            </w:pPr>
            <w:r w:rsidRPr="00200C08">
              <w:rPr>
                <w:rFonts w:ascii="Arial" w:hAnsi="Arial" w:cs="Arial"/>
                <w:sz w:val="22"/>
                <w:szCs w:val="22"/>
              </w:rPr>
              <w:t>Stroke</w:t>
            </w:r>
          </w:p>
          <w:p w:rsidR="00200C08" w:rsidRPr="00200C08" w:rsidRDefault="00200C08" w:rsidP="00200C08">
            <w:pPr>
              <w:pStyle w:val="ListParagraph"/>
              <w:numPr>
                <w:ilvl w:val="0"/>
                <w:numId w:val="28"/>
              </w:numPr>
              <w:autoSpaceDE w:val="0"/>
              <w:autoSpaceDN w:val="0"/>
              <w:adjustRightInd w:val="0"/>
              <w:rPr>
                <w:rFonts w:ascii="Arial" w:hAnsi="Arial" w:cs="Arial"/>
                <w:sz w:val="22"/>
                <w:szCs w:val="22"/>
              </w:rPr>
            </w:pPr>
            <w:r w:rsidRPr="00200C08">
              <w:rPr>
                <w:rFonts w:ascii="Arial" w:hAnsi="Arial" w:cs="Arial"/>
                <w:sz w:val="22"/>
                <w:szCs w:val="22"/>
              </w:rPr>
              <w:t>Vascular</w:t>
            </w:r>
          </w:p>
          <w:p w:rsidR="00200C08" w:rsidRPr="00200C08" w:rsidRDefault="00200C08" w:rsidP="00200C08">
            <w:pPr>
              <w:pStyle w:val="ListParagraph"/>
              <w:numPr>
                <w:ilvl w:val="0"/>
                <w:numId w:val="28"/>
              </w:numPr>
              <w:autoSpaceDE w:val="0"/>
              <w:autoSpaceDN w:val="0"/>
              <w:adjustRightInd w:val="0"/>
              <w:rPr>
                <w:rFonts w:ascii="Arial" w:hAnsi="Arial" w:cs="Arial"/>
                <w:sz w:val="22"/>
                <w:szCs w:val="22"/>
              </w:rPr>
            </w:pPr>
            <w:r w:rsidRPr="00200C08">
              <w:rPr>
                <w:rFonts w:ascii="Arial" w:hAnsi="Arial" w:cs="Arial"/>
                <w:sz w:val="22"/>
                <w:szCs w:val="22"/>
              </w:rPr>
              <w:t>Critical Care</w:t>
            </w:r>
          </w:p>
          <w:p w:rsidR="00200C08" w:rsidRPr="00200C08" w:rsidRDefault="00200C08" w:rsidP="00200C08">
            <w:pPr>
              <w:pStyle w:val="ListParagraph"/>
              <w:numPr>
                <w:ilvl w:val="0"/>
                <w:numId w:val="28"/>
              </w:numPr>
              <w:autoSpaceDE w:val="0"/>
              <w:autoSpaceDN w:val="0"/>
              <w:adjustRightInd w:val="0"/>
              <w:rPr>
                <w:rFonts w:ascii="Arial" w:hAnsi="Arial" w:cs="Arial"/>
                <w:sz w:val="22"/>
                <w:szCs w:val="22"/>
              </w:rPr>
            </w:pPr>
            <w:r w:rsidRPr="00200C08">
              <w:rPr>
                <w:rFonts w:ascii="Arial" w:hAnsi="Arial" w:cs="Arial"/>
                <w:sz w:val="22"/>
                <w:szCs w:val="22"/>
              </w:rPr>
              <w:t>Complex mental health</w:t>
            </w:r>
          </w:p>
          <w:p w:rsidR="00200C08" w:rsidRPr="00200C08" w:rsidRDefault="00200C08" w:rsidP="00200C08">
            <w:pPr>
              <w:ind w:firstLine="720"/>
              <w:rPr>
                <w:rFonts w:ascii="Arial" w:hAnsi="Arial" w:cs="Arial"/>
                <w:sz w:val="22"/>
                <w:szCs w:val="22"/>
              </w:rPr>
            </w:pPr>
          </w:p>
          <w:p w:rsidR="00200C08" w:rsidRDefault="00200C08" w:rsidP="00200C08">
            <w:pPr>
              <w:autoSpaceDE w:val="0"/>
              <w:autoSpaceDN w:val="0"/>
              <w:adjustRightInd w:val="0"/>
              <w:ind w:left="426"/>
              <w:rPr>
                <w:rFonts w:ascii="Arial" w:hAnsi="Arial" w:cs="Arial"/>
                <w:sz w:val="22"/>
                <w:szCs w:val="22"/>
              </w:rPr>
            </w:pPr>
            <w:r w:rsidRPr="00200C08">
              <w:rPr>
                <w:rFonts w:ascii="Arial" w:hAnsi="Arial" w:cs="Arial"/>
                <w:sz w:val="22"/>
                <w:szCs w:val="22"/>
              </w:rPr>
              <w:t>In addition it was felt that working together to manage the Specialised services commissioning transition to CCGs would be beneficial, and that we should be doing more re shared learning and good practice, and developing commissioning skills and expertise e.g. patient and public involvement.</w:t>
            </w:r>
          </w:p>
          <w:p w:rsidR="00200C08" w:rsidRDefault="00200C08" w:rsidP="00200C08">
            <w:pPr>
              <w:autoSpaceDE w:val="0"/>
              <w:autoSpaceDN w:val="0"/>
              <w:adjustRightInd w:val="0"/>
              <w:ind w:left="426"/>
              <w:rPr>
                <w:rFonts w:ascii="Arial" w:hAnsi="Arial" w:cs="Arial"/>
                <w:sz w:val="22"/>
                <w:szCs w:val="22"/>
              </w:rPr>
            </w:pPr>
          </w:p>
          <w:p w:rsidR="00200C08" w:rsidRPr="00200C08" w:rsidRDefault="00200C08" w:rsidP="00200C08">
            <w:pPr>
              <w:autoSpaceDE w:val="0"/>
              <w:autoSpaceDN w:val="0"/>
              <w:adjustRightInd w:val="0"/>
              <w:ind w:left="426"/>
              <w:rPr>
                <w:rFonts w:ascii="Arial" w:hAnsi="Arial" w:cs="Arial"/>
                <w:sz w:val="22"/>
                <w:szCs w:val="22"/>
              </w:rPr>
            </w:pPr>
            <w:r w:rsidRPr="00200C08">
              <w:rPr>
                <w:rFonts w:ascii="Arial" w:hAnsi="Arial" w:cs="Arial"/>
                <w:sz w:val="22"/>
                <w:szCs w:val="22"/>
              </w:rPr>
              <w:t xml:space="preserve">It was acknowledged that for much of the collaborative agenda, patient flows would dictate the CCG construct for formal collaborative working. It was therefore agreed that for acute services; Harrogate and Rural CCG and </w:t>
            </w:r>
            <w:proofErr w:type="spellStart"/>
            <w:r w:rsidRPr="00200C08">
              <w:rPr>
                <w:rFonts w:ascii="Arial" w:hAnsi="Arial" w:cs="Arial"/>
                <w:sz w:val="22"/>
                <w:szCs w:val="22"/>
              </w:rPr>
              <w:t>Hambleton</w:t>
            </w:r>
            <w:proofErr w:type="spellEnd"/>
            <w:r w:rsidRPr="00200C08">
              <w:rPr>
                <w:rFonts w:ascii="Arial" w:hAnsi="Arial" w:cs="Arial"/>
                <w:sz w:val="22"/>
                <w:szCs w:val="22"/>
              </w:rPr>
              <w:t xml:space="preserve">, Richmond and Whitby CCGs, collaborative working would be more appropriate with CCGs in West Yorkshire and </w:t>
            </w:r>
            <w:proofErr w:type="spellStart"/>
            <w:r w:rsidRPr="00200C08">
              <w:rPr>
                <w:rFonts w:ascii="Arial" w:hAnsi="Arial" w:cs="Arial"/>
                <w:sz w:val="22"/>
                <w:szCs w:val="22"/>
              </w:rPr>
              <w:t>Teeside</w:t>
            </w:r>
            <w:proofErr w:type="spellEnd"/>
            <w:r w:rsidRPr="00200C08">
              <w:rPr>
                <w:rFonts w:ascii="Arial" w:hAnsi="Arial" w:cs="Arial"/>
                <w:sz w:val="22"/>
                <w:szCs w:val="22"/>
              </w:rPr>
              <w:t xml:space="preserve"> respectively</w:t>
            </w:r>
          </w:p>
          <w:p w:rsidR="00200C08" w:rsidRPr="00200C08" w:rsidRDefault="00200C08" w:rsidP="00200C08">
            <w:pPr>
              <w:autoSpaceDE w:val="0"/>
              <w:autoSpaceDN w:val="0"/>
              <w:adjustRightInd w:val="0"/>
              <w:ind w:left="426"/>
              <w:rPr>
                <w:rFonts w:ascii="Arial" w:hAnsi="Arial" w:cs="Arial"/>
                <w:sz w:val="22"/>
                <w:szCs w:val="22"/>
              </w:rPr>
            </w:pPr>
          </w:p>
          <w:p w:rsidR="00200C08" w:rsidRPr="00200C08" w:rsidRDefault="00200C08" w:rsidP="00200C08">
            <w:pPr>
              <w:autoSpaceDE w:val="0"/>
              <w:autoSpaceDN w:val="0"/>
              <w:adjustRightInd w:val="0"/>
              <w:ind w:left="426"/>
              <w:rPr>
                <w:rFonts w:ascii="Arial" w:hAnsi="Arial" w:cs="Arial"/>
                <w:sz w:val="22"/>
                <w:szCs w:val="22"/>
              </w:rPr>
            </w:pPr>
            <w:r w:rsidRPr="00200C08">
              <w:rPr>
                <w:rFonts w:ascii="Arial" w:hAnsi="Arial" w:cs="Arial"/>
                <w:sz w:val="22"/>
                <w:szCs w:val="22"/>
              </w:rPr>
              <w:t>In order to take this forward it was felt that the establishment of a joint committee would be the most appropriate vehicle for delivering more formal collaboration across the CCGs.</w:t>
            </w:r>
          </w:p>
          <w:p w:rsidR="006C0804" w:rsidRDefault="006C0804" w:rsidP="006C0804">
            <w:pPr>
              <w:tabs>
                <w:tab w:val="num" w:pos="1440"/>
              </w:tabs>
              <w:rPr>
                <w:rFonts w:ascii="Arial" w:hAnsi="Arial" w:cs="Arial"/>
                <w:bCs/>
                <w:sz w:val="22"/>
                <w:szCs w:val="22"/>
              </w:rPr>
            </w:pPr>
          </w:p>
          <w:p w:rsidR="006A74AF" w:rsidRPr="00752FD6" w:rsidRDefault="006A74AF"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STRATEGY</w:t>
            </w:r>
            <w:r>
              <w:rPr>
                <w:rFonts w:ascii="Arial" w:hAnsi="Arial" w:cs="Arial"/>
                <w:b/>
                <w:bCs/>
                <w:sz w:val="22"/>
                <w:szCs w:val="22"/>
              </w:rPr>
              <w:t>:</w:t>
            </w:r>
          </w:p>
        </w:tc>
      </w:tr>
      <w:tr w:rsidR="00DD689C" w:rsidRPr="00752FD6" w:rsidTr="00D7033C">
        <w:trPr>
          <w:trHeight w:val="637"/>
        </w:trPr>
        <w:tc>
          <w:tcPr>
            <w:tcW w:w="10031" w:type="dxa"/>
            <w:shd w:val="clear" w:color="auto" w:fill="auto"/>
          </w:tcPr>
          <w:p w:rsidR="00301655" w:rsidRDefault="00301655" w:rsidP="00B41D76">
            <w:pPr>
              <w:rPr>
                <w:rFonts w:ascii="Arial" w:hAnsi="Arial" w:cs="Arial"/>
                <w:bCs/>
                <w:sz w:val="22"/>
                <w:szCs w:val="22"/>
              </w:rPr>
            </w:pPr>
          </w:p>
          <w:p w:rsidR="006A74AF" w:rsidRDefault="00200C08" w:rsidP="00B41D76">
            <w:pPr>
              <w:rPr>
                <w:rFonts w:ascii="Arial" w:hAnsi="Arial" w:cs="Arial"/>
                <w:bCs/>
                <w:sz w:val="22"/>
                <w:szCs w:val="22"/>
              </w:rPr>
            </w:pPr>
            <w:r>
              <w:rPr>
                <w:rFonts w:ascii="Arial" w:hAnsi="Arial" w:cs="Arial"/>
                <w:bCs/>
                <w:sz w:val="22"/>
                <w:szCs w:val="22"/>
              </w:rPr>
              <w:t>The establishment of Joint Commit</w:t>
            </w:r>
            <w:r w:rsidR="007A6C6E">
              <w:rPr>
                <w:rFonts w:ascii="Arial" w:hAnsi="Arial" w:cs="Arial"/>
                <w:bCs/>
                <w:sz w:val="22"/>
                <w:szCs w:val="22"/>
              </w:rPr>
              <w:t>tees will support the CCG in delivering its commissioning functions for services which require a bigger population / footprint than NEL to be delivered / viable.</w:t>
            </w:r>
          </w:p>
          <w:p w:rsidR="006A74AF" w:rsidRDefault="006A74AF" w:rsidP="00B41D76">
            <w:pPr>
              <w:rPr>
                <w:rFonts w:ascii="Arial" w:hAnsi="Arial" w:cs="Arial"/>
                <w:bCs/>
                <w:sz w:val="22"/>
                <w:szCs w:val="22"/>
              </w:rPr>
            </w:pPr>
          </w:p>
          <w:p w:rsidR="006A74AF" w:rsidRPr="00752FD6" w:rsidRDefault="006A74AF" w:rsidP="00B41D76">
            <w:pPr>
              <w:rPr>
                <w:rFonts w:ascii="Arial" w:hAnsi="Arial" w:cs="Arial"/>
                <w:bCs/>
                <w:sz w:val="22"/>
                <w:szCs w:val="22"/>
              </w:rPr>
            </w:pPr>
          </w:p>
        </w:tc>
      </w:tr>
    </w:tbl>
    <w:p w:rsidR="00DD689C" w:rsidRDefault="00DD689C" w:rsidP="00DD689C">
      <w:pPr>
        <w:rPr>
          <w:rFonts w:ascii="Arial" w:hAnsi="Arial" w:cs="Arial"/>
          <w:b/>
          <w:sz w:val="22"/>
          <w:szCs w:val="22"/>
        </w:rPr>
      </w:pPr>
    </w:p>
    <w:p w:rsidR="004F4261" w:rsidRDefault="004F4261" w:rsidP="00DD689C">
      <w:pPr>
        <w:rPr>
          <w:rFonts w:ascii="Arial" w:hAnsi="Arial" w:cs="Arial"/>
          <w:b/>
          <w:sz w:val="22"/>
          <w:szCs w:val="22"/>
        </w:rPr>
      </w:pPr>
    </w:p>
    <w:p w:rsidR="004F4261" w:rsidRDefault="004F4261" w:rsidP="00DD689C">
      <w:pPr>
        <w:rPr>
          <w:rFonts w:ascii="Arial" w:hAnsi="Arial" w:cs="Arial"/>
          <w:b/>
          <w:sz w:val="22"/>
          <w:szCs w:val="22"/>
        </w:rPr>
      </w:pPr>
    </w:p>
    <w:p w:rsidR="004F4261" w:rsidRDefault="004F4261" w:rsidP="00DD689C">
      <w:pPr>
        <w:rPr>
          <w:rFonts w:ascii="Arial" w:hAnsi="Arial" w:cs="Arial"/>
          <w:b/>
          <w:sz w:val="22"/>
          <w:szCs w:val="22"/>
        </w:rPr>
      </w:pPr>
    </w:p>
    <w:p w:rsidR="004F4261" w:rsidRPr="009D14DD" w:rsidRDefault="004F4261"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752FD6" w:rsidRDefault="006A74AF" w:rsidP="009306C6">
            <w:pPr>
              <w:rPr>
                <w:rFonts w:ascii="Arial" w:hAnsi="Arial" w:cs="Arial"/>
                <w:b/>
                <w:bCs/>
                <w:sz w:val="22"/>
                <w:szCs w:val="22"/>
              </w:rPr>
            </w:pPr>
            <w:r w:rsidRPr="00752FD6">
              <w:rPr>
                <w:rFonts w:ascii="Arial" w:hAnsi="Arial" w:cs="Arial"/>
                <w:b/>
                <w:bCs/>
                <w:sz w:val="22"/>
                <w:szCs w:val="22"/>
              </w:rPr>
              <w:t>IMPLICATIONS</w:t>
            </w:r>
            <w:r>
              <w:rPr>
                <w:rFonts w:ascii="Arial" w:hAnsi="Arial" w:cs="Arial"/>
                <w:b/>
                <w:bCs/>
                <w:sz w:val="22"/>
                <w:szCs w:val="22"/>
              </w:rPr>
              <w:t>:</w:t>
            </w:r>
          </w:p>
        </w:tc>
      </w:tr>
      <w:tr w:rsidR="00DD689C" w:rsidRPr="00752FD6" w:rsidTr="00D7033C">
        <w:trPr>
          <w:trHeight w:val="174"/>
        </w:trPr>
        <w:tc>
          <w:tcPr>
            <w:tcW w:w="10031" w:type="dxa"/>
            <w:shd w:val="clear" w:color="auto" w:fill="auto"/>
          </w:tcPr>
          <w:p w:rsidR="00F87443" w:rsidRDefault="00F87443" w:rsidP="00F87443"/>
          <w:p w:rsidR="00F87443" w:rsidRPr="00F87443" w:rsidRDefault="00F87443" w:rsidP="00F87443">
            <w:pPr>
              <w:rPr>
                <w:rFonts w:ascii="Arial" w:hAnsi="Arial" w:cs="Arial"/>
                <w:sz w:val="22"/>
                <w:szCs w:val="22"/>
              </w:rPr>
            </w:pPr>
            <w:r w:rsidRPr="00F87443">
              <w:rPr>
                <w:rFonts w:ascii="Arial" w:hAnsi="Arial" w:cs="Arial"/>
                <w:sz w:val="22"/>
                <w:szCs w:val="22"/>
              </w:rPr>
              <w:t>The Joint Committee</w:t>
            </w:r>
            <w:r>
              <w:rPr>
                <w:rFonts w:ascii="Arial" w:hAnsi="Arial" w:cs="Arial"/>
                <w:sz w:val="22"/>
                <w:szCs w:val="22"/>
              </w:rPr>
              <w:t>s</w:t>
            </w:r>
            <w:r w:rsidRPr="00F87443">
              <w:rPr>
                <w:rFonts w:ascii="Arial" w:hAnsi="Arial" w:cs="Arial"/>
                <w:sz w:val="22"/>
                <w:szCs w:val="22"/>
              </w:rPr>
              <w:t xml:space="preserve"> would have fully devolved decision making powers, including financial authority, up to a level agreed between the member CCGs and subsequently defined within members CCG’s Schemes of Delegation</w:t>
            </w:r>
            <w:r>
              <w:rPr>
                <w:rFonts w:ascii="Arial" w:hAnsi="Arial" w:cs="Arial"/>
                <w:sz w:val="22"/>
                <w:szCs w:val="22"/>
              </w:rPr>
              <w:t xml:space="preserve"> and the </w:t>
            </w:r>
            <w:r w:rsidRPr="00F87443">
              <w:rPr>
                <w:rFonts w:ascii="Arial" w:hAnsi="Arial" w:cs="Arial"/>
                <w:sz w:val="22"/>
                <w:szCs w:val="22"/>
              </w:rPr>
              <w:t>Committee’s Terms of Reference.</w:t>
            </w:r>
          </w:p>
          <w:p w:rsidR="00585083" w:rsidRDefault="00585083" w:rsidP="00585083">
            <w:pPr>
              <w:jc w:val="both"/>
              <w:rPr>
                <w:rFonts w:ascii="Arial" w:hAnsi="Arial" w:cs="Arial"/>
                <w:bCs/>
                <w:sz w:val="22"/>
                <w:szCs w:val="22"/>
              </w:rPr>
            </w:pPr>
          </w:p>
          <w:p w:rsidR="006A74AF" w:rsidRDefault="00F87443" w:rsidP="00585083">
            <w:pPr>
              <w:jc w:val="both"/>
              <w:rPr>
                <w:rFonts w:ascii="Arial" w:hAnsi="Arial" w:cs="Arial"/>
                <w:bCs/>
                <w:sz w:val="22"/>
                <w:szCs w:val="22"/>
              </w:rPr>
            </w:pPr>
            <w:r w:rsidRPr="00F87443">
              <w:rPr>
                <w:rFonts w:ascii="Arial" w:hAnsi="Arial" w:cs="Arial"/>
                <w:bCs/>
                <w:sz w:val="22"/>
                <w:szCs w:val="22"/>
              </w:rPr>
              <w:t>Consideration of the collaborative working options between the sub-regional CCGs have been subject to two independent legal opinions (</w:t>
            </w:r>
            <w:proofErr w:type="spellStart"/>
            <w:r w:rsidRPr="00F87443">
              <w:rPr>
                <w:rFonts w:ascii="Arial" w:hAnsi="Arial" w:cs="Arial"/>
                <w:bCs/>
                <w:sz w:val="22"/>
                <w:szCs w:val="22"/>
              </w:rPr>
              <w:t>Beachcroft</w:t>
            </w:r>
            <w:proofErr w:type="spellEnd"/>
            <w:r w:rsidRPr="00F87443">
              <w:rPr>
                <w:rFonts w:ascii="Arial" w:hAnsi="Arial" w:cs="Arial"/>
                <w:bCs/>
                <w:sz w:val="22"/>
                <w:szCs w:val="22"/>
              </w:rPr>
              <w:t xml:space="preserve"> DAC and </w:t>
            </w:r>
            <w:proofErr w:type="spellStart"/>
            <w:r w:rsidRPr="00F87443">
              <w:rPr>
                <w:rFonts w:ascii="Arial" w:hAnsi="Arial" w:cs="Arial"/>
                <w:bCs/>
                <w:sz w:val="22"/>
                <w:szCs w:val="22"/>
              </w:rPr>
              <w:t>Capsticks</w:t>
            </w:r>
            <w:proofErr w:type="spellEnd"/>
            <w:r w:rsidRPr="00F87443">
              <w:rPr>
                <w:rFonts w:ascii="Arial" w:hAnsi="Arial" w:cs="Arial"/>
                <w:bCs/>
                <w:sz w:val="22"/>
                <w:szCs w:val="22"/>
              </w:rPr>
              <w:t>). The proposal to establish a Joint Collaborative Commissioning Committee is consistent with the appraisals given by both.</w:t>
            </w:r>
          </w:p>
          <w:p w:rsidR="00DD7564" w:rsidRPr="00752FD6" w:rsidRDefault="00DD7564" w:rsidP="00DC3218">
            <w:pPr>
              <w:jc w:val="both"/>
              <w:rPr>
                <w:rFonts w:ascii="Arial" w:hAnsi="Arial" w:cs="Arial"/>
                <w:bCs/>
                <w:sz w:val="22"/>
                <w:szCs w:val="22"/>
              </w:rPr>
            </w:pPr>
          </w:p>
        </w:tc>
      </w:tr>
    </w:tbl>
    <w:p w:rsidR="00A03A97" w:rsidRPr="009D14DD" w:rsidRDefault="00A03A97"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9373"/>
      </w:tblGrid>
      <w:tr w:rsidR="006A2E19" w:rsidRPr="00752FD6" w:rsidTr="00D7033C">
        <w:trPr>
          <w:trHeight w:val="567"/>
        </w:trPr>
        <w:tc>
          <w:tcPr>
            <w:tcW w:w="10031" w:type="dxa"/>
            <w:gridSpan w:val="2"/>
            <w:shd w:val="clear" w:color="auto" w:fill="auto"/>
          </w:tcPr>
          <w:p w:rsidR="006A2E19" w:rsidRPr="00752FD6" w:rsidRDefault="006A2E19" w:rsidP="009306C6">
            <w:pPr>
              <w:rPr>
                <w:rFonts w:ascii="Arial" w:hAnsi="Arial" w:cs="Arial"/>
                <w:b/>
                <w:bCs/>
                <w:sz w:val="22"/>
                <w:szCs w:val="22"/>
              </w:rPr>
            </w:pPr>
          </w:p>
          <w:p w:rsidR="006A2E19" w:rsidRPr="00752FD6" w:rsidRDefault="006A2E19" w:rsidP="006A74AF">
            <w:pPr>
              <w:rPr>
                <w:rFonts w:ascii="Arial" w:hAnsi="Arial" w:cs="Arial"/>
                <w:b/>
                <w:bCs/>
                <w:sz w:val="22"/>
                <w:szCs w:val="22"/>
              </w:rPr>
            </w:pPr>
            <w:r w:rsidRPr="00752FD6">
              <w:rPr>
                <w:rFonts w:ascii="Arial" w:hAnsi="Arial" w:cs="Arial"/>
                <w:b/>
                <w:bCs/>
                <w:sz w:val="22"/>
                <w:szCs w:val="22"/>
              </w:rPr>
              <w:t>RECOMMENDATIONS (R) AND ACTIONS (A) FOR AGREEMENT</w:t>
            </w:r>
            <w:r w:rsidR="006A74AF">
              <w:rPr>
                <w:rFonts w:ascii="Arial" w:hAnsi="Arial" w:cs="Arial"/>
                <w:b/>
                <w:bCs/>
                <w:sz w:val="22"/>
                <w:szCs w:val="22"/>
              </w:rPr>
              <w:t>:</w:t>
            </w:r>
          </w:p>
        </w:tc>
      </w:tr>
      <w:tr w:rsidR="006A74AF" w:rsidRPr="00752FD6" w:rsidTr="00D7033C">
        <w:trPr>
          <w:trHeight w:val="370"/>
        </w:trPr>
        <w:tc>
          <w:tcPr>
            <w:tcW w:w="658" w:type="dxa"/>
            <w:shd w:val="clear" w:color="auto" w:fill="auto"/>
          </w:tcPr>
          <w:p w:rsidR="006A74AF" w:rsidRDefault="006A74AF" w:rsidP="009306C6">
            <w:pPr>
              <w:rPr>
                <w:rFonts w:ascii="Arial" w:hAnsi="Arial" w:cs="Arial"/>
                <w:bCs/>
                <w:sz w:val="22"/>
                <w:szCs w:val="22"/>
              </w:rPr>
            </w:pPr>
          </w:p>
          <w:p w:rsidR="006A74AF" w:rsidRPr="00752FD6" w:rsidRDefault="006A74AF" w:rsidP="009306C6">
            <w:pPr>
              <w:rPr>
                <w:rFonts w:ascii="Arial" w:hAnsi="Arial" w:cs="Arial"/>
                <w:bCs/>
                <w:sz w:val="22"/>
                <w:szCs w:val="22"/>
              </w:rPr>
            </w:pPr>
          </w:p>
        </w:tc>
        <w:tc>
          <w:tcPr>
            <w:tcW w:w="9373" w:type="dxa"/>
            <w:shd w:val="clear" w:color="auto" w:fill="auto"/>
          </w:tcPr>
          <w:p w:rsidR="006A74AF" w:rsidRDefault="00F6274D" w:rsidP="00F6274D">
            <w:pPr>
              <w:autoSpaceDE w:val="0"/>
              <w:autoSpaceDN w:val="0"/>
              <w:adjustRightInd w:val="0"/>
              <w:rPr>
                <w:rFonts w:ascii="Arial" w:hAnsi="Arial" w:cs="Arial"/>
                <w:color w:val="000000"/>
                <w:sz w:val="22"/>
                <w:szCs w:val="22"/>
              </w:rPr>
            </w:pPr>
            <w:r w:rsidRPr="00F6274D">
              <w:rPr>
                <w:rFonts w:ascii="Arial" w:hAnsi="Arial" w:cs="Arial"/>
                <w:color w:val="000000"/>
                <w:sz w:val="22"/>
                <w:szCs w:val="22"/>
              </w:rPr>
              <w:t>To a</w:t>
            </w:r>
            <w:r w:rsidR="00475E6B" w:rsidRPr="00F6274D">
              <w:rPr>
                <w:rFonts w:ascii="Arial" w:hAnsi="Arial" w:cs="Arial"/>
                <w:color w:val="000000"/>
                <w:sz w:val="22"/>
                <w:szCs w:val="22"/>
              </w:rPr>
              <w:t>pprove the Joint Collaborative Commissioning Proposal for NHS 111 Services</w:t>
            </w:r>
          </w:p>
          <w:p w:rsidR="00F6274D" w:rsidRPr="00F6274D" w:rsidRDefault="00F6274D" w:rsidP="00F6274D">
            <w:pPr>
              <w:autoSpaceDE w:val="0"/>
              <w:autoSpaceDN w:val="0"/>
              <w:adjustRightInd w:val="0"/>
              <w:rPr>
                <w:rFonts w:ascii="Arial" w:hAnsi="Arial" w:cs="Arial"/>
                <w:bCs/>
                <w:sz w:val="22"/>
                <w:szCs w:val="22"/>
              </w:rPr>
            </w:pP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F6274D" w:rsidRPr="00F6274D" w:rsidRDefault="00F6274D" w:rsidP="00F6274D">
            <w:pPr>
              <w:rPr>
                <w:rFonts w:ascii="Arial" w:hAnsi="Arial" w:cs="Arial"/>
                <w:bCs/>
                <w:sz w:val="22"/>
                <w:szCs w:val="22"/>
              </w:rPr>
            </w:pPr>
            <w:r>
              <w:rPr>
                <w:rFonts w:ascii="Arial" w:hAnsi="Arial" w:cs="Arial"/>
                <w:bCs/>
                <w:sz w:val="22"/>
                <w:szCs w:val="22"/>
              </w:rPr>
              <w:t>To a</w:t>
            </w:r>
            <w:r w:rsidRPr="00F6274D">
              <w:rPr>
                <w:rFonts w:ascii="Arial" w:hAnsi="Arial" w:cs="Arial"/>
                <w:bCs/>
                <w:sz w:val="22"/>
                <w:szCs w:val="22"/>
              </w:rPr>
              <w:t>pprove the proposed governance arrangements for the establishment of a Humber, Coast and Vale CCG Joint Commissioning Committee.</w:t>
            </w:r>
          </w:p>
          <w:p w:rsidR="006A74AF" w:rsidRPr="00F6274D" w:rsidRDefault="006A74AF" w:rsidP="009306C6">
            <w:pPr>
              <w:rPr>
                <w:rFonts w:ascii="Arial" w:hAnsi="Arial" w:cs="Arial"/>
                <w:bCs/>
                <w:sz w:val="22"/>
                <w:szCs w:val="22"/>
              </w:rPr>
            </w:pP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Pr="00F6274D" w:rsidRDefault="006A74AF" w:rsidP="009306C6">
            <w:pPr>
              <w:rPr>
                <w:rFonts w:ascii="Arial" w:hAnsi="Arial" w:cs="Arial"/>
                <w:bCs/>
                <w:sz w:val="22"/>
                <w:szCs w:val="22"/>
              </w:rPr>
            </w:pPr>
          </w:p>
          <w:p w:rsidR="00F6274D" w:rsidRPr="00F6274D" w:rsidRDefault="00F6274D" w:rsidP="00F6274D">
            <w:pPr>
              <w:pStyle w:val="ListParagraph"/>
              <w:ind w:left="0"/>
              <w:rPr>
                <w:rFonts w:ascii="Arial" w:hAnsi="Arial" w:cs="Arial"/>
                <w:sz w:val="22"/>
                <w:szCs w:val="22"/>
              </w:rPr>
            </w:pPr>
            <w:r w:rsidRPr="00F6274D">
              <w:rPr>
                <w:rFonts w:ascii="Arial" w:hAnsi="Arial" w:cs="Arial"/>
                <w:sz w:val="22"/>
                <w:szCs w:val="22"/>
              </w:rPr>
              <w:t>Note the establishment of shadow arrangements for the Committee</w:t>
            </w:r>
            <w:r w:rsidR="00DB48C6">
              <w:rPr>
                <w:rFonts w:ascii="Arial" w:hAnsi="Arial" w:cs="Arial"/>
                <w:sz w:val="22"/>
                <w:szCs w:val="22"/>
              </w:rPr>
              <w:t>s</w:t>
            </w:r>
            <w:r w:rsidRPr="00F6274D">
              <w:rPr>
                <w:rFonts w:ascii="Arial" w:hAnsi="Arial" w:cs="Arial"/>
                <w:sz w:val="22"/>
                <w:szCs w:val="22"/>
              </w:rPr>
              <w:t xml:space="preserve"> from May 2016.</w:t>
            </w:r>
          </w:p>
          <w:p w:rsidR="00F6274D" w:rsidRPr="00F6274D" w:rsidRDefault="00F6274D" w:rsidP="00F6274D">
            <w:pPr>
              <w:pStyle w:val="ListParagraph"/>
              <w:ind w:left="0"/>
              <w:rPr>
                <w:rFonts w:ascii="Arial" w:hAnsi="Arial" w:cs="Arial"/>
                <w:sz w:val="22"/>
                <w:szCs w:val="22"/>
              </w:rPr>
            </w:pPr>
          </w:p>
          <w:p w:rsidR="006A74AF" w:rsidRPr="00F6274D" w:rsidRDefault="00F6274D" w:rsidP="00DB48C6">
            <w:pPr>
              <w:rPr>
                <w:rFonts w:ascii="Arial" w:hAnsi="Arial" w:cs="Arial"/>
                <w:bCs/>
                <w:sz w:val="22"/>
                <w:szCs w:val="22"/>
              </w:rPr>
            </w:pPr>
            <w:r w:rsidRPr="00F6274D">
              <w:rPr>
                <w:rFonts w:ascii="Arial" w:hAnsi="Arial" w:cs="Arial"/>
                <w:sz w:val="22"/>
                <w:szCs w:val="22"/>
              </w:rPr>
              <w:t xml:space="preserve">Note the </w:t>
            </w:r>
            <w:r w:rsidR="00DB48C6">
              <w:rPr>
                <w:rFonts w:ascii="Arial" w:hAnsi="Arial" w:cs="Arial"/>
                <w:sz w:val="22"/>
                <w:szCs w:val="22"/>
              </w:rPr>
              <w:t>need to submit</w:t>
            </w:r>
            <w:r w:rsidRPr="00F6274D">
              <w:rPr>
                <w:rFonts w:ascii="Arial" w:hAnsi="Arial" w:cs="Arial"/>
                <w:sz w:val="22"/>
                <w:szCs w:val="22"/>
              </w:rPr>
              <w:t xml:space="preserve"> to the Council of Members the necessary amendments to the CCG Constitution (including Schemes of Delegation) to establish the governance framework for the joint Committee</w:t>
            </w:r>
            <w:r w:rsidR="00DB48C6">
              <w:rPr>
                <w:rFonts w:ascii="Arial" w:hAnsi="Arial" w:cs="Arial"/>
                <w:sz w:val="22"/>
                <w:szCs w:val="22"/>
              </w:rPr>
              <w:t>s</w:t>
            </w:r>
            <w:r w:rsidRPr="00F6274D">
              <w:rPr>
                <w:rFonts w:ascii="Arial" w:hAnsi="Arial" w:cs="Arial"/>
                <w:sz w:val="22"/>
                <w:szCs w:val="22"/>
              </w:rPr>
              <w:t>, prior to their onward submission to NHS North of England for approval.</w:t>
            </w: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Default="006A74AF" w:rsidP="009306C6">
            <w:pPr>
              <w:rPr>
                <w:rFonts w:ascii="Arial" w:hAnsi="Arial" w:cs="Arial"/>
                <w:bCs/>
                <w:sz w:val="22"/>
                <w:szCs w:val="22"/>
              </w:rPr>
            </w:pPr>
          </w:p>
          <w:p w:rsidR="006A74AF" w:rsidRPr="00752FD6" w:rsidRDefault="006A74AF" w:rsidP="009306C6">
            <w:pPr>
              <w:rPr>
                <w:rFonts w:ascii="Arial" w:hAnsi="Arial" w:cs="Arial"/>
                <w:bCs/>
                <w:sz w:val="22"/>
                <w:szCs w:val="22"/>
              </w:rPr>
            </w:pPr>
          </w:p>
        </w:tc>
      </w:tr>
    </w:tbl>
    <w:tbl>
      <w:tblPr>
        <w:tblpPr w:leftFromText="180" w:rightFromText="180" w:vertAnchor="text" w:horzAnchor="margin" w:tblpX="-34" w:tblpY="-540"/>
        <w:tblW w:w="103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8"/>
        <w:gridCol w:w="6520"/>
        <w:gridCol w:w="851"/>
        <w:gridCol w:w="2409"/>
      </w:tblGrid>
      <w:tr w:rsidR="00540287" w:rsidRPr="00752FD6" w:rsidTr="00D7033C">
        <w:trPr>
          <w:trHeight w:val="822"/>
          <w:tblHeader/>
        </w:trPr>
        <w:tc>
          <w:tcPr>
            <w:tcW w:w="568" w:type="dxa"/>
            <w:shd w:val="clear" w:color="auto" w:fill="C0C0C0"/>
            <w:vAlign w:val="center"/>
          </w:tcPr>
          <w:p w:rsidR="006A74AF" w:rsidRPr="00752FD6" w:rsidRDefault="006A74AF" w:rsidP="00D7033C">
            <w:pPr>
              <w:spacing w:before="80" w:after="80"/>
              <w:jc w:val="center"/>
              <w:rPr>
                <w:rFonts w:ascii="Arial" w:hAnsi="Arial" w:cs="Arial"/>
                <w:b/>
                <w:sz w:val="22"/>
                <w:szCs w:val="22"/>
              </w:rPr>
            </w:pPr>
          </w:p>
        </w:tc>
        <w:tc>
          <w:tcPr>
            <w:tcW w:w="6520" w:type="dxa"/>
            <w:shd w:val="clear" w:color="auto" w:fill="C0C0C0"/>
            <w:vAlign w:val="center"/>
          </w:tcPr>
          <w:p w:rsidR="006A74AF" w:rsidRPr="00752FD6" w:rsidRDefault="006A74AF" w:rsidP="00D7033C">
            <w:pPr>
              <w:spacing w:before="80" w:after="80"/>
              <w:rPr>
                <w:rFonts w:ascii="Arial" w:hAnsi="Arial" w:cs="Arial"/>
                <w:b/>
                <w:sz w:val="22"/>
                <w:szCs w:val="22"/>
              </w:rPr>
            </w:pPr>
          </w:p>
        </w:tc>
        <w:tc>
          <w:tcPr>
            <w:tcW w:w="851" w:type="dxa"/>
            <w:shd w:val="clear" w:color="auto" w:fill="C0C0C0"/>
            <w:vAlign w:val="center"/>
          </w:tcPr>
          <w:p w:rsidR="006A74AF" w:rsidRPr="00752FD6" w:rsidRDefault="006A74AF" w:rsidP="00D7033C">
            <w:pPr>
              <w:spacing w:before="80" w:after="80"/>
              <w:jc w:val="center"/>
              <w:rPr>
                <w:rFonts w:ascii="Arial" w:hAnsi="Arial" w:cs="Arial"/>
                <w:b/>
                <w:sz w:val="22"/>
                <w:szCs w:val="22"/>
              </w:rPr>
            </w:pPr>
          </w:p>
          <w:p w:rsidR="006A74AF" w:rsidRDefault="006A74AF" w:rsidP="00D7033C">
            <w:pPr>
              <w:spacing w:before="80" w:after="80"/>
              <w:jc w:val="center"/>
              <w:rPr>
                <w:rFonts w:ascii="Arial" w:hAnsi="Arial" w:cs="Arial"/>
                <w:b/>
                <w:sz w:val="22"/>
                <w:szCs w:val="22"/>
              </w:rPr>
            </w:pPr>
            <w:r w:rsidRPr="00752FD6">
              <w:rPr>
                <w:rFonts w:ascii="Arial" w:hAnsi="Arial" w:cs="Arial"/>
                <w:b/>
                <w:sz w:val="22"/>
                <w:szCs w:val="22"/>
              </w:rPr>
              <w:t>Yes/</w:t>
            </w:r>
          </w:p>
          <w:p w:rsidR="006A74AF" w:rsidRPr="00752FD6" w:rsidRDefault="006A74AF" w:rsidP="00D7033C">
            <w:pPr>
              <w:spacing w:before="80" w:after="80"/>
              <w:jc w:val="center"/>
              <w:rPr>
                <w:rFonts w:ascii="Arial" w:hAnsi="Arial" w:cs="Arial"/>
                <w:b/>
                <w:sz w:val="22"/>
                <w:szCs w:val="22"/>
              </w:rPr>
            </w:pPr>
            <w:r w:rsidRPr="00752FD6">
              <w:rPr>
                <w:rFonts w:ascii="Arial" w:hAnsi="Arial" w:cs="Arial"/>
                <w:b/>
                <w:sz w:val="22"/>
                <w:szCs w:val="22"/>
              </w:rPr>
              <w:t>No</w:t>
            </w:r>
          </w:p>
        </w:tc>
        <w:tc>
          <w:tcPr>
            <w:tcW w:w="2409" w:type="dxa"/>
            <w:shd w:val="clear" w:color="auto" w:fill="C0C0C0"/>
            <w:vAlign w:val="center"/>
          </w:tcPr>
          <w:p w:rsidR="006A74AF" w:rsidRPr="00752FD6" w:rsidRDefault="006A74AF" w:rsidP="00D7033C">
            <w:pPr>
              <w:spacing w:before="80" w:after="80"/>
              <w:jc w:val="center"/>
              <w:rPr>
                <w:rFonts w:ascii="Arial" w:hAnsi="Arial" w:cs="Arial"/>
                <w:b/>
                <w:sz w:val="22"/>
                <w:szCs w:val="22"/>
              </w:rPr>
            </w:pPr>
            <w:r w:rsidRPr="00752FD6">
              <w:rPr>
                <w:rFonts w:ascii="Arial" w:hAnsi="Arial" w:cs="Arial"/>
                <w:b/>
                <w:sz w:val="22"/>
                <w:szCs w:val="22"/>
              </w:rPr>
              <w:t>Comments</w:t>
            </w: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851" w:type="dxa"/>
            <w:shd w:val="clear" w:color="auto" w:fill="auto"/>
          </w:tcPr>
          <w:p w:rsidR="006A74AF" w:rsidRPr="00752FD6" w:rsidRDefault="006A74AF" w:rsidP="00D7033C">
            <w:pPr>
              <w:spacing w:before="80" w:after="80"/>
              <w:jc w:val="center"/>
              <w:rPr>
                <w:rFonts w:ascii="Arial" w:hAnsi="Arial" w:cs="Arial"/>
                <w:sz w:val="22"/>
                <w:szCs w:val="22"/>
              </w:rPr>
            </w:pP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Mental Capacity Act</w:t>
            </w:r>
          </w:p>
        </w:tc>
        <w:tc>
          <w:tcPr>
            <w:tcW w:w="851" w:type="dxa"/>
            <w:shd w:val="clear" w:color="auto" w:fill="auto"/>
          </w:tcPr>
          <w:p w:rsidR="006A74AF" w:rsidRPr="00752FD6" w:rsidRDefault="00F87443" w:rsidP="00D7033C">
            <w:pPr>
              <w:spacing w:before="80" w:after="80"/>
              <w:jc w:val="center"/>
              <w:rPr>
                <w:rFonts w:ascii="Arial" w:hAnsi="Arial" w:cs="Arial"/>
                <w:sz w:val="22"/>
                <w:szCs w:val="22"/>
              </w:rPr>
            </w:pPr>
            <w:r>
              <w:rPr>
                <w:rFonts w:ascii="Arial" w:hAnsi="Arial" w:cs="Arial"/>
                <w:sz w:val="22"/>
                <w:szCs w:val="22"/>
              </w:rPr>
              <w:t>NA</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ii)</w:t>
            </w:r>
          </w:p>
        </w:tc>
        <w:tc>
          <w:tcPr>
            <w:tcW w:w="6520" w:type="dxa"/>
            <w:shd w:val="clear" w:color="auto" w:fill="auto"/>
          </w:tcPr>
          <w:p w:rsidR="006A74AF" w:rsidRPr="00752FD6" w:rsidRDefault="006A74AF" w:rsidP="00D7033C">
            <w:pPr>
              <w:spacing w:before="80" w:after="80"/>
              <w:rPr>
                <w:rFonts w:ascii="Arial" w:hAnsi="Arial" w:cs="Arial"/>
                <w:sz w:val="22"/>
                <w:szCs w:val="22"/>
              </w:rPr>
            </w:pPr>
            <w:r>
              <w:rPr>
                <w:rFonts w:ascii="Arial" w:hAnsi="Arial" w:cs="Arial"/>
                <w:sz w:val="22"/>
                <w:szCs w:val="22"/>
              </w:rPr>
              <w:t>CCG</w:t>
            </w:r>
            <w:r w:rsidRPr="00752FD6">
              <w:rPr>
                <w:rFonts w:ascii="Arial" w:hAnsi="Arial" w:cs="Arial"/>
                <w:sz w:val="22"/>
                <w:szCs w:val="22"/>
              </w:rPr>
              <w:t xml:space="preserve">  Equality Impact Assessment</w:t>
            </w:r>
          </w:p>
        </w:tc>
        <w:tc>
          <w:tcPr>
            <w:tcW w:w="851" w:type="dxa"/>
            <w:shd w:val="clear" w:color="auto" w:fill="auto"/>
          </w:tcPr>
          <w:p w:rsidR="006A74AF" w:rsidRPr="00752FD6" w:rsidRDefault="00F87443" w:rsidP="00D7033C">
            <w:pPr>
              <w:spacing w:before="80" w:after="80"/>
              <w:jc w:val="center"/>
              <w:rPr>
                <w:rFonts w:ascii="Arial" w:hAnsi="Arial" w:cs="Arial"/>
                <w:sz w:val="22"/>
                <w:szCs w:val="22"/>
              </w:rPr>
            </w:pPr>
            <w:r>
              <w:rPr>
                <w:rFonts w:ascii="Arial" w:hAnsi="Arial" w:cs="Arial"/>
                <w:sz w:val="22"/>
                <w:szCs w:val="22"/>
              </w:rPr>
              <w:t>NA</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iii)</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Human Rights Act 1998</w:t>
            </w:r>
          </w:p>
        </w:tc>
        <w:tc>
          <w:tcPr>
            <w:tcW w:w="851" w:type="dxa"/>
            <w:shd w:val="clear" w:color="auto" w:fill="auto"/>
          </w:tcPr>
          <w:p w:rsidR="006A74AF" w:rsidRPr="00752FD6" w:rsidRDefault="00F87443" w:rsidP="00D7033C">
            <w:pPr>
              <w:spacing w:before="80" w:after="80"/>
              <w:jc w:val="center"/>
              <w:rPr>
                <w:rFonts w:ascii="Arial" w:hAnsi="Arial" w:cs="Arial"/>
                <w:sz w:val="22"/>
                <w:szCs w:val="22"/>
              </w:rPr>
            </w:pPr>
            <w:r>
              <w:rPr>
                <w:rFonts w:ascii="Arial" w:hAnsi="Arial" w:cs="Arial"/>
                <w:sz w:val="22"/>
                <w:szCs w:val="22"/>
              </w:rPr>
              <w:t>NA</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Health and Safety at Work Act 1974</w:t>
            </w:r>
          </w:p>
        </w:tc>
        <w:tc>
          <w:tcPr>
            <w:tcW w:w="851" w:type="dxa"/>
            <w:shd w:val="clear" w:color="auto" w:fill="auto"/>
          </w:tcPr>
          <w:p w:rsidR="006A74AF" w:rsidRPr="00752FD6" w:rsidRDefault="00F87443" w:rsidP="00D7033C">
            <w:pPr>
              <w:spacing w:before="80" w:after="80"/>
              <w:jc w:val="center"/>
              <w:rPr>
                <w:rFonts w:ascii="Arial" w:hAnsi="Arial" w:cs="Arial"/>
                <w:sz w:val="22"/>
                <w:szCs w:val="22"/>
              </w:rPr>
            </w:pPr>
            <w:r>
              <w:rPr>
                <w:rFonts w:ascii="Arial" w:hAnsi="Arial" w:cs="Arial"/>
                <w:sz w:val="22"/>
                <w:szCs w:val="22"/>
              </w:rPr>
              <w:t>NA</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v)</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851" w:type="dxa"/>
            <w:shd w:val="clear" w:color="auto" w:fill="auto"/>
          </w:tcPr>
          <w:p w:rsidR="006A74AF" w:rsidRPr="00752FD6" w:rsidRDefault="00F87443" w:rsidP="00D7033C">
            <w:pPr>
              <w:spacing w:before="80" w:after="80"/>
              <w:jc w:val="center"/>
              <w:rPr>
                <w:rFonts w:ascii="Arial" w:hAnsi="Arial" w:cs="Arial"/>
                <w:sz w:val="22"/>
                <w:szCs w:val="22"/>
              </w:rPr>
            </w:pPr>
            <w:r>
              <w:rPr>
                <w:rFonts w:ascii="Arial" w:hAnsi="Arial" w:cs="Arial"/>
                <w:sz w:val="22"/>
                <w:szCs w:val="22"/>
              </w:rPr>
              <w:t>NA</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Default="006A74AF" w:rsidP="00D7033C">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6A74AF" w:rsidRDefault="00CA03A5" w:rsidP="00D7033C">
            <w:pPr>
              <w:spacing w:before="80" w:after="80"/>
              <w:rPr>
                <w:rStyle w:val="Hyperlink"/>
                <w:rFonts w:ascii="Arial" w:hAnsi="Arial" w:cs="Arial"/>
                <w:sz w:val="22"/>
                <w:szCs w:val="22"/>
              </w:rPr>
            </w:pPr>
            <w:hyperlink r:id="rId16" w:history="1">
              <w:r w:rsidR="006A74AF" w:rsidRPr="00727EAA">
                <w:rPr>
                  <w:rStyle w:val="Hyperlink"/>
                  <w:rFonts w:ascii="Arial" w:hAnsi="Arial" w:cs="Arial"/>
                  <w:sz w:val="22"/>
                  <w:szCs w:val="22"/>
                </w:rPr>
                <w:t>www.dh.gov.uk/en/Publicationsandstatistics/Publications/PublicationsPolicyAndGuidance/DH_113613</w:t>
              </w:r>
            </w:hyperlink>
          </w:p>
          <w:p w:rsidR="00F87443" w:rsidRDefault="00F87443" w:rsidP="00F87443">
            <w:pPr>
              <w:rPr>
                <w:rFonts w:ascii="Arial" w:hAnsi="Arial" w:cs="Arial"/>
                <w:sz w:val="22"/>
                <w:szCs w:val="22"/>
              </w:rPr>
            </w:pPr>
          </w:p>
          <w:p w:rsidR="00F87443" w:rsidRPr="00F87443" w:rsidRDefault="00F87443" w:rsidP="00F87443">
            <w:pPr>
              <w:rPr>
                <w:rFonts w:ascii="Arial" w:hAnsi="Arial" w:cs="Arial"/>
                <w:b/>
                <w:bCs/>
                <w:sz w:val="22"/>
                <w:szCs w:val="22"/>
                <w:lang w:val="en-US"/>
              </w:rPr>
            </w:pPr>
            <w:r w:rsidRPr="00F87443">
              <w:rPr>
                <w:rFonts w:ascii="Arial" w:hAnsi="Arial" w:cs="Arial"/>
                <w:sz w:val="22"/>
                <w:szCs w:val="22"/>
              </w:rPr>
              <w:t>Principle 3 of the NHS Constitution:</w:t>
            </w:r>
            <w:r w:rsidRPr="00F87443">
              <w:rPr>
                <w:rFonts w:ascii="Arial" w:hAnsi="Arial" w:cs="Arial"/>
                <w:b/>
                <w:bCs/>
                <w:sz w:val="22"/>
                <w:szCs w:val="22"/>
                <w:lang w:val="en-US"/>
              </w:rPr>
              <w:t xml:space="preserve"> </w:t>
            </w:r>
          </w:p>
          <w:p w:rsidR="00F87443" w:rsidRPr="00F87443" w:rsidRDefault="00F87443" w:rsidP="00F87443">
            <w:pPr>
              <w:spacing w:before="80" w:after="80"/>
              <w:rPr>
                <w:rStyle w:val="Hyperlink"/>
                <w:rFonts w:ascii="Arial" w:hAnsi="Arial" w:cs="Arial"/>
                <w:sz w:val="22"/>
                <w:szCs w:val="22"/>
              </w:rPr>
            </w:pPr>
            <w:r w:rsidRPr="00F87443">
              <w:rPr>
                <w:rFonts w:ascii="Arial" w:hAnsi="Arial" w:cs="Arial"/>
                <w:bCs/>
                <w:sz w:val="22"/>
                <w:szCs w:val="22"/>
                <w:lang w:val="en-US"/>
              </w:rPr>
              <w:t xml:space="preserve">The NHS aspires to the highest standards of excellence and professionalism in the provision </w:t>
            </w:r>
            <w:r w:rsidRPr="00F87443">
              <w:rPr>
                <w:rFonts w:ascii="Arial" w:hAnsi="Arial" w:cs="Arial"/>
                <w:sz w:val="22"/>
                <w:szCs w:val="22"/>
                <w:lang w:val="en-US"/>
              </w:rPr>
              <w:t xml:space="preserve">of high-quality care that is safe, effective and focused on patient experience; in the planning and delivery of the clinical and other services it provides; in the people it employs and the education, training and development they receive; in the leadership and management of its </w:t>
            </w:r>
            <w:proofErr w:type="spellStart"/>
            <w:r w:rsidRPr="00F87443">
              <w:rPr>
                <w:rFonts w:ascii="Arial" w:hAnsi="Arial" w:cs="Arial"/>
                <w:sz w:val="22"/>
                <w:szCs w:val="22"/>
                <w:lang w:val="en-US"/>
              </w:rPr>
              <w:t>organisations</w:t>
            </w:r>
            <w:proofErr w:type="spellEnd"/>
            <w:r w:rsidRPr="00F87443">
              <w:rPr>
                <w:rFonts w:ascii="Arial" w:hAnsi="Arial" w:cs="Arial"/>
                <w:sz w:val="22"/>
                <w:szCs w:val="22"/>
                <w:lang w:val="en-US"/>
              </w:rPr>
              <w:t>; and through its commitment to innovation and to the promotion and conduct of research to improve the current and future health and care of the population</w:t>
            </w:r>
          </w:p>
          <w:p w:rsidR="00F87443" w:rsidRPr="00752FD6" w:rsidRDefault="00F87443" w:rsidP="00D7033C">
            <w:pPr>
              <w:spacing w:before="80" w:after="80"/>
              <w:rPr>
                <w:rFonts w:ascii="Arial" w:hAnsi="Arial" w:cs="Arial"/>
                <w:sz w:val="22"/>
                <w:szCs w:val="22"/>
              </w:rPr>
            </w:pPr>
          </w:p>
        </w:tc>
        <w:tc>
          <w:tcPr>
            <w:tcW w:w="851" w:type="dxa"/>
            <w:shd w:val="clear" w:color="auto" w:fill="auto"/>
          </w:tcPr>
          <w:p w:rsidR="006A74AF" w:rsidRPr="00752FD6" w:rsidRDefault="00F87443" w:rsidP="00F87443">
            <w:pPr>
              <w:spacing w:before="80" w:after="80"/>
              <w:rPr>
                <w:rFonts w:ascii="Arial" w:hAnsi="Arial" w:cs="Arial"/>
                <w:sz w:val="22"/>
                <w:szCs w:val="22"/>
              </w:rPr>
            </w:pPr>
            <w:r>
              <w:rPr>
                <w:rFonts w:ascii="Arial" w:hAnsi="Arial" w:cs="Arial"/>
                <w:sz w:val="22"/>
                <w:szCs w:val="22"/>
              </w:rPr>
              <w:t>Yes</w:t>
            </w:r>
          </w:p>
        </w:tc>
        <w:tc>
          <w:tcPr>
            <w:tcW w:w="2409" w:type="dxa"/>
            <w:shd w:val="clear" w:color="auto" w:fill="auto"/>
          </w:tcPr>
          <w:p w:rsidR="00F87443" w:rsidRPr="00F87443" w:rsidRDefault="00F87443" w:rsidP="00F87443">
            <w:pPr>
              <w:rPr>
                <w:rFonts w:ascii="Arial" w:hAnsi="Arial" w:cs="Arial"/>
                <w:sz w:val="22"/>
                <w:szCs w:val="22"/>
              </w:rPr>
            </w:pPr>
            <w:r w:rsidRPr="00F87443">
              <w:rPr>
                <w:rFonts w:ascii="Arial" w:hAnsi="Arial" w:cs="Arial"/>
                <w:sz w:val="22"/>
                <w:szCs w:val="22"/>
              </w:rPr>
              <w:t>Principle 3</w:t>
            </w:r>
          </w:p>
          <w:p w:rsidR="006A74AF" w:rsidRPr="00752FD6" w:rsidRDefault="006A74AF" w:rsidP="00F87443">
            <w:pPr>
              <w:spacing w:before="80" w:after="80"/>
              <w:rPr>
                <w:rFonts w:ascii="Arial" w:hAnsi="Arial" w:cs="Arial"/>
                <w:sz w:val="22"/>
                <w:szCs w:val="22"/>
              </w:rPr>
            </w:pPr>
          </w:p>
        </w:tc>
      </w:tr>
    </w:tbl>
    <w:p w:rsidR="00DC3218" w:rsidRDefault="00DC3218" w:rsidP="00D7033C">
      <w:pPr>
        <w:rPr>
          <w:rFonts w:ascii="Arial" w:hAnsi="Arial" w:cs="Arial"/>
          <w:b/>
          <w:bCs/>
          <w:sz w:val="22"/>
          <w:szCs w:val="22"/>
        </w:rPr>
      </w:pPr>
    </w:p>
    <w:p w:rsidR="00A905B3" w:rsidRDefault="00A905B3" w:rsidP="00D7033C">
      <w:pPr>
        <w:rPr>
          <w:rFonts w:ascii="Arial" w:hAnsi="Arial" w:cs="Arial"/>
          <w:b/>
          <w:bCs/>
          <w:sz w:val="22"/>
          <w:szCs w:val="22"/>
        </w:rPr>
      </w:pPr>
    </w:p>
    <w:p w:rsidR="00A905B3" w:rsidRDefault="00A905B3" w:rsidP="00D7033C">
      <w:pPr>
        <w:rPr>
          <w:rFonts w:ascii="Arial" w:hAnsi="Arial" w:cs="Arial"/>
          <w:b/>
          <w:bCs/>
          <w:sz w:val="22"/>
          <w:szCs w:val="22"/>
        </w:rPr>
      </w:pPr>
    </w:p>
    <w:p w:rsidR="00A905B3" w:rsidRDefault="00A905B3" w:rsidP="00D7033C">
      <w:pPr>
        <w:rPr>
          <w:rFonts w:ascii="Arial" w:hAnsi="Arial" w:cs="Arial"/>
          <w:b/>
          <w:bCs/>
          <w:sz w:val="22"/>
          <w:szCs w:val="22"/>
        </w:rPr>
      </w:pPr>
    </w:p>
    <w:p w:rsidR="00A905B3" w:rsidRDefault="00A905B3">
      <w:pPr>
        <w:rPr>
          <w:rFonts w:ascii="Arial" w:hAnsi="Arial" w:cs="Arial"/>
          <w:b/>
          <w:bCs/>
          <w:sz w:val="22"/>
          <w:szCs w:val="22"/>
        </w:rPr>
      </w:pPr>
      <w:r>
        <w:rPr>
          <w:rFonts w:ascii="Arial" w:hAnsi="Arial" w:cs="Arial"/>
          <w:b/>
          <w:bCs/>
          <w:sz w:val="22"/>
          <w:szCs w:val="22"/>
        </w:rPr>
        <w:br w:type="page"/>
      </w:r>
    </w:p>
    <w:p w:rsidR="00A905B3" w:rsidRPr="00A905B3" w:rsidRDefault="00A905B3" w:rsidP="00A905B3">
      <w:pPr>
        <w:jc w:val="center"/>
        <w:rPr>
          <w:rFonts w:ascii="Arial" w:hAnsi="Arial" w:cs="Arial"/>
          <w:b/>
          <w:color w:val="000000" w:themeColor="text1"/>
          <w:sz w:val="22"/>
          <w:szCs w:val="22"/>
          <w:lang w:eastAsia="en-US"/>
        </w:rPr>
      </w:pPr>
      <w:r w:rsidRPr="00A905B3">
        <w:rPr>
          <w:rFonts w:ascii="Arial" w:hAnsi="Arial" w:cs="Arial"/>
          <w:b/>
          <w:color w:val="000000" w:themeColor="text1"/>
          <w:sz w:val="22"/>
          <w:szCs w:val="22"/>
          <w:lang w:eastAsia="en-US"/>
        </w:rPr>
        <w:t>Updated Collaborative Commissioning Arrangements</w:t>
      </w:r>
    </w:p>
    <w:p w:rsidR="00A905B3" w:rsidRPr="00A905B3" w:rsidRDefault="00A905B3" w:rsidP="00A905B3">
      <w:pPr>
        <w:jc w:val="center"/>
        <w:rPr>
          <w:rFonts w:ascii="Arial" w:hAnsi="Arial" w:cs="Arial"/>
          <w:b/>
          <w:color w:val="000000" w:themeColor="text1"/>
          <w:sz w:val="22"/>
          <w:szCs w:val="22"/>
          <w:lang w:eastAsia="en-US"/>
        </w:rPr>
      </w:pPr>
      <w:proofErr w:type="gramStart"/>
      <w:r w:rsidRPr="00A905B3">
        <w:rPr>
          <w:rFonts w:ascii="Arial" w:hAnsi="Arial" w:cs="Arial"/>
          <w:b/>
          <w:color w:val="000000" w:themeColor="text1"/>
          <w:sz w:val="22"/>
          <w:szCs w:val="22"/>
          <w:lang w:eastAsia="en-US"/>
        </w:rPr>
        <w:t>for</w:t>
      </w:r>
      <w:proofErr w:type="gramEnd"/>
      <w:r w:rsidRPr="00A905B3">
        <w:rPr>
          <w:rFonts w:ascii="Arial" w:hAnsi="Arial" w:cs="Arial"/>
          <w:b/>
          <w:color w:val="000000" w:themeColor="text1"/>
          <w:sz w:val="22"/>
          <w:szCs w:val="22"/>
          <w:lang w:eastAsia="en-US"/>
        </w:rPr>
        <w:t xml:space="preserve"> 111 and 999 Services </w:t>
      </w:r>
    </w:p>
    <w:p w:rsidR="00A905B3" w:rsidRPr="00A905B3" w:rsidRDefault="00A905B3" w:rsidP="00A905B3">
      <w:pPr>
        <w:jc w:val="center"/>
        <w:rPr>
          <w:rFonts w:ascii="Arial" w:hAnsi="Arial" w:cs="Arial"/>
          <w:b/>
          <w:color w:val="000000" w:themeColor="text1"/>
          <w:sz w:val="22"/>
          <w:szCs w:val="22"/>
          <w:lang w:eastAsia="en-US"/>
        </w:rPr>
      </w:pPr>
    </w:p>
    <w:p w:rsidR="00A905B3" w:rsidRPr="00A905B3" w:rsidRDefault="00A905B3" w:rsidP="00A905B3">
      <w:pPr>
        <w:jc w:val="center"/>
        <w:rPr>
          <w:rFonts w:ascii="Arial" w:hAnsi="Arial" w:cs="Arial"/>
          <w:b/>
          <w:color w:val="000000" w:themeColor="text1"/>
          <w:sz w:val="22"/>
          <w:szCs w:val="22"/>
          <w:lang w:eastAsia="en-US"/>
        </w:rPr>
      </w:pPr>
      <w:r w:rsidRPr="00A905B3">
        <w:rPr>
          <w:rFonts w:ascii="Arial" w:hAnsi="Arial" w:cs="Arial"/>
          <w:b/>
          <w:color w:val="000000" w:themeColor="text1"/>
          <w:sz w:val="22"/>
          <w:szCs w:val="22"/>
          <w:lang w:eastAsia="en-US"/>
        </w:rPr>
        <w:t>Paper for Governing Bodies</w:t>
      </w:r>
    </w:p>
    <w:p w:rsidR="00A905B3" w:rsidRPr="00A905B3" w:rsidRDefault="00A905B3" w:rsidP="00A905B3">
      <w:pPr>
        <w:tabs>
          <w:tab w:val="left" w:pos="720"/>
        </w:tabs>
        <w:spacing w:before="200" w:after="60"/>
        <w:ind w:left="720" w:hanging="720"/>
        <w:jc w:val="both"/>
        <w:outlineLvl w:val="0"/>
        <w:rPr>
          <w:rFonts w:ascii="Arial" w:hAnsi="Arial"/>
          <w:b/>
          <w:caps/>
          <w:sz w:val="22"/>
          <w:szCs w:val="22"/>
          <w:lang w:eastAsia="en-US"/>
        </w:rPr>
      </w:pPr>
      <w:r w:rsidRPr="00A905B3">
        <w:rPr>
          <w:rFonts w:ascii="Arial" w:hAnsi="Arial"/>
          <w:b/>
          <w:caps/>
          <w:sz w:val="22"/>
          <w:szCs w:val="22"/>
          <w:lang w:eastAsia="en-US"/>
        </w:rPr>
        <w:t>Purpose</w:t>
      </w:r>
    </w:p>
    <w:p w:rsidR="00A905B3" w:rsidRPr="00A905B3" w:rsidRDefault="00A905B3" w:rsidP="00A905B3">
      <w:pPr>
        <w:numPr>
          <w:ilvl w:val="1"/>
          <w:numId w:val="0"/>
        </w:numPr>
        <w:tabs>
          <w:tab w:val="num" w:pos="1440"/>
        </w:tabs>
        <w:spacing w:before="200" w:after="60"/>
        <w:ind w:left="1440" w:hanging="720"/>
        <w:jc w:val="both"/>
        <w:outlineLvl w:val="1"/>
        <w:rPr>
          <w:rFonts w:ascii="Arial" w:hAnsi="Arial"/>
          <w:sz w:val="22"/>
          <w:szCs w:val="22"/>
        </w:rPr>
      </w:pPr>
      <w:r w:rsidRPr="00A905B3">
        <w:rPr>
          <w:rFonts w:ascii="Arial" w:hAnsi="Arial"/>
          <w:sz w:val="22"/>
          <w:szCs w:val="22"/>
        </w:rPr>
        <w:t>This note provides details of proposed updating of the existing collaborative commissioning arrangements for commissioning 111 and 999 services from Yorkshire Ambulance Service NHS Trust ("</w:t>
      </w:r>
      <w:r w:rsidRPr="00A905B3">
        <w:rPr>
          <w:rFonts w:ascii="Arial" w:hAnsi="Arial"/>
          <w:b/>
          <w:sz w:val="22"/>
          <w:szCs w:val="22"/>
        </w:rPr>
        <w:t>YAS</w:t>
      </w:r>
      <w:r w:rsidRPr="00A905B3">
        <w:rPr>
          <w:rFonts w:ascii="Arial" w:hAnsi="Arial"/>
          <w:sz w:val="22"/>
          <w:szCs w:val="22"/>
        </w:rPr>
        <w:t xml:space="preserve">") across Yorkshire and Humber. </w:t>
      </w:r>
    </w:p>
    <w:p w:rsidR="00A905B3" w:rsidRPr="00A905B3" w:rsidRDefault="00A905B3" w:rsidP="00A905B3">
      <w:pPr>
        <w:tabs>
          <w:tab w:val="left" w:pos="720"/>
        </w:tabs>
        <w:spacing w:before="200" w:after="60"/>
        <w:ind w:left="720" w:hanging="720"/>
        <w:jc w:val="both"/>
        <w:outlineLvl w:val="0"/>
        <w:rPr>
          <w:rFonts w:ascii="Arial" w:hAnsi="Arial"/>
          <w:b/>
          <w:caps/>
          <w:sz w:val="22"/>
          <w:szCs w:val="22"/>
          <w:lang w:eastAsia="en-US"/>
        </w:rPr>
      </w:pPr>
      <w:r w:rsidRPr="00A905B3">
        <w:rPr>
          <w:rFonts w:ascii="Arial" w:hAnsi="Arial"/>
          <w:b/>
          <w:caps/>
          <w:sz w:val="22"/>
          <w:szCs w:val="22"/>
          <w:lang w:eastAsia="en-US"/>
        </w:rPr>
        <w:t>BACKGROUND</w:t>
      </w:r>
    </w:p>
    <w:p w:rsidR="00A905B3" w:rsidRPr="00A905B3" w:rsidRDefault="00A905B3" w:rsidP="00A905B3">
      <w:pPr>
        <w:numPr>
          <w:ilvl w:val="1"/>
          <w:numId w:val="0"/>
        </w:numPr>
        <w:tabs>
          <w:tab w:val="num" w:pos="1440"/>
        </w:tabs>
        <w:spacing w:before="200" w:after="60"/>
        <w:ind w:left="1440" w:hanging="720"/>
        <w:jc w:val="both"/>
        <w:outlineLvl w:val="1"/>
        <w:rPr>
          <w:rFonts w:ascii="Arial" w:hAnsi="Arial"/>
          <w:sz w:val="22"/>
          <w:szCs w:val="22"/>
          <w:lang w:eastAsia="en-US"/>
        </w:rPr>
      </w:pPr>
      <w:r w:rsidRPr="00A905B3">
        <w:rPr>
          <w:rFonts w:ascii="Arial" w:hAnsi="Arial"/>
          <w:sz w:val="22"/>
          <w:szCs w:val="22"/>
          <w:lang w:eastAsia="en-US"/>
        </w:rPr>
        <w:t xml:space="preserve">The current collaborative commissioning arrangements for 111 and 999 services are structured around the Contract Management Board and a lead commissioner arrangement. </w:t>
      </w:r>
    </w:p>
    <w:p w:rsidR="00A905B3" w:rsidRPr="00A905B3" w:rsidRDefault="00A905B3" w:rsidP="00A905B3">
      <w:pPr>
        <w:numPr>
          <w:ilvl w:val="1"/>
          <w:numId w:val="0"/>
        </w:numPr>
        <w:tabs>
          <w:tab w:val="num" w:pos="1440"/>
        </w:tabs>
        <w:spacing w:before="200" w:after="60"/>
        <w:ind w:left="1440" w:hanging="720"/>
        <w:jc w:val="both"/>
        <w:outlineLvl w:val="1"/>
        <w:rPr>
          <w:rFonts w:ascii="Arial" w:hAnsi="Arial"/>
          <w:sz w:val="22"/>
          <w:szCs w:val="22"/>
          <w:lang w:eastAsia="en-US"/>
        </w:rPr>
      </w:pPr>
      <w:r w:rsidRPr="00A905B3">
        <w:rPr>
          <w:rFonts w:ascii="Arial" w:hAnsi="Arial"/>
          <w:sz w:val="22"/>
          <w:szCs w:val="22"/>
          <w:lang w:eastAsia="en-US"/>
        </w:rPr>
        <w:t xml:space="preserve">The CCGs have in principle agreed to further strengthen the arrangements by establishing a joint committee structure whereby each CCG delegates authority to the joint committee (rather than a representative) to make decisions on its behalf. The proposed timescale to move to a joint committee structure is 1 October 2016. In order to achieve this timescale, the terms of reference for the joint committee, amended scheme of delegation and updated collaborative commissioning agreement will need to be in final draft form by 31 July 2016. </w:t>
      </w:r>
    </w:p>
    <w:p w:rsidR="00A905B3" w:rsidRPr="00A905B3" w:rsidRDefault="00A905B3" w:rsidP="00A905B3">
      <w:pPr>
        <w:numPr>
          <w:ilvl w:val="1"/>
          <w:numId w:val="0"/>
        </w:numPr>
        <w:tabs>
          <w:tab w:val="num" w:pos="1440"/>
        </w:tabs>
        <w:spacing w:before="200" w:after="60"/>
        <w:ind w:left="1440" w:hanging="720"/>
        <w:jc w:val="both"/>
        <w:outlineLvl w:val="1"/>
        <w:rPr>
          <w:rFonts w:ascii="Arial" w:hAnsi="Arial"/>
          <w:sz w:val="22"/>
          <w:szCs w:val="22"/>
          <w:lang w:eastAsia="en-US"/>
        </w:rPr>
      </w:pPr>
      <w:r w:rsidRPr="00A905B3">
        <w:rPr>
          <w:rFonts w:ascii="Arial" w:hAnsi="Arial"/>
          <w:sz w:val="22"/>
          <w:szCs w:val="22"/>
          <w:lang w:eastAsia="en-US"/>
        </w:rPr>
        <w:t>This note focuses on the updating of the existing arrangements for the interim period until October 2016 to facilitate the move to a joint committee arrangement later in the year.</w:t>
      </w:r>
    </w:p>
    <w:p w:rsidR="00A905B3" w:rsidRPr="00A905B3" w:rsidRDefault="00A905B3" w:rsidP="00A905B3">
      <w:pPr>
        <w:tabs>
          <w:tab w:val="left" w:pos="720"/>
        </w:tabs>
        <w:spacing w:before="200" w:after="60"/>
        <w:ind w:left="720" w:hanging="720"/>
        <w:jc w:val="both"/>
        <w:outlineLvl w:val="0"/>
        <w:rPr>
          <w:rFonts w:ascii="Arial" w:hAnsi="Arial"/>
          <w:b/>
          <w:caps/>
          <w:sz w:val="22"/>
          <w:szCs w:val="22"/>
          <w:lang w:eastAsia="en-US"/>
        </w:rPr>
      </w:pPr>
      <w:r w:rsidRPr="00A905B3">
        <w:rPr>
          <w:rFonts w:ascii="Arial" w:hAnsi="Arial"/>
          <w:b/>
          <w:caps/>
          <w:sz w:val="22"/>
          <w:szCs w:val="22"/>
          <w:lang w:eastAsia="en-US"/>
        </w:rPr>
        <w:t>UPDATED COLLABORATIVE ARRANGEMENTS</w:t>
      </w:r>
    </w:p>
    <w:p w:rsidR="00A905B3" w:rsidRPr="00A905B3" w:rsidRDefault="00A905B3" w:rsidP="00A905B3">
      <w:pPr>
        <w:numPr>
          <w:ilvl w:val="1"/>
          <w:numId w:val="0"/>
        </w:numPr>
        <w:tabs>
          <w:tab w:val="num" w:pos="1440"/>
        </w:tabs>
        <w:spacing w:before="200" w:after="60"/>
        <w:ind w:left="1440" w:hanging="720"/>
        <w:jc w:val="both"/>
        <w:outlineLvl w:val="1"/>
        <w:rPr>
          <w:rFonts w:ascii="Arial" w:hAnsi="Arial"/>
          <w:sz w:val="22"/>
          <w:szCs w:val="22"/>
        </w:rPr>
      </w:pPr>
      <w:r w:rsidRPr="00A905B3">
        <w:rPr>
          <w:rFonts w:ascii="Arial" w:hAnsi="Arial"/>
          <w:sz w:val="22"/>
          <w:szCs w:val="22"/>
        </w:rPr>
        <w:t xml:space="preserve">Under the current collaborative commissioning arrangements, the CCGs delegate authority to make decisions on certain matters to a representative who attends the Contract Management Board alongside representatives of the other CCGs who all have the same delegated authority from their respective CCGs. </w:t>
      </w:r>
      <w:proofErr w:type="gramStart"/>
      <w:r w:rsidRPr="00A905B3">
        <w:rPr>
          <w:rFonts w:ascii="Arial" w:hAnsi="Arial"/>
          <w:sz w:val="22"/>
          <w:szCs w:val="22"/>
        </w:rPr>
        <w:t>Certain</w:t>
      </w:r>
      <w:proofErr w:type="gramEnd"/>
      <w:r w:rsidRPr="00A905B3">
        <w:rPr>
          <w:rFonts w:ascii="Arial" w:hAnsi="Arial"/>
          <w:sz w:val="22"/>
          <w:szCs w:val="22"/>
        </w:rPr>
        <w:t xml:space="preserve"> matters are delegated to the Lead Commissioner under the current arrangements. </w:t>
      </w:r>
    </w:p>
    <w:p w:rsidR="00A905B3" w:rsidRPr="00A905B3" w:rsidRDefault="00A905B3" w:rsidP="00A905B3">
      <w:pPr>
        <w:numPr>
          <w:ilvl w:val="1"/>
          <w:numId w:val="0"/>
        </w:numPr>
        <w:tabs>
          <w:tab w:val="num" w:pos="1440"/>
        </w:tabs>
        <w:spacing w:before="200" w:after="60"/>
        <w:ind w:left="1440" w:hanging="720"/>
        <w:jc w:val="both"/>
        <w:outlineLvl w:val="1"/>
        <w:rPr>
          <w:rFonts w:ascii="Arial" w:hAnsi="Arial"/>
          <w:sz w:val="22"/>
          <w:szCs w:val="22"/>
        </w:rPr>
      </w:pPr>
      <w:r w:rsidRPr="00A905B3">
        <w:rPr>
          <w:rFonts w:ascii="Arial" w:hAnsi="Arial"/>
          <w:sz w:val="22"/>
          <w:szCs w:val="22"/>
        </w:rPr>
        <w:t xml:space="preserve">Under the updated arrangements, the existing three Sub-Regional CBUs are effectively replaced by the three Urgent and Emergency Care Networks (UECNs) which together match the Yorkshire and Humber CCG combined footprint. In respect of the 999 and 111 services, the UECNs will be regional forums for discussions of matters that affect the member CCGs. Each CCG delegates decision-making authority to two Lead Officers who represents the CCGs in the UECN at a new Joint Strategic Commissioning Board. </w:t>
      </w:r>
    </w:p>
    <w:p w:rsidR="00A905B3" w:rsidRPr="00A905B3" w:rsidRDefault="00A905B3" w:rsidP="00A905B3">
      <w:pPr>
        <w:numPr>
          <w:ilvl w:val="1"/>
          <w:numId w:val="0"/>
        </w:numPr>
        <w:tabs>
          <w:tab w:val="num" w:pos="1440"/>
        </w:tabs>
        <w:spacing w:before="200" w:after="60"/>
        <w:ind w:left="1440" w:hanging="720"/>
        <w:jc w:val="both"/>
        <w:outlineLvl w:val="1"/>
        <w:rPr>
          <w:rFonts w:ascii="Arial" w:hAnsi="Arial"/>
          <w:sz w:val="22"/>
          <w:szCs w:val="22"/>
        </w:rPr>
      </w:pPr>
      <w:r w:rsidRPr="00A905B3">
        <w:rPr>
          <w:rFonts w:ascii="Arial" w:hAnsi="Arial"/>
          <w:sz w:val="22"/>
          <w:szCs w:val="22"/>
        </w:rPr>
        <w:t xml:space="preserve">The role of the Joint Strategic Commissioning Board (“JSCB”) will be to consider and make decisions relating to transformational matters, in line with the updated scheme of delegation in the draft MOU. Transactional matters will, broadly, be delegated to the Lead Commissioner / Contractor in line with the revised scheme of delegation. </w:t>
      </w:r>
    </w:p>
    <w:p w:rsidR="00A905B3" w:rsidRPr="00A905B3" w:rsidRDefault="00A905B3" w:rsidP="00A905B3">
      <w:pPr>
        <w:numPr>
          <w:ilvl w:val="1"/>
          <w:numId w:val="0"/>
        </w:numPr>
        <w:tabs>
          <w:tab w:val="num" w:pos="1440"/>
        </w:tabs>
        <w:spacing w:before="200" w:after="60"/>
        <w:ind w:left="1440" w:hanging="720"/>
        <w:jc w:val="both"/>
        <w:outlineLvl w:val="1"/>
        <w:rPr>
          <w:rFonts w:ascii="Arial" w:hAnsi="Arial"/>
          <w:sz w:val="22"/>
          <w:szCs w:val="22"/>
        </w:rPr>
      </w:pPr>
      <w:r w:rsidRPr="00A905B3">
        <w:rPr>
          <w:rFonts w:ascii="Arial" w:hAnsi="Arial"/>
          <w:sz w:val="22"/>
          <w:szCs w:val="22"/>
        </w:rPr>
        <w:t xml:space="preserve">In this interim phase prior to the establishment of a joint committee, the Lead Officers who are members of the JSCB make the decisions, not the JSCB. This approach can be inefficient as each Lead Officer must have the appropriate authority from the CCGs it represents to make that decision – any non-alignment in delegated authority will require a representative to go back to the CCG to seek approval. Additionally there must be unanimous decision-making. </w:t>
      </w:r>
      <w:proofErr w:type="gramStart"/>
      <w:r w:rsidRPr="00A905B3">
        <w:rPr>
          <w:rFonts w:ascii="Arial" w:hAnsi="Arial"/>
          <w:sz w:val="22"/>
          <w:szCs w:val="22"/>
        </w:rPr>
        <w:t>Where one Lead Officer dissents, the decision cannot be made so as to bind the dissenting party.</w:t>
      </w:r>
      <w:proofErr w:type="gramEnd"/>
    </w:p>
    <w:p w:rsidR="00A905B3" w:rsidRPr="00A905B3" w:rsidRDefault="00A905B3" w:rsidP="00A905B3">
      <w:pPr>
        <w:numPr>
          <w:ilvl w:val="1"/>
          <w:numId w:val="0"/>
        </w:numPr>
        <w:tabs>
          <w:tab w:val="num" w:pos="1440"/>
        </w:tabs>
        <w:spacing w:before="200" w:after="60"/>
        <w:ind w:left="1440" w:hanging="720"/>
        <w:jc w:val="both"/>
        <w:outlineLvl w:val="1"/>
        <w:rPr>
          <w:rFonts w:ascii="Arial" w:hAnsi="Arial"/>
          <w:sz w:val="22"/>
          <w:szCs w:val="22"/>
        </w:rPr>
      </w:pPr>
      <w:r w:rsidRPr="00A905B3">
        <w:rPr>
          <w:rFonts w:ascii="Arial" w:hAnsi="Arial"/>
          <w:sz w:val="22"/>
          <w:szCs w:val="22"/>
        </w:rPr>
        <w:t xml:space="preserve">Whilst the Contract Management Board will </w:t>
      </w:r>
      <w:proofErr w:type="gramStart"/>
      <w:r w:rsidRPr="00A905B3">
        <w:rPr>
          <w:rFonts w:ascii="Arial" w:hAnsi="Arial"/>
          <w:sz w:val="22"/>
          <w:szCs w:val="22"/>
        </w:rPr>
        <w:t>continue to exist under the updated arrangements, neither</w:t>
      </w:r>
      <w:proofErr w:type="gramEnd"/>
      <w:r w:rsidRPr="00A905B3">
        <w:rPr>
          <w:rFonts w:ascii="Arial" w:hAnsi="Arial"/>
          <w:sz w:val="22"/>
          <w:szCs w:val="22"/>
        </w:rPr>
        <w:t xml:space="preserve"> it, nor its members, will have delegated authority to take decisions which bind the CCGs. It will be chaired, as it is currently, by the Lead Commissioner / Contractor, and will continue to be the forum through which the Lead Commissioner / Contractor will hold YAS to account for the delivery of the Services and implement decisions made by individual CCGs, the JSCB and the Lead Commissioner / Contractor (in line with the revised scheme of delegation). </w:t>
      </w:r>
    </w:p>
    <w:p w:rsidR="00A905B3" w:rsidRPr="00A905B3" w:rsidRDefault="00A905B3" w:rsidP="00A905B3">
      <w:pPr>
        <w:spacing w:before="200" w:after="60"/>
        <w:ind w:left="720"/>
        <w:jc w:val="both"/>
        <w:outlineLvl w:val="1"/>
        <w:rPr>
          <w:rFonts w:ascii="Arial" w:hAnsi="Arial"/>
          <w:b/>
          <w:sz w:val="22"/>
          <w:szCs w:val="22"/>
        </w:rPr>
      </w:pPr>
      <w:r w:rsidRPr="00A905B3">
        <w:rPr>
          <w:rFonts w:ascii="Arial" w:hAnsi="Arial"/>
          <w:b/>
          <w:sz w:val="22"/>
          <w:szCs w:val="22"/>
        </w:rPr>
        <w:t>Updated documentation</w:t>
      </w:r>
    </w:p>
    <w:p w:rsidR="00A905B3" w:rsidRPr="00A905B3" w:rsidRDefault="00A905B3" w:rsidP="00A905B3">
      <w:pPr>
        <w:numPr>
          <w:ilvl w:val="1"/>
          <w:numId w:val="0"/>
        </w:numPr>
        <w:tabs>
          <w:tab w:val="num" w:pos="1440"/>
        </w:tabs>
        <w:spacing w:before="200" w:after="60"/>
        <w:ind w:left="1440" w:hanging="720"/>
        <w:jc w:val="both"/>
        <w:outlineLvl w:val="1"/>
        <w:rPr>
          <w:rFonts w:ascii="Arial" w:hAnsi="Arial"/>
          <w:sz w:val="22"/>
          <w:szCs w:val="22"/>
        </w:rPr>
      </w:pPr>
      <w:r w:rsidRPr="00A905B3">
        <w:rPr>
          <w:rFonts w:ascii="Arial" w:hAnsi="Arial"/>
          <w:sz w:val="22"/>
          <w:szCs w:val="22"/>
        </w:rPr>
        <w:t>Two MOUs (one for each service) have been drafted to capture the updated arrangements until establishment of the joint committee. Two separate MOUs are required as there are additional CCGs who are commissioners of the 111 service and to amalgamate the two arrangements would be likely to result in unwieldy documentation that is difficult to navigate.</w:t>
      </w:r>
    </w:p>
    <w:p w:rsidR="00A905B3" w:rsidRPr="00A905B3" w:rsidRDefault="00A905B3" w:rsidP="00A905B3">
      <w:pPr>
        <w:numPr>
          <w:ilvl w:val="1"/>
          <w:numId w:val="0"/>
        </w:numPr>
        <w:tabs>
          <w:tab w:val="num" w:pos="1440"/>
        </w:tabs>
        <w:spacing w:before="200" w:after="60"/>
        <w:ind w:left="1440" w:hanging="720"/>
        <w:jc w:val="both"/>
        <w:outlineLvl w:val="1"/>
        <w:rPr>
          <w:rFonts w:ascii="Arial" w:hAnsi="Arial"/>
          <w:sz w:val="22"/>
          <w:szCs w:val="22"/>
        </w:rPr>
      </w:pPr>
      <w:r w:rsidRPr="00A905B3">
        <w:rPr>
          <w:rFonts w:ascii="Arial" w:hAnsi="Arial"/>
          <w:sz w:val="22"/>
          <w:szCs w:val="22"/>
        </w:rPr>
        <w:t>The MOUs include the following updated terms:</w:t>
      </w:r>
    </w:p>
    <w:p w:rsidR="00A905B3" w:rsidRPr="00A905B3" w:rsidRDefault="00A905B3" w:rsidP="00A905B3">
      <w:pPr>
        <w:numPr>
          <w:ilvl w:val="2"/>
          <w:numId w:val="0"/>
        </w:numPr>
        <w:tabs>
          <w:tab w:val="num" w:pos="2393"/>
        </w:tabs>
        <w:spacing w:before="200" w:after="60"/>
        <w:ind w:left="2393" w:hanging="953"/>
        <w:jc w:val="both"/>
        <w:outlineLvl w:val="2"/>
        <w:rPr>
          <w:rFonts w:ascii="Arial" w:hAnsi="Arial"/>
          <w:sz w:val="22"/>
          <w:szCs w:val="22"/>
        </w:rPr>
      </w:pPr>
      <w:proofErr w:type="gramStart"/>
      <w:r w:rsidRPr="00A905B3">
        <w:rPr>
          <w:rFonts w:ascii="Arial" w:hAnsi="Arial"/>
          <w:sz w:val="22"/>
          <w:szCs w:val="22"/>
        </w:rPr>
        <w:t>the</w:t>
      </w:r>
      <w:proofErr w:type="gramEnd"/>
      <w:r w:rsidRPr="00A905B3">
        <w:rPr>
          <w:rFonts w:ascii="Arial" w:hAnsi="Arial"/>
          <w:sz w:val="22"/>
          <w:szCs w:val="22"/>
        </w:rPr>
        <w:t xml:space="preserve"> principles and objectives of collaboration;</w:t>
      </w:r>
    </w:p>
    <w:p w:rsidR="00A905B3" w:rsidRPr="00A905B3" w:rsidRDefault="00A905B3" w:rsidP="00A905B3">
      <w:pPr>
        <w:numPr>
          <w:ilvl w:val="2"/>
          <w:numId w:val="0"/>
        </w:numPr>
        <w:tabs>
          <w:tab w:val="num" w:pos="2393"/>
        </w:tabs>
        <w:spacing w:before="200" w:after="60"/>
        <w:ind w:left="2393" w:hanging="953"/>
        <w:jc w:val="both"/>
        <w:outlineLvl w:val="2"/>
        <w:rPr>
          <w:rFonts w:ascii="Arial" w:hAnsi="Arial"/>
          <w:sz w:val="22"/>
          <w:szCs w:val="22"/>
        </w:rPr>
      </w:pPr>
      <w:proofErr w:type="gramStart"/>
      <w:r w:rsidRPr="00A905B3">
        <w:rPr>
          <w:rFonts w:ascii="Arial" w:hAnsi="Arial"/>
          <w:sz w:val="22"/>
          <w:szCs w:val="22"/>
        </w:rPr>
        <w:t>clarity</w:t>
      </w:r>
      <w:proofErr w:type="gramEnd"/>
      <w:r w:rsidRPr="00A905B3">
        <w:rPr>
          <w:rFonts w:ascii="Arial" w:hAnsi="Arial"/>
          <w:sz w:val="22"/>
          <w:szCs w:val="22"/>
        </w:rPr>
        <w:t xml:space="preserve"> on what is expected from each Party in terms of discussion, participation and attendance at meetings;</w:t>
      </w:r>
    </w:p>
    <w:p w:rsidR="00A905B3" w:rsidRPr="00A905B3" w:rsidRDefault="00A905B3" w:rsidP="00A905B3">
      <w:pPr>
        <w:numPr>
          <w:ilvl w:val="2"/>
          <w:numId w:val="0"/>
        </w:numPr>
        <w:tabs>
          <w:tab w:val="num" w:pos="2393"/>
        </w:tabs>
        <w:spacing w:before="200" w:after="60"/>
        <w:ind w:left="2393" w:hanging="953"/>
        <w:jc w:val="both"/>
        <w:outlineLvl w:val="2"/>
        <w:rPr>
          <w:rFonts w:ascii="Arial" w:hAnsi="Arial"/>
          <w:sz w:val="22"/>
          <w:szCs w:val="22"/>
        </w:rPr>
      </w:pPr>
      <w:proofErr w:type="gramStart"/>
      <w:r w:rsidRPr="00A905B3">
        <w:rPr>
          <w:rFonts w:ascii="Arial" w:hAnsi="Arial"/>
          <w:sz w:val="22"/>
          <w:szCs w:val="22"/>
        </w:rPr>
        <w:t>the</w:t>
      </w:r>
      <w:proofErr w:type="gramEnd"/>
      <w:r w:rsidRPr="00A905B3">
        <w:rPr>
          <w:rFonts w:ascii="Arial" w:hAnsi="Arial"/>
          <w:sz w:val="22"/>
          <w:szCs w:val="22"/>
        </w:rPr>
        <w:t xml:space="preserve"> service variation procedure where a variation is proposed by the CCGs or YAS;</w:t>
      </w:r>
    </w:p>
    <w:p w:rsidR="00A905B3" w:rsidRPr="00A905B3" w:rsidRDefault="00A905B3" w:rsidP="00A905B3">
      <w:pPr>
        <w:numPr>
          <w:ilvl w:val="2"/>
          <w:numId w:val="0"/>
        </w:numPr>
        <w:tabs>
          <w:tab w:val="num" w:pos="2393"/>
        </w:tabs>
        <w:spacing w:before="200" w:after="60"/>
        <w:ind w:left="2393" w:hanging="953"/>
        <w:jc w:val="both"/>
        <w:outlineLvl w:val="2"/>
        <w:rPr>
          <w:rFonts w:ascii="Arial" w:hAnsi="Arial"/>
          <w:sz w:val="22"/>
          <w:szCs w:val="22"/>
        </w:rPr>
      </w:pPr>
      <w:proofErr w:type="gramStart"/>
      <w:r w:rsidRPr="00A905B3">
        <w:rPr>
          <w:rFonts w:ascii="Arial" w:hAnsi="Arial"/>
          <w:sz w:val="22"/>
          <w:szCs w:val="22"/>
        </w:rPr>
        <w:t>detailed</w:t>
      </w:r>
      <w:proofErr w:type="gramEnd"/>
      <w:r w:rsidRPr="00A905B3">
        <w:rPr>
          <w:rFonts w:ascii="Arial" w:hAnsi="Arial"/>
          <w:sz w:val="22"/>
          <w:szCs w:val="22"/>
        </w:rPr>
        <w:t xml:space="preserve"> explanation of how matters are dealt with at different levels (CCG level, JSCB level, Lead Commissioner / Contractor level);</w:t>
      </w:r>
    </w:p>
    <w:p w:rsidR="00A905B3" w:rsidRPr="00A905B3" w:rsidRDefault="00A905B3" w:rsidP="00A905B3">
      <w:pPr>
        <w:numPr>
          <w:ilvl w:val="2"/>
          <w:numId w:val="0"/>
        </w:numPr>
        <w:tabs>
          <w:tab w:val="num" w:pos="2393"/>
        </w:tabs>
        <w:spacing w:before="200" w:after="60"/>
        <w:ind w:left="2393" w:hanging="953"/>
        <w:jc w:val="both"/>
        <w:outlineLvl w:val="2"/>
        <w:rPr>
          <w:rFonts w:ascii="Arial" w:hAnsi="Arial"/>
          <w:sz w:val="22"/>
          <w:szCs w:val="22"/>
        </w:rPr>
      </w:pPr>
      <w:proofErr w:type="gramStart"/>
      <w:r w:rsidRPr="00A905B3">
        <w:rPr>
          <w:rFonts w:ascii="Arial" w:hAnsi="Arial"/>
          <w:sz w:val="22"/>
          <w:szCs w:val="22"/>
        </w:rPr>
        <w:t>how</w:t>
      </w:r>
      <w:proofErr w:type="gramEnd"/>
      <w:r w:rsidRPr="00A905B3">
        <w:rPr>
          <w:rFonts w:ascii="Arial" w:hAnsi="Arial"/>
          <w:sz w:val="22"/>
          <w:szCs w:val="22"/>
        </w:rPr>
        <w:t xml:space="preserve"> costs are dealt with for commissioning support services;</w:t>
      </w:r>
    </w:p>
    <w:p w:rsidR="00A905B3" w:rsidRPr="00A905B3" w:rsidRDefault="00A905B3" w:rsidP="00A905B3">
      <w:pPr>
        <w:numPr>
          <w:ilvl w:val="2"/>
          <w:numId w:val="0"/>
        </w:numPr>
        <w:tabs>
          <w:tab w:val="num" w:pos="2393"/>
        </w:tabs>
        <w:spacing w:before="200" w:after="60"/>
        <w:ind w:left="2393" w:hanging="953"/>
        <w:jc w:val="both"/>
        <w:outlineLvl w:val="2"/>
        <w:rPr>
          <w:rFonts w:ascii="Arial" w:hAnsi="Arial"/>
          <w:sz w:val="22"/>
          <w:szCs w:val="22"/>
        </w:rPr>
      </w:pPr>
      <w:proofErr w:type="gramStart"/>
      <w:r w:rsidRPr="00A905B3">
        <w:rPr>
          <w:rFonts w:ascii="Arial" w:hAnsi="Arial"/>
          <w:sz w:val="22"/>
          <w:szCs w:val="22"/>
        </w:rPr>
        <w:t>a</w:t>
      </w:r>
      <w:proofErr w:type="gramEnd"/>
      <w:r w:rsidRPr="00A905B3">
        <w:rPr>
          <w:rFonts w:ascii="Arial" w:hAnsi="Arial"/>
          <w:sz w:val="22"/>
          <w:szCs w:val="22"/>
        </w:rPr>
        <w:t xml:space="preserve"> dispute resolution procedure;</w:t>
      </w:r>
    </w:p>
    <w:p w:rsidR="00A905B3" w:rsidRPr="00A905B3" w:rsidRDefault="00A905B3" w:rsidP="00A905B3">
      <w:pPr>
        <w:numPr>
          <w:ilvl w:val="2"/>
          <w:numId w:val="0"/>
        </w:numPr>
        <w:tabs>
          <w:tab w:val="num" w:pos="2393"/>
        </w:tabs>
        <w:spacing w:before="200" w:after="60"/>
        <w:ind w:left="2393" w:hanging="953"/>
        <w:jc w:val="both"/>
        <w:outlineLvl w:val="2"/>
        <w:rPr>
          <w:rFonts w:ascii="Arial" w:hAnsi="Arial"/>
          <w:sz w:val="22"/>
          <w:szCs w:val="22"/>
        </w:rPr>
      </w:pPr>
      <w:proofErr w:type="gramStart"/>
      <w:r w:rsidRPr="00A905B3">
        <w:rPr>
          <w:rFonts w:ascii="Arial" w:hAnsi="Arial"/>
          <w:sz w:val="22"/>
          <w:szCs w:val="22"/>
        </w:rPr>
        <w:t>a</w:t>
      </w:r>
      <w:proofErr w:type="gramEnd"/>
      <w:r w:rsidRPr="00A905B3">
        <w:rPr>
          <w:rFonts w:ascii="Arial" w:hAnsi="Arial"/>
          <w:sz w:val="22"/>
          <w:szCs w:val="22"/>
        </w:rPr>
        <w:t xml:space="preserve"> process for new CCGs to join or leave the collaboration;</w:t>
      </w:r>
    </w:p>
    <w:p w:rsidR="00A905B3" w:rsidRPr="00A905B3" w:rsidRDefault="00A905B3" w:rsidP="00A905B3">
      <w:pPr>
        <w:numPr>
          <w:ilvl w:val="2"/>
          <w:numId w:val="0"/>
        </w:numPr>
        <w:tabs>
          <w:tab w:val="num" w:pos="2393"/>
        </w:tabs>
        <w:spacing w:before="200" w:after="60"/>
        <w:ind w:left="2393" w:hanging="953"/>
        <w:jc w:val="both"/>
        <w:outlineLvl w:val="2"/>
        <w:rPr>
          <w:rFonts w:ascii="Arial" w:hAnsi="Arial"/>
          <w:sz w:val="22"/>
          <w:szCs w:val="22"/>
        </w:rPr>
      </w:pPr>
      <w:proofErr w:type="gramStart"/>
      <w:r w:rsidRPr="00A905B3">
        <w:rPr>
          <w:rFonts w:ascii="Arial" w:hAnsi="Arial"/>
          <w:sz w:val="22"/>
          <w:szCs w:val="22"/>
        </w:rPr>
        <w:t>terms</w:t>
      </w:r>
      <w:proofErr w:type="gramEnd"/>
      <w:r w:rsidRPr="00A905B3">
        <w:rPr>
          <w:rFonts w:ascii="Arial" w:hAnsi="Arial"/>
          <w:sz w:val="22"/>
          <w:szCs w:val="22"/>
        </w:rPr>
        <w:t xml:space="preserve"> of reference for the JSCB; and</w:t>
      </w:r>
    </w:p>
    <w:p w:rsidR="00A905B3" w:rsidRPr="00A905B3" w:rsidRDefault="00A905B3" w:rsidP="00A905B3">
      <w:pPr>
        <w:numPr>
          <w:ilvl w:val="2"/>
          <w:numId w:val="0"/>
        </w:numPr>
        <w:tabs>
          <w:tab w:val="num" w:pos="2393"/>
        </w:tabs>
        <w:spacing w:before="200" w:after="60"/>
        <w:ind w:left="2393" w:hanging="953"/>
        <w:jc w:val="both"/>
        <w:outlineLvl w:val="2"/>
        <w:rPr>
          <w:rFonts w:ascii="Arial" w:hAnsi="Arial"/>
          <w:sz w:val="22"/>
          <w:szCs w:val="22"/>
        </w:rPr>
      </w:pPr>
      <w:proofErr w:type="gramStart"/>
      <w:r w:rsidRPr="00A905B3">
        <w:rPr>
          <w:rFonts w:ascii="Arial" w:hAnsi="Arial"/>
          <w:sz w:val="22"/>
          <w:szCs w:val="22"/>
        </w:rPr>
        <w:t>a</w:t>
      </w:r>
      <w:proofErr w:type="gramEnd"/>
      <w:r w:rsidRPr="00A905B3">
        <w:rPr>
          <w:rFonts w:ascii="Arial" w:hAnsi="Arial"/>
          <w:sz w:val="22"/>
          <w:szCs w:val="22"/>
        </w:rPr>
        <w:t xml:space="preserve"> detailed Scheme of Delegation setting out which decisions are made at which level.</w:t>
      </w:r>
    </w:p>
    <w:p w:rsidR="00A905B3" w:rsidRPr="00A905B3" w:rsidRDefault="00A905B3" w:rsidP="00A905B3">
      <w:pPr>
        <w:numPr>
          <w:ilvl w:val="1"/>
          <w:numId w:val="0"/>
        </w:numPr>
        <w:tabs>
          <w:tab w:val="num" w:pos="1440"/>
        </w:tabs>
        <w:spacing w:before="200" w:after="60"/>
        <w:ind w:left="1440" w:hanging="720"/>
        <w:jc w:val="both"/>
        <w:outlineLvl w:val="1"/>
        <w:rPr>
          <w:rFonts w:ascii="Arial" w:hAnsi="Arial"/>
          <w:sz w:val="22"/>
          <w:szCs w:val="22"/>
        </w:rPr>
      </w:pPr>
      <w:r w:rsidRPr="00A905B3">
        <w:rPr>
          <w:rFonts w:ascii="Arial" w:hAnsi="Arial"/>
          <w:sz w:val="22"/>
          <w:szCs w:val="22"/>
        </w:rPr>
        <w:t xml:space="preserve">The Scheme of Delegation is critical as it provides information to the CCGs to amend their respective schemes of delegation to ensure aligned delegation to the Lead Officers which is necessary for efficient and lawful decision-making. </w:t>
      </w:r>
    </w:p>
    <w:p w:rsidR="00A905B3" w:rsidRPr="00A905B3" w:rsidRDefault="00A905B3" w:rsidP="00A905B3">
      <w:pPr>
        <w:numPr>
          <w:ilvl w:val="1"/>
          <w:numId w:val="0"/>
        </w:numPr>
        <w:tabs>
          <w:tab w:val="num" w:pos="1440"/>
        </w:tabs>
        <w:spacing w:before="200" w:after="60"/>
        <w:ind w:left="1440" w:hanging="720"/>
        <w:jc w:val="both"/>
        <w:outlineLvl w:val="1"/>
        <w:rPr>
          <w:rFonts w:ascii="Arial" w:hAnsi="Arial"/>
          <w:sz w:val="22"/>
          <w:szCs w:val="22"/>
        </w:rPr>
      </w:pPr>
      <w:r w:rsidRPr="00A905B3">
        <w:rPr>
          <w:rFonts w:ascii="Arial" w:hAnsi="Arial"/>
          <w:sz w:val="22"/>
          <w:szCs w:val="22"/>
        </w:rPr>
        <w:t xml:space="preserve">Each CCG is advised to review its constitution and schemes of delegation to identify what amendments may be required to give effect to the scheme of delegation in the MOUs.  </w:t>
      </w:r>
    </w:p>
    <w:p w:rsidR="00A905B3" w:rsidRDefault="00A905B3" w:rsidP="00A905B3">
      <w:pPr>
        <w:numPr>
          <w:ilvl w:val="1"/>
          <w:numId w:val="0"/>
        </w:numPr>
        <w:tabs>
          <w:tab w:val="num" w:pos="1440"/>
        </w:tabs>
        <w:spacing w:before="200" w:after="60"/>
        <w:ind w:left="1440" w:hanging="720"/>
        <w:jc w:val="both"/>
        <w:outlineLvl w:val="1"/>
        <w:rPr>
          <w:rFonts w:ascii="Arial" w:hAnsi="Arial"/>
          <w:sz w:val="20"/>
          <w:szCs w:val="20"/>
        </w:rPr>
      </w:pPr>
    </w:p>
    <w:p w:rsidR="00A905B3" w:rsidRDefault="00A905B3" w:rsidP="00A905B3">
      <w:pPr>
        <w:numPr>
          <w:ilvl w:val="1"/>
          <w:numId w:val="0"/>
        </w:numPr>
        <w:tabs>
          <w:tab w:val="num" w:pos="1440"/>
        </w:tabs>
        <w:spacing w:before="200" w:after="60"/>
        <w:ind w:left="1440" w:hanging="720"/>
        <w:jc w:val="both"/>
        <w:outlineLvl w:val="1"/>
        <w:rPr>
          <w:rFonts w:ascii="Arial" w:hAnsi="Arial"/>
          <w:sz w:val="20"/>
          <w:szCs w:val="20"/>
        </w:rPr>
      </w:pPr>
    </w:p>
    <w:p w:rsidR="00A905B3" w:rsidRDefault="00A905B3">
      <w:pPr>
        <w:rPr>
          <w:rFonts w:ascii="Arial" w:hAnsi="Arial"/>
          <w:sz w:val="20"/>
          <w:szCs w:val="20"/>
        </w:rPr>
      </w:pPr>
      <w:r>
        <w:rPr>
          <w:rFonts w:ascii="Arial" w:hAnsi="Arial"/>
          <w:sz w:val="20"/>
          <w:szCs w:val="20"/>
        </w:rPr>
        <w:br w:type="page"/>
      </w:r>
    </w:p>
    <w:p w:rsidR="00A905B3" w:rsidRPr="00A905B3" w:rsidRDefault="00A905B3" w:rsidP="00A905B3">
      <w:pPr>
        <w:ind w:left="-142" w:firstLine="862"/>
        <w:jc w:val="center"/>
        <w:rPr>
          <w:rFonts w:ascii="Arial" w:hAnsi="Arial" w:cs="Arial"/>
          <w:b/>
          <w:bCs/>
          <w:sz w:val="22"/>
          <w:szCs w:val="22"/>
        </w:rPr>
      </w:pPr>
      <w:r w:rsidRPr="00A905B3">
        <w:rPr>
          <w:rFonts w:ascii="Arial" w:hAnsi="Arial" w:cs="Arial"/>
          <w:b/>
          <w:bCs/>
          <w:sz w:val="22"/>
          <w:szCs w:val="22"/>
        </w:rPr>
        <w:t xml:space="preserve">Joint Collaborative Commissioning Committee </w:t>
      </w:r>
    </w:p>
    <w:p w:rsidR="00A905B3" w:rsidRPr="00A905B3" w:rsidRDefault="00A905B3" w:rsidP="00A905B3">
      <w:pPr>
        <w:ind w:left="-142" w:firstLine="862"/>
        <w:jc w:val="center"/>
        <w:rPr>
          <w:rFonts w:ascii="Arial" w:hAnsi="Arial" w:cs="Arial"/>
          <w:b/>
          <w:bCs/>
          <w:sz w:val="22"/>
          <w:szCs w:val="22"/>
        </w:rPr>
      </w:pPr>
      <w:r w:rsidRPr="00A905B3">
        <w:rPr>
          <w:rFonts w:ascii="Arial" w:hAnsi="Arial" w:cs="Arial"/>
          <w:b/>
          <w:bCs/>
          <w:sz w:val="22"/>
          <w:szCs w:val="22"/>
        </w:rPr>
        <w:t xml:space="preserve"> Humber, Coast and Vale CCGs</w:t>
      </w:r>
    </w:p>
    <w:p w:rsidR="00A905B3" w:rsidRPr="00A905B3" w:rsidRDefault="00A905B3" w:rsidP="00A905B3">
      <w:pPr>
        <w:pStyle w:val="Heading4"/>
        <w:ind w:left="0"/>
        <w:rPr>
          <w:rFonts w:ascii="Arial" w:eastAsia="Calibri" w:hAnsi="Arial" w:cs="Arial"/>
          <w:b w:val="0"/>
          <w:bCs w:val="0"/>
          <w:sz w:val="22"/>
          <w:szCs w:val="22"/>
        </w:rPr>
      </w:pPr>
    </w:p>
    <w:p w:rsidR="00A905B3" w:rsidRPr="00A905B3" w:rsidRDefault="00A905B3" w:rsidP="00A905B3">
      <w:pPr>
        <w:pStyle w:val="Heading4"/>
        <w:ind w:left="0"/>
        <w:rPr>
          <w:rFonts w:ascii="Arial" w:hAnsi="Arial" w:cs="Arial"/>
          <w:sz w:val="22"/>
          <w:szCs w:val="22"/>
        </w:rPr>
      </w:pPr>
      <w:r w:rsidRPr="00A905B3">
        <w:rPr>
          <w:rFonts w:ascii="Arial" w:eastAsia="Calibri" w:hAnsi="Arial" w:cs="Arial"/>
          <w:bCs w:val="0"/>
          <w:sz w:val="22"/>
          <w:szCs w:val="22"/>
        </w:rPr>
        <w:t>1.</w:t>
      </w:r>
      <w:r w:rsidRPr="00A905B3">
        <w:rPr>
          <w:rFonts w:ascii="Arial" w:eastAsia="Calibri" w:hAnsi="Arial" w:cs="Arial"/>
          <w:bCs w:val="0"/>
          <w:sz w:val="22"/>
          <w:szCs w:val="22"/>
        </w:rPr>
        <w:tab/>
      </w:r>
      <w:r w:rsidRPr="00A905B3">
        <w:rPr>
          <w:rFonts w:ascii="Arial" w:hAnsi="Arial" w:cs="Arial"/>
          <w:sz w:val="22"/>
          <w:szCs w:val="22"/>
        </w:rPr>
        <w:t>Introduction</w:t>
      </w:r>
    </w:p>
    <w:p w:rsidR="00A905B3" w:rsidRPr="00A905B3" w:rsidRDefault="00A905B3" w:rsidP="00A905B3">
      <w:pPr>
        <w:pStyle w:val="Heading4"/>
        <w:ind w:left="0"/>
        <w:rPr>
          <w:rFonts w:ascii="Arial" w:hAnsi="Arial" w:cs="Arial"/>
          <w:sz w:val="22"/>
          <w:szCs w:val="22"/>
        </w:rPr>
      </w:pPr>
    </w:p>
    <w:p w:rsidR="00A905B3" w:rsidRPr="00A905B3" w:rsidRDefault="00A905B3" w:rsidP="00A905B3">
      <w:pPr>
        <w:pStyle w:val="Heading4"/>
        <w:ind w:left="720" w:hanging="720"/>
        <w:rPr>
          <w:rFonts w:ascii="Arial" w:hAnsi="Arial" w:cs="Arial"/>
          <w:b w:val="0"/>
          <w:color w:val="3366FF"/>
          <w:sz w:val="22"/>
          <w:szCs w:val="22"/>
        </w:rPr>
      </w:pPr>
      <w:r w:rsidRPr="00A905B3">
        <w:rPr>
          <w:rFonts w:ascii="Arial" w:hAnsi="Arial" w:cs="Arial"/>
          <w:b w:val="0"/>
          <w:sz w:val="22"/>
          <w:szCs w:val="22"/>
        </w:rPr>
        <w:t>1.1</w:t>
      </w:r>
      <w:r w:rsidRPr="00A905B3">
        <w:rPr>
          <w:rFonts w:ascii="Arial" w:hAnsi="Arial" w:cs="Arial"/>
          <w:b w:val="0"/>
          <w:sz w:val="22"/>
          <w:szCs w:val="22"/>
        </w:rPr>
        <w:tab/>
        <w:t>The purpose of this report is to consider the governance arrangements and next steps for the establishment of a Joint Collaborative Commissioning Committee for the six Humber, Coast and Vale CCGs.</w:t>
      </w:r>
    </w:p>
    <w:p w:rsidR="00A905B3" w:rsidRPr="00A905B3" w:rsidRDefault="00A905B3" w:rsidP="00A905B3">
      <w:pPr>
        <w:rPr>
          <w:rFonts w:ascii="Arial" w:hAnsi="Arial" w:cs="Arial"/>
          <w:sz w:val="22"/>
          <w:szCs w:val="22"/>
        </w:rPr>
      </w:pPr>
    </w:p>
    <w:p w:rsidR="00A905B3" w:rsidRPr="00A905B3" w:rsidRDefault="00A905B3" w:rsidP="00A905B3">
      <w:pPr>
        <w:jc w:val="both"/>
        <w:rPr>
          <w:rFonts w:ascii="Arial" w:hAnsi="Arial" w:cs="Arial"/>
          <w:b/>
          <w:bCs/>
          <w:sz w:val="22"/>
          <w:szCs w:val="22"/>
        </w:rPr>
      </w:pPr>
      <w:r w:rsidRPr="00A905B3">
        <w:rPr>
          <w:rFonts w:ascii="Arial" w:hAnsi="Arial" w:cs="Arial"/>
          <w:b/>
          <w:bCs/>
          <w:sz w:val="22"/>
          <w:szCs w:val="22"/>
        </w:rPr>
        <w:t>2.</w:t>
      </w:r>
      <w:r w:rsidRPr="00A905B3">
        <w:rPr>
          <w:rFonts w:ascii="Arial" w:hAnsi="Arial" w:cs="Arial"/>
          <w:b/>
          <w:bCs/>
          <w:sz w:val="22"/>
          <w:szCs w:val="22"/>
        </w:rPr>
        <w:tab/>
        <w:t xml:space="preserve">BACKGROUND </w:t>
      </w:r>
    </w:p>
    <w:p w:rsidR="00A905B3" w:rsidRPr="00A905B3" w:rsidRDefault="00A905B3" w:rsidP="00A905B3">
      <w:pPr>
        <w:pStyle w:val="BodyTextIndent"/>
        <w:ind w:left="0"/>
        <w:rPr>
          <w:rFonts w:ascii="Arial" w:hAnsi="Arial" w:cs="Arial"/>
          <w:sz w:val="22"/>
          <w:szCs w:val="22"/>
        </w:rPr>
      </w:pPr>
      <w:r w:rsidRPr="00A905B3">
        <w:rPr>
          <w:rFonts w:ascii="Arial" w:hAnsi="Arial" w:cs="Arial"/>
          <w:sz w:val="22"/>
          <w:szCs w:val="22"/>
        </w:rPr>
        <w:tab/>
      </w:r>
    </w:p>
    <w:p w:rsidR="00A905B3" w:rsidRPr="00A905B3" w:rsidRDefault="00A905B3" w:rsidP="00A905B3">
      <w:pPr>
        <w:pStyle w:val="BodyTextIndent"/>
        <w:ind w:left="709" w:hanging="709"/>
        <w:rPr>
          <w:rFonts w:ascii="Arial" w:hAnsi="Arial" w:cs="Arial"/>
          <w:sz w:val="22"/>
          <w:szCs w:val="22"/>
        </w:rPr>
      </w:pPr>
      <w:r w:rsidRPr="00A905B3">
        <w:rPr>
          <w:rFonts w:ascii="Arial" w:hAnsi="Arial" w:cs="Arial"/>
          <w:sz w:val="22"/>
          <w:szCs w:val="22"/>
        </w:rPr>
        <w:t>2.1</w:t>
      </w:r>
      <w:r w:rsidRPr="00A905B3">
        <w:rPr>
          <w:rFonts w:ascii="Arial" w:hAnsi="Arial" w:cs="Arial"/>
          <w:sz w:val="22"/>
          <w:szCs w:val="22"/>
        </w:rPr>
        <w:tab/>
        <w:t xml:space="preserve">The NHS England planning guidance 2016 - 2021 requires every local health and care system to develop a five year Sustainability and Transformation Plan. This is place-based and drives the five year forward view within localities. </w:t>
      </w:r>
    </w:p>
    <w:p w:rsidR="00A905B3" w:rsidRPr="00A905B3" w:rsidRDefault="00A905B3" w:rsidP="00A905B3">
      <w:pPr>
        <w:pStyle w:val="BodyTextIndent"/>
        <w:ind w:left="709"/>
        <w:rPr>
          <w:rFonts w:ascii="Arial" w:hAnsi="Arial" w:cs="Arial"/>
          <w:sz w:val="22"/>
          <w:szCs w:val="22"/>
        </w:rPr>
      </w:pPr>
    </w:p>
    <w:p w:rsidR="00A905B3" w:rsidRPr="00A905B3" w:rsidRDefault="00A905B3" w:rsidP="00A905B3">
      <w:pPr>
        <w:pStyle w:val="BodyTextIndent"/>
        <w:ind w:left="709" w:hanging="709"/>
        <w:rPr>
          <w:rFonts w:ascii="Arial" w:hAnsi="Arial" w:cs="Arial"/>
          <w:sz w:val="22"/>
          <w:szCs w:val="22"/>
        </w:rPr>
      </w:pPr>
      <w:r w:rsidRPr="00A905B3">
        <w:rPr>
          <w:rFonts w:ascii="Arial" w:hAnsi="Arial" w:cs="Arial"/>
          <w:sz w:val="22"/>
          <w:szCs w:val="22"/>
        </w:rPr>
        <w:t>2.2</w:t>
      </w:r>
      <w:r w:rsidRPr="00A905B3">
        <w:rPr>
          <w:rFonts w:ascii="Arial" w:hAnsi="Arial" w:cs="Arial"/>
          <w:sz w:val="22"/>
          <w:szCs w:val="22"/>
        </w:rPr>
        <w:tab/>
        <w:t>The footprint of individual health and care systems is locally determined but it is influenced by a range of factors, including; natural communities, existing working relationships, patient flows and the scale needed to deliver services, transformation and public health programmes as well as best fit with other local footprints such as digital roadmaps and learning disability units of planning.</w:t>
      </w:r>
    </w:p>
    <w:p w:rsidR="00A905B3" w:rsidRPr="00A905B3" w:rsidRDefault="00A905B3" w:rsidP="00A905B3">
      <w:pPr>
        <w:pStyle w:val="BodyTextIndent"/>
        <w:ind w:left="709"/>
        <w:rPr>
          <w:rFonts w:ascii="Arial" w:hAnsi="Arial" w:cs="Arial"/>
          <w:sz w:val="22"/>
          <w:szCs w:val="22"/>
        </w:rPr>
      </w:pPr>
    </w:p>
    <w:p w:rsidR="00A905B3" w:rsidRPr="00A905B3" w:rsidRDefault="00A905B3" w:rsidP="00A905B3">
      <w:pPr>
        <w:pStyle w:val="BodyTextIndent"/>
        <w:ind w:left="709" w:hanging="709"/>
        <w:rPr>
          <w:rFonts w:ascii="Arial" w:hAnsi="Arial" w:cs="Arial"/>
          <w:sz w:val="22"/>
          <w:szCs w:val="22"/>
        </w:rPr>
      </w:pPr>
      <w:r w:rsidRPr="00A905B3">
        <w:rPr>
          <w:rFonts w:ascii="Arial" w:hAnsi="Arial" w:cs="Arial"/>
          <w:sz w:val="22"/>
          <w:szCs w:val="22"/>
        </w:rPr>
        <w:t>2.3</w:t>
      </w:r>
      <w:r w:rsidRPr="00A905B3">
        <w:rPr>
          <w:rFonts w:ascii="Arial" w:hAnsi="Arial" w:cs="Arial"/>
          <w:sz w:val="22"/>
          <w:szCs w:val="22"/>
        </w:rPr>
        <w:tab/>
        <w:t>Initial consideration of a STP footprint for the Humber, Coast and Vale area reflected the emergence of larger scale collaboration and integrated planning in relation to the development Urgent and Emergency Care Networks (UECN), wider collaborative commissioning and local authority devolution. It also recognised that larger scale plans would to a great extent be a synthesis of smaller health and care community plans. The final footprint will be confirmed after the completion of the STP plan itself.</w:t>
      </w:r>
    </w:p>
    <w:p w:rsidR="00A905B3" w:rsidRPr="00A905B3" w:rsidRDefault="00A905B3" w:rsidP="00A905B3">
      <w:pPr>
        <w:pStyle w:val="BodyTextIndent"/>
        <w:ind w:left="709"/>
        <w:rPr>
          <w:rFonts w:ascii="Arial" w:hAnsi="Arial" w:cs="Arial"/>
          <w:sz w:val="22"/>
          <w:szCs w:val="22"/>
        </w:rPr>
      </w:pPr>
    </w:p>
    <w:p w:rsidR="00A905B3" w:rsidRPr="00A905B3" w:rsidRDefault="00A905B3" w:rsidP="00A905B3">
      <w:pPr>
        <w:pStyle w:val="BodyTextIndent"/>
        <w:ind w:left="0"/>
        <w:rPr>
          <w:rFonts w:ascii="Arial" w:hAnsi="Arial" w:cs="Arial"/>
          <w:sz w:val="22"/>
          <w:szCs w:val="22"/>
        </w:rPr>
      </w:pPr>
      <w:r w:rsidRPr="00A905B3">
        <w:rPr>
          <w:rFonts w:ascii="Arial" w:hAnsi="Arial" w:cs="Arial"/>
          <w:sz w:val="22"/>
          <w:szCs w:val="22"/>
        </w:rPr>
        <w:t>2.4</w:t>
      </w:r>
      <w:r w:rsidRPr="00A905B3">
        <w:rPr>
          <w:rFonts w:ascii="Arial" w:hAnsi="Arial" w:cs="Arial"/>
          <w:sz w:val="22"/>
          <w:szCs w:val="22"/>
        </w:rPr>
        <w:tab/>
        <w:t>The Humber, Coast and Vale CCGs comprise:</w:t>
      </w:r>
    </w:p>
    <w:p w:rsidR="00A905B3" w:rsidRPr="00A905B3" w:rsidRDefault="00A905B3" w:rsidP="00A905B3">
      <w:pPr>
        <w:pStyle w:val="BodyTextIndent"/>
        <w:ind w:left="709"/>
        <w:rPr>
          <w:rFonts w:ascii="Arial" w:hAnsi="Arial" w:cs="Arial"/>
          <w:sz w:val="22"/>
          <w:szCs w:val="22"/>
        </w:rPr>
      </w:pPr>
    </w:p>
    <w:p w:rsidR="00A905B3" w:rsidRPr="00A905B3" w:rsidRDefault="00A905B3" w:rsidP="00A905B3">
      <w:pPr>
        <w:pStyle w:val="BodyTextIndent"/>
        <w:numPr>
          <w:ilvl w:val="0"/>
          <w:numId w:val="24"/>
        </w:numPr>
        <w:rPr>
          <w:rFonts w:ascii="Arial" w:hAnsi="Arial" w:cs="Arial"/>
          <w:sz w:val="22"/>
          <w:szCs w:val="22"/>
        </w:rPr>
      </w:pPr>
      <w:r w:rsidRPr="00A905B3">
        <w:rPr>
          <w:rFonts w:ascii="Arial" w:hAnsi="Arial" w:cs="Arial"/>
          <w:sz w:val="22"/>
          <w:szCs w:val="22"/>
        </w:rPr>
        <w:t>NHS Vale of York CCG;</w:t>
      </w:r>
    </w:p>
    <w:p w:rsidR="00A905B3" w:rsidRPr="00A905B3" w:rsidRDefault="00A905B3" w:rsidP="00A905B3">
      <w:pPr>
        <w:pStyle w:val="BodyTextIndent"/>
        <w:numPr>
          <w:ilvl w:val="0"/>
          <w:numId w:val="24"/>
        </w:numPr>
        <w:rPr>
          <w:rFonts w:ascii="Arial" w:hAnsi="Arial" w:cs="Arial"/>
          <w:sz w:val="22"/>
          <w:szCs w:val="22"/>
        </w:rPr>
      </w:pPr>
      <w:r w:rsidRPr="00A905B3">
        <w:rPr>
          <w:rFonts w:ascii="Arial" w:hAnsi="Arial" w:cs="Arial"/>
          <w:sz w:val="22"/>
          <w:szCs w:val="22"/>
        </w:rPr>
        <w:t>NHS Scarborough and Ryedale CCG;</w:t>
      </w:r>
    </w:p>
    <w:p w:rsidR="00A905B3" w:rsidRPr="00A905B3" w:rsidRDefault="00A905B3" w:rsidP="00A905B3">
      <w:pPr>
        <w:pStyle w:val="BodyTextIndent"/>
        <w:numPr>
          <w:ilvl w:val="0"/>
          <w:numId w:val="24"/>
        </w:numPr>
        <w:rPr>
          <w:rFonts w:ascii="Arial" w:hAnsi="Arial" w:cs="Arial"/>
          <w:sz w:val="22"/>
          <w:szCs w:val="22"/>
        </w:rPr>
      </w:pPr>
      <w:r w:rsidRPr="00A905B3">
        <w:rPr>
          <w:rFonts w:ascii="Arial" w:hAnsi="Arial" w:cs="Arial"/>
          <w:sz w:val="22"/>
          <w:szCs w:val="22"/>
        </w:rPr>
        <w:t>NHS East Riding of Yorkshire CCG;</w:t>
      </w:r>
    </w:p>
    <w:p w:rsidR="00A905B3" w:rsidRPr="00A905B3" w:rsidRDefault="00A905B3" w:rsidP="00A905B3">
      <w:pPr>
        <w:pStyle w:val="BodyTextIndent"/>
        <w:numPr>
          <w:ilvl w:val="0"/>
          <w:numId w:val="24"/>
        </w:numPr>
        <w:rPr>
          <w:rFonts w:ascii="Arial" w:hAnsi="Arial" w:cs="Arial"/>
          <w:sz w:val="22"/>
          <w:szCs w:val="22"/>
        </w:rPr>
      </w:pPr>
      <w:r w:rsidRPr="00A905B3">
        <w:rPr>
          <w:rFonts w:ascii="Arial" w:hAnsi="Arial" w:cs="Arial"/>
          <w:sz w:val="22"/>
          <w:szCs w:val="22"/>
        </w:rPr>
        <w:t>NHS Hull CCG;</w:t>
      </w:r>
    </w:p>
    <w:p w:rsidR="00A905B3" w:rsidRPr="00A905B3" w:rsidRDefault="00A905B3" w:rsidP="00A905B3">
      <w:pPr>
        <w:pStyle w:val="BodyTextIndent"/>
        <w:numPr>
          <w:ilvl w:val="0"/>
          <w:numId w:val="24"/>
        </w:numPr>
        <w:rPr>
          <w:rFonts w:ascii="Arial" w:hAnsi="Arial" w:cs="Arial"/>
          <w:sz w:val="22"/>
          <w:szCs w:val="22"/>
        </w:rPr>
      </w:pPr>
      <w:r w:rsidRPr="00A905B3">
        <w:rPr>
          <w:rFonts w:ascii="Arial" w:hAnsi="Arial" w:cs="Arial"/>
          <w:sz w:val="22"/>
          <w:szCs w:val="22"/>
        </w:rPr>
        <w:t>NHS North Lincolnshire CCG; and,</w:t>
      </w:r>
    </w:p>
    <w:p w:rsidR="00A905B3" w:rsidRPr="00A905B3" w:rsidRDefault="00A905B3" w:rsidP="00A905B3">
      <w:pPr>
        <w:pStyle w:val="BodyTextIndent"/>
        <w:numPr>
          <w:ilvl w:val="0"/>
          <w:numId w:val="24"/>
        </w:numPr>
        <w:rPr>
          <w:rFonts w:ascii="Arial" w:hAnsi="Arial" w:cs="Arial"/>
          <w:sz w:val="22"/>
          <w:szCs w:val="22"/>
        </w:rPr>
      </w:pPr>
      <w:r w:rsidRPr="00A905B3">
        <w:rPr>
          <w:rFonts w:ascii="Arial" w:hAnsi="Arial" w:cs="Arial"/>
          <w:sz w:val="22"/>
          <w:szCs w:val="22"/>
        </w:rPr>
        <w:t>NHS North East Lincolnshire CCG.</w:t>
      </w:r>
    </w:p>
    <w:p w:rsidR="00A905B3" w:rsidRPr="00A905B3" w:rsidRDefault="00A905B3" w:rsidP="00A905B3">
      <w:pPr>
        <w:pStyle w:val="BodyTextIndent"/>
        <w:ind w:left="0"/>
        <w:rPr>
          <w:rFonts w:ascii="Arial" w:hAnsi="Arial" w:cs="Arial"/>
          <w:sz w:val="22"/>
          <w:szCs w:val="22"/>
        </w:rPr>
      </w:pPr>
    </w:p>
    <w:p w:rsidR="00A905B3" w:rsidRPr="00A905B3" w:rsidRDefault="00A905B3" w:rsidP="00A905B3">
      <w:pPr>
        <w:pStyle w:val="BodyTextIndent"/>
        <w:ind w:left="720" w:hanging="720"/>
        <w:rPr>
          <w:rFonts w:ascii="Arial" w:hAnsi="Arial" w:cs="Arial"/>
          <w:sz w:val="22"/>
          <w:szCs w:val="22"/>
        </w:rPr>
      </w:pPr>
      <w:r w:rsidRPr="00A905B3">
        <w:rPr>
          <w:rFonts w:ascii="Arial" w:hAnsi="Arial" w:cs="Arial"/>
          <w:sz w:val="22"/>
          <w:szCs w:val="22"/>
        </w:rPr>
        <w:t>2.5</w:t>
      </w:r>
      <w:r w:rsidRPr="00A905B3">
        <w:rPr>
          <w:rFonts w:ascii="Arial" w:hAnsi="Arial" w:cs="Arial"/>
          <w:sz w:val="22"/>
          <w:szCs w:val="22"/>
        </w:rPr>
        <w:tab/>
        <w:t xml:space="preserve">It is also noted that whilst NHS Harrogate and Rural CCG and NHS </w:t>
      </w:r>
      <w:proofErr w:type="spellStart"/>
      <w:r w:rsidRPr="00A905B3">
        <w:rPr>
          <w:rFonts w:ascii="Arial" w:hAnsi="Arial" w:cs="Arial"/>
          <w:sz w:val="22"/>
          <w:szCs w:val="22"/>
        </w:rPr>
        <w:t>Hambleton</w:t>
      </w:r>
      <w:proofErr w:type="spellEnd"/>
      <w:r w:rsidRPr="00A905B3">
        <w:rPr>
          <w:rFonts w:ascii="Arial" w:hAnsi="Arial" w:cs="Arial"/>
          <w:sz w:val="22"/>
          <w:szCs w:val="22"/>
        </w:rPr>
        <w:t xml:space="preserve">, Richmond and Whitby CCG patient flows for acute care were more naturally aligned to the West Yorkshire and Teesside localities respectively, they also maintained interests on a diverse range of services within the Humber, Coast and Vale footprint and should therefore contribute to a wider planning construct on a service by service basis. </w:t>
      </w:r>
    </w:p>
    <w:p w:rsidR="00A905B3" w:rsidRPr="00A905B3" w:rsidRDefault="00A905B3" w:rsidP="00A905B3">
      <w:pPr>
        <w:pStyle w:val="BodyTextIndent"/>
        <w:ind w:left="0"/>
        <w:rPr>
          <w:rFonts w:ascii="Arial" w:hAnsi="Arial" w:cs="Arial"/>
          <w:sz w:val="22"/>
          <w:szCs w:val="22"/>
        </w:rPr>
      </w:pPr>
    </w:p>
    <w:p w:rsidR="00A905B3" w:rsidRPr="00A905B3" w:rsidRDefault="00A905B3" w:rsidP="00A905B3">
      <w:pPr>
        <w:pStyle w:val="BodyTextIndent"/>
        <w:ind w:left="720" w:hanging="720"/>
        <w:rPr>
          <w:rFonts w:ascii="Arial" w:hAnsi="Arial" w:cs="Arial"/>
          <w:sz w:val="22"/>
          <w:szCs w:val="22"/>
        </w:rPr>
      </w:pPr>
      <w:r w:rsidRPr="00A905B3">
        <w:rPr>
          <w:rFonts w:ascii="Arial" w:hAnsi="Arial" w:cs="Arial"/>
          <w:sz w:val="22"/>
          <w:szCs w:val="22"/>
        </w:rPr>
        <w:t>2.6</w:t>
      </w:r>
      <w:r w:rsidRPr="00A905B3">
        <w:rPr>
          <w:rFonts w:ascii="Arial" w:hAnsi="Arial" w:cs="Arial"/>
          <w:sz w:val="22"/>
          <w:szCs w:val="22"/>
        </w:rPr>
        <w:tab/>
        <w:t xml:space="preserve">The senior officers and clinical leaders of the Humber, Coast and Vale CCGs met and agreed that there were compelling grounds for exploring formal collaborative commissioning arrangements at a scale consistent with the emerging STP footprint. Following consideration of the potential models available it was agreed that a Joint Collaborative Commissioning Committee was the preferred option. </w:t>
      </w:r>
    </w:p>
    <w:p w:rsidR="00A905B3" w:rsidRPr="00A905B3" w:rsidRDefault="00A905B3" w:rsidP="00A905B3">
      <w:pPr>
        <w:pStyle w:val="BodyTextIndent"/>
        <w:ind w:left="720" w:hanging="720"/>
        <w:rPr>
          <w:rFonts w:ascii="Arial" w:hAnsi="Arial" w:cs="Arial"/>
          <w:sz w:val="22"/>
          <w:szCs w:val="22"/>
        </w:rPr>
      </w:pPr>
    </w:p>
    <w:p w:rsidR="00A905B3" w:rsidRPr="00A905B3" w:rsidRDefault="00A905B3" w:rsidP="00A905B3">
      <w:pPr>
        <w:pStyle w:val="BodyTextIndent"/>
        <w:ind w:left="0"/>
        <w:rPr>
          <w:rFonts w:ascii="Arial" w:hAnsi="Arial" w:cs="Arial"/>
          <w:b/>
          <w:color w:val="3366FF"/>
          <w:sz w:val="22"/>
          <w:szCs w:val="22"/>
        </w:rPr>
      </w:pPr>
      <w:r w:rsidRPr="00A905B3">
        <w:rPr>
          <w:rFonts w:ascii="Arial" w:hAnsi="Arial" w:cs="Arial"/>
          <w:b/>
          <w:sz w:val="22"/>
          <w:szCs w:val="22"/>
        </w:rPr>
        <w:t>3.</w:t>
      </w:r>
      <w:r w:rsidRPr="00A905B3">
        <w:rPr>
          <w:rFonts w:ascii="Arial" w:hAnsi="Arial" w:cs="Arial"/>
          <w:b/>
          <w:sz w:val="22"/>
          <w:szCs w:val="22"/>
        </w:rPr>
        <w:tab/>
        <w:t>INFORMATION</w:t>
      </w:r>
    </w:p>
    <w:p w:rsidR="00A905B3" w:rsidRPr="00A905B3" w:rsidRDefault="00A905B3" w:rsidP="00A905B3">
      <w:pPr>
        <w:ind w:hanging="720"/>
        <w:jc w:val="both"/>
        <w:rPr>
          <w:rFonts w:ascii="Arial" w:hAnsi="Arial" w:cs="Arial"/>
          <w:sz w:val="22"/>
          <w:szCs w:val="22"/>
        </w:rPr>
      </w:pPr>
    </w:p>
    <w:p w:rsidR="00A905B3" w:rsidRPr="00A905B3" w:rsidRDefault="00A905B3" w:rsidP="00A905B3">
      <w:pPr>
        <w:ind w:left="720" w:hanging="720"/>
        <w:jc w:val="both"/>
        <w:rPr>
          <w:rFonts w:ascii="Arial" w:hAnsi="Arial" w:cs="Arial"/>
          <w:sz w:val="22"/>
          <w:szCs w:val="22"/>
        </w:rPr>
      </w:pPr>
      <w:r w:rsidRPr="00A905B3">
        <w:rPr>
          <w:rFonts w:ascii="Arial" w:hAnsi="Arial" w:cs="Arial"/>
          <w:sz w:val="22"/>
          <w:szCs w:val="22"/>
        </w:rPr>
        <w:t>3.1</w:t>
      </w:r>
      <w:r w:rsidRPr="00A905B3">
        <w:rPr>
          <w:rFonts w:ascii="Arial" w:hAnsi="Arial" w:cs="Arial"/>
          <w:sz w:val="22"/>
          <w:szCs w:val="22"/>
        </w:rPr>
        <w:tab/>
        <w:t>A Joint Collaborative Commissioning Committee carries collective responsibility for decision making and, on behalf of member CCGs, would have delegated authority such that majority decisions would apply</w:t>
      </w:r>
      <w:r w:rsidRPr="00A905B3">
        <w:rPr>
          <w:rFonts w:ascii="Arial" w:hAnsi="Arial" w:cs="Arial"/>
          <w:color w:val="3366FF"/>
          <w:sz w:val="22"/>
          <w:szCs w:val="22"/>
        </w:rPr>
        <w:t xml:space="preserve">. </w:t>
      </w:r>
      <w:r w:rsidRPr="00A905B3">
        <w:rPr>
          <w:rFonts w:ascii="Arial" w:hAnsi="Arial" w:cs="Arial"/>
          <w:sz w:val="22"/>
          <w:szCs w:val="22"/>
        </w:rPr>
        <w:t>Decisions reached by the committee would bind the individual CCGs to the collective judgement, subject to the scope and limits of the committee’s terms of reference.</w:t>
      </w:r>
    </w:p>
    <w:p w:rsidR="00A905B3" w:rsidRPr="00A905B3" w:rsidRDefault="00A905B3" w:rsidP="00A905B3">
      <w:pPr>
        <w:ind w:left="720" w:hanging="720"/>
        <w:jc w:val="both"/>
        <w:rPr>
          <w:rFonts w:ascii="Arial" w:hAnsi="Arial" w:cs="Arial"/>
          <w:sz w:val="22"/>
          <w:szCs w:val="22"/>
        </w:rPr>
      </w:pPr>
    </w:p>
    <w:p w:rsidR="00A905B3" w:rsidRPr="00A905B3" w:rsidRDefault="00A905B3" w:rsidP="00A905B3">
      <w:pPr>
        <w:ind w:left="720" w:hanging="720"/>
        <w:jc w:val="both"/>
        <w:rPr>
          <w:rFonts w:ascii="Arial" w:hAnsi="Arial" w:cs="Arial"/>
          <w:sz w:val="22"/>
          <w:szCs w:val="22"/>
        </w:rPr>
      </w:pPr>
      <w:r w:rsidRPr="00A905B3">
        <w:rPr>
          <w:rFonts w:ascii="Arial" w:hAnsi="Arial" w:cs="Arial"/>
          <w:sz w:val="22"/>
          <w:szCs w:val="22"/>
        </w:rPr>
        <w:t>3.2</w:t>
      </w:r>
      <w:r w:rsidRPr="00A905B3">
        <w:rPr>
          <w:rFonts w:ascii="Arial" w:hAnsi="Arial" w:cs="Arial"/>
          <w:sz w:val="22"/>
          <w:szCs w:val="22"/>
        </w:rPr>
        <w:tab/>
        <w:t xml:space="preserve">The advantage of a joint committee over alternative options is that it facilitates effective and timely decision making, without the need to defer back to individual CCG’s hierarchy for formal approval of decisions. This, in turn, also provides a single focal point in the event of legal challenge as opposed to all constituent members. </w:t>
      </w:r>
    </w:p>
    <w:p w:rsidR="00A905B3" w:rsidRPr="00A905B3" w:rsidRDefault="00A905B3" w:rsidP="00A905B3">
      <w:pPr>
        <w:ind w:left="720" w:hanging="720"/>
        <w:jc w:val="both"/>
        <w:rPr>
          <w:rFonts w:ascii="Arial" w:hAnsi="Arial" w:cs="Arial"/>
          <w:sz w:val="22"/>
          <w:szCs w:val="22"/>
        </w:rPr>
      </w:pPr>
    </w:p>
    <w:p w:rsidR="00A905B3" w:rsidRPr="00A905B3" w:rsidRDefault="00A905B3" w:rsidP="00A905B3">
      <w:pPr>
        <w:ind w:left="720" w:hanging="720"/>
        <w:jc w:val="both"/>
        <w:rPr>
          <w:rFonts w:ascii="Arial" w:hAnsi="Arial" w:cs="Arial"/>
          <w:sz w:val="22"/>
          <w:szCs w:val="22"/>
        </w:rPr>
      </w:pPr>
      <w:r w:rsidRPr="00A905B3">
        <w:rPr>
          <w:rFonts w:ascii="Arial" w:hAnsi="Arial" w:cs="Arial"/>
          <w:sz w:val="22"/>
          <w:szCs w:val="22"/>
        </w:rPr>
        <w:t>3.3</w:t>
      </w:r>
      <w:r w:rsidRPr="00A905B3">
        <w:rPr>
          <w:rFonts w:ascii="Arial" w:hAnsi="Arial" w:cs="Arial"/>
          <w:sz w:val="22"/>
          <w:szCs w:val="22"/>
        </w:rPr>
        <w:tab/>
        <w:t>The following steps would be required to establish a joint committee:</w:t>
      </w:r>
    </w:p>
    <w:p w:rsidR="00A905B3" w:rsidRPr="00A905B3" w:rsidRDefault="00A905B3" w:rsidP="00A905B3">
      <w:pPr>
        <w:ind w:left="720" w:hanging="720"/>
        <w:jc w:val="both"/>
        <w:rPr>
          <w:rFonts w:ascii="Arial" w:hAnsi="Arial" w:cs="Arial"/>
          <w:sz w:val="22"/>
          <w:szCs w:val="22"/>
        </w:rPr>
      </w:pPr>
    </w:p>
    <w:p w:rsidR="00A905B3" w:rsidRPr="00A905B3" w:rsidRDefault="00A905B3" w:rsidP="00A905B3">
      <w:pPr>
        <w:pStyle w:val="ListParagraph"/>
        <w:numPr>
          <w:ilvl w:val="0"/>
          <w:numId w:val="26"/>
        </w:numPr>
        <w:ind w:left="1134"/>
        <w:jc w:val="both"/>
        <w:rPr>
          <w:rFonts w:ascii="Arial" w:hAnsi="Arial" w:cs="Arial"/>
          <w:sz w:val="22"/>
          <w:szCs w:val="22"/>
        </w:rPr>
      </w:pPr>
      <w:r w:rsidRPr="00A905B3">
        <w:rPr>
          <w:rFonts w:ascii="Arial" w:hAnsi="Arial" w:cs="Arial"/>
          <w:sz w:val="22"/>
          <w:szCs w:val="22"/>
        </w:rPr>
        <w:t xml:space="preserve">The governing bodies of individual member CCGs will need to consider and approve the proposals as set out within this paper. </w:t>
      </w:r>
    </w:p>
    <w:p w:rsidR="00A905B3" w:rsidRPr="00A905B3" w:rsidRDefault="00A905B3" w:rsidP="00A905B3">
      <w:pPr>
        <w:pStyle w:val="ListParagraph"/>
        <w:ind w:left="1134"/>
        <w:jc w:val="both"/>
        <w:rPr>
          <w:rFonts w:ascii="Arial" w:hAnsi="Arial" w:cs="Arial"/>
          <w:sz w:val="22"/>
          <w:szCs w:val="22"/>
        </w:rPr>
      </w:pPr>
    </w:p>
    <w:p w:rsidR="00A905B3" w:rsidRPr="00A905B3" w:rsidRDefault="00A905B3" w:rsidP="00A905B3">
      <w:pPr>
        <w:pStyle w:val="ListParagraph"/>
        <w:numPr>
          <w:ilvl w:val="0"/>
          <w:numId w:val="26"/>
        </w:numPr>
        <w:ind w:left="1134"/>
        <w:jc w:val="both"/>
        <w:rPr>
          <w:rFonts w:ascii="Arial" w:hAnsi="Arial" w:cs="Arial"/>
          <w:sz w:val="22"/>
          <w:szCs w:val="22"/>
        </w:rPr>
      </w:pPr>
      <w:r w:rsidRPr="00A905B3">
        <w:rPr>
          <w:rFonts w:ascii="Arial" w:hAnsi="Arial" w:cs="Arial"/>
          <w:sz w:val="22"/>
          <w:szCs w:val="22"/>
        </w:rPr>
        <w:t xml:space="preserve">Individual CCG’s Constitutions will need to be checked to confirm that there is provision within each to allow delegation of “authority to act” to other groups or entities (such as joint committees). </w:t>
      </w:r>
    </w:p>
    <w:p w:rsidR="00A905B3" w:rsidRPr="00A905B3" w:rsidRDefault="00A905B3" w:rsidP="00A905B3">
      <w:pPr>
        <w:pStyle w:val="ListParagraph"/>
        <w:rPr>
          <w:rFonts w:ascii="Arial" w:hAnsi="Arial" w:cs="Arial"/>
          <w:sz w:val="22"/>
          <w:szCs w:val="22"/>
        </w:rPr>
      </w:pPr>
    </w:p>
    <w:p w:rsidR="00A905B3" w:rsidRPr="00A905B3" w:rsidRDefault="00A905B3" w:rsidP="00A905B3">
      <w:pPr>
        <w:pStyle w:val="ListParagraph"/>
        <w:numPr>
          <w:ilvl w:val="0"/>
          <w:numId w:val="26"/>
        </w:numPr>
        <w:ind w:left="1134"/>
        <w:jc w:val="both"/>
        <w:rPr>
          <w:rFonts w:ascii="Arial" w:hAnsi="Arial" w:cs="Arial"/>
          <w:sz w:val="22"/>
          <w:szCs w:val="22"/>
        </w:rPr>
      </w:pPr>
      <w:r w:rsidRPr="00A905B3">
        <w:rPr>
          <w:rFonts w:ascii="Arial" w:hAnsi="Arial" w:cs="Arial"/>
          <w:sz w:val="22"/>
          <w:szCs w:val="22"/>
        </w:rPr>
        <w:t>CCG Constitutions to be updated to include reference to the joint committee and schemes of delegation amended to set a common level of authority and to define the decisions within the remit of the joint committee.</w:t>
      </w:r>
    </w:p>
    <w:p w:rsidR="00A905B3" w:rsidRPr="00A905B3" w:rsidRDefault="00A905B3" w:rsidP="00A905B3">
      <w:pPr>
        <w:pStyle w:val="ListParagraph"/>
        <w:rPr>
          <w:rFonts w:ascii="Arial" w:hAnsi="Arial" w:cs="Arial"/>
          <w:sz w:val="22"/>
          <w:szCs w:val="22"/>
        </w:rPr>
      </w:pPr>
    </w:p>
    <w:p w:rsidR="00A905B3" w:rsidRPr="00A905B3" w:rsidRDefault="00A905B3" w:rsidP="00A905B3">
      <w:pPr>
        <w:pStyle w:val="ListParagraph"/>
        <w:numPr>
          <w:ilvl w:val="0"/>
          <w:numId w:val="26"/>
        </w:numPr>
        <w:ind w:left="1134"/>
        <w:jc w:val="both"/>
        <w:rPr>
          <w:rFonts w:ascii="Arial" w:hAnsi="Arial" w:cs="Arial"/>
          <w:sz w:val="22"/>
          <w:szCs w:val="22"/>
        </w:rPr>
      </w:pPr>
      <w:r w:rsidRPr="00A905B3">
        <w:rPr>
          <w:rFonts w:ascii="Arial" w:hAnsi="Arial" w:cs="Arial"/>
          <w:sz w:val="22"/>
          <w:szCs w:val="22"/>
        </w:rPr>
        <w:t>Amendments to CCG Constitutions to be approved by their respective Council of Members / Representatives (as per Constitutional requirements) and submitted to NHS North of England for final approval.</w:t>
      </w:r>
    </w:p>
    <w:p w:rsidR="00A905B3" w:rsidRPr="00A905B3" w:rsidRDefault="00A905B3" w:rsidP="00A905B3">
      <w:pPr>
        <w:pStyle w:val="ListParagraph"/>
        <w:rPr>
          <w:rFonts w:ascii="Arial" w:hAnsi="Arial" w:cs="Arial"/>
          <w:sz w:val="22"/>
          <w:szCs w:val="22"/>
        </w:rPr>
      </w:pPr>
    </w:p>
    <w:p w:rsidR="00A905B3" w:rsidRPr="00A905B3" w:rsidRDefault="00A905B3" w:rsidP="00A905B3">
      <w:pPr>
        <w:pStyle w:val="ListParagraph"/>
        <w:numPr>
          <w:ilvl w:val="0"/>
          <w:numId w:val="26"/>
        </w:numPr>
        <w:ind w:left="1134"/>
        <w:jc w:val="both"/>
        <w:rPr>
          <w:rFonts w:ascii="Arial" w:hAnsi="Arial" w:cs="Arial"/>
          <w:sz w:val="22"/>
          <w:szCs w:val="22"/>
        </w:rPr>
      </w:pPr>
      <w:r w:rsidRPr="00A905B3">
        <w:rPr>
          <w:rFonts w:ascii="Arial" w:hAnsi="Arial" w:cs="Arial"/>
          <w:sz w:val="22"/>
          <w:szCs w:val="22"/>
        </w:rPr>
        <w:t>A partnership agreement be drawn up and agreed between member CCGs which covers, amongst other things:</w:t>
      </w:r>
    </w:p>
    <w:p w:rsidR="00A905B3" w:rsidRPr="00A905B3" w:rsidRDefault="00A905B3" w:rsidP="00A905B3">
      <w:pPr>
        <w:pStyle w:val="ListParagraph"/>
        <w:rPr>
          <w:rFonts w:ascii="Arial" w:hAnsi="Arial" w:cs="Arial"/>
          <w:sz w:val="22"/>
          <w:szCs w:val="22"/>
        </w:rPr>
      </w:pPr>
    </w:p>
    <w:p w:rsidR="00A905B3" w:rsidRPr="00A905B3" w:rsidRDefault="00A905B3" w:rsidP="00A905B3">
      <w:pPr>
        <w:pStyle w:val="ListParagraph"/>
        <w:numPr>
          <w:ilvl w:val="1"/>
          <w:numId w:val="26"/>
        </w:numPr>
        <w:jc w:val="both"/>
        <w:rPr>
          <w:rFonts w:ascii="Arial" w:hAnsi="Arial" w:cs="Arial"/>
          <w:sz w:val="22"/>
          <w:szCs w:val="22"/>
        </w:rPr>
      </w:pPr>
      <w:r w:rsidRPr="00A905B3">
        <w:rPr>
          <w:rFonts w:ascii="Arial" w:hAnsi="Arial" w:cs="Arial"/>
          <w:sz w:val="22"/>
          <w:szCs w:val="22"/>
        </w:rPr>
        <w:t>How the parties will work together – principles, behaviours and shared values;</w:t>
      </w:r>
    </w:p>
    <w:p w:rsidR="00A905B3" w:rsidRPr="00A905B3" w:rsidRDefault="00A905B3" w:rsidP="00A905B3">
      <w:pPr>
        <w:pStyle w:val="ListParagraph"/>
        <w:numPr>
          <w:ilvl w:val="1"/>
          <w:numId w:val="26"/>
        </w:numPr>
        <w:jc w:val="both"/>
        <w:rPr>
          <w:rFonts w:ascii="Arial" w:hAnsi="Arial" w:cs="Arial"/>
          <w:sz w:val="22"/>
          <w:szCs w:val="22"/>
        </w:rPr>
      </w:pPr>
      <w:r w:rsidRPr="00A905B3">
        <w:rPr>
          <w:rFonts w:ascii="Arial" w:hAnsi="Arial" w:cs="Arial"/>
          <w:sz w:val="22"/>
          <w:szCs w:val="22"/>
        </w:rPr>
        <w:t>The duties and responsibilities of the parties;</w:t>
      </w:r>
    </w:p>
    <w:p w:rsidR="00A905B3" w:rsidRPr="00A905B3" w:rsidRDefault="00A905B3" w:rsidP="00A905B3">
      <w:pPr>
        <w:pStyle w:val="ListParagraph"/>
        <w:numPr>
          <w:ilvl w:val="1"/>
          <w:numId w:val="26"/>
        </w:numPr>
        <w:jc w:val="both"/>
        <w:rPr>
          <w:rFonts w:ascii="Arial" w:hAnsi="Arial" w:cs="Arial"/>
          <w:sz w:val="22"/>
          <w:szCs w:val="22"/>
        </w:rPr>
      </w:pPr>
      <w:r w:rsidRPr="00A905B3">
        <w:rPr>
          <w:rFonts w:ascii="Arial" w:hAnsi="Arial" w:cs="Arial"/>
          <w:sz w:val="22"/>
          <w:szCs w:val="22"/>
        </w:rPr>
        <w:t>How risks will be managed and apportioned between the parties; and,</w:t>
      </w:r>
    </w:p>
    <w:p w:rsidR="00A905B3" w:rsidRPr="00A905B3" w:rsidRDefault="00A905B3" w:rsidP="00A905B3">
      <w:pPr>
        <w:pStyle w:val="ListParagraph"/>
        <w:numPr>
          <w:ilvl w:val="1"/>
          <w:numId w:val="26"/>
        </w:numPr>
        <w:jc w:val="both"/>
        <w:rPr>
          <w:rFonts w:ascii="Arial" w:hAnsi="Arial" w:cs="Arial"/>
          <w:sz w:val="22"/>
          <w:szCs w:val="22"/>
        </w:rPr>
      </w:pPr>
      <w:r w:rsidRPr="00A905B3">
        <w:rPr>
          <w:rFonts w:ascii="Arial" w:hAnsi="Arial" w:cs="Arial"/>
          <w:sz w:val="22"/>
          <w:szCs w:val="22"/>
        </w:rPr>
        <w:t>Financial arrangements, including, if applicable, financial payments towards a pooled fund;</w:t>
      </w:r>
    </w:p>
    <w:p w:rsidR="00A905B3" w:rsidRPr="00A905B3" w:rsidRDefault="00A905B3" w:rsidP="00A905B3">
      <w:pPr>
        <w:jc w:val="both"/>
        <w:rPr>
          <w:rFonts w:ascii="Arial" w:hAnsi="Arial" w:cs="Arial"/>
          <w:sz w:val="22"/>
          <w:szCs w:val="22"/>
        </w:rPr>
      </w:pPr>
      <w:r w:rsidRPr="00A905B3">
        <w:rPr>
          <w:rFonts w:ascii="Arial" w:hAnsi="Arial" w:cs="Arial"/>
          <w:sz w:val="22"/>
          <w:szCs w:val="22"/>
        </w:rPr>
        <w:t xml:space="preserve">  </w:t>
      </w:r>
    </w:p>
    <w:p w:rsidR="00A905B3" w:rsidRPr="00A905B3" w:rsidRDefault="00A905B3" w:rsidP="00A905B3">
      <w:pPr>
        <w:ind w:left="720" w:hanging="720"/>
        <w:jc w:val="both"/>
        <w:rPr>
          <w:rFonts w:ascii="Arial" w:hAnsi="Arial" w:cs="Arial"/>
          <w:sz w:val="22"/>
          <w:szCs w:val="22"/>
        </w:rPr>
      </w:pPr>
      <w:r w:rsidRPr="00A905B3">
        <w:rPr>
          <w:rFonts w:ascii="Arial" w:hAnsi="Arial" w:cs="Arial"/>
          <w:sz w:val="22"/>
          <w:szCs w:val="22"/>
        </w:rPr>
        <w:t>3.4</w:t>
      </w:r>
      <w:r w:rsidRPr="00A905B3">
        <w:rPr>
          <w:rFonts w:ascii="Arial" w:hAnsi="Arial" w:cs="Arial"/>
          <w:sz w:val="22"/>
          <w:szCs w:val="22"/>
        </w:rPr>
        <w:tab/>
        <w:t>Subject to the agreement to the proposal by the individual member CCGs, terms of reference would be established for the committee incorporating the following key aspects:</w:t>
      </w:r>
    </w:p>
    <w:p w:rsidR="00A905B3" w:rsidRPr="00A905B3" w:rsidRDefault="00A905B3" w:rsidP="00A905B3">
      <w:pPr>
        <w:ind w:left="720" w:hanging="720"/>
        <w:jc w:val="both"/>
        <w:rPr>
          <w:rFonts w:ascii="Arial" w:hAnsi="Arial" w:cs="Arial"/>
          <w:sz w:val="22"/>
          <w:szCs w:val="22"/>
        </w:rPr>
      </w:pPr>
    </w:p>
    <w:p w:rsidR="00A905B3" w:rsidRPr="00A905B3" w:rsidRDefault="00A905B3" w:rsidP="00A905B3">
      <w:pPr>
        <w:pStyle w:val="ListParagraph"/>
        <w:numPr>
          <w:ilvl w:val="0"/>
          <w:numId w:val="25"/>
        </w:numPr>
        <w:ind w:hanging="229"/>
        <w:jc w:val="both"/>
        <w:rPr>
          <w:rFonts w:ascii="Arial" w:hAnsi="Arial" w:cs="Arial"/>
          <w:sz w:val="22"/>
          <w:szCs w:val="22"/>
        </w:rPr>
      </w:pPr>
      <w:r w:rsidRPr="00A905B3">
        <w:rPr>
          <w:rFonts w:ascii="Arial" w:hAnsi="Arial" w:cs="Arial"/>
          <w:sz w:val="22"/>
          <w:szCs w:val="22"/>
        </w:rPr>
        <w:t xml:space="preserve">The </w:t>
      </w:r>
      <w:r w:rsidRPr="00A905B3">
        <w:rPr>
          <w:rFonts w:ascii="Arial" w:hAnsi="Arial" w:cs="Arial"/>
          <w:i/>
          <w:sz w:val="22"/>
          <w:szCs w:val="22"/>
        </w:rPr>
        <w:t>formal functions</w:t>
      </w:r>
      <w:r w:rsidRPr="00A905B3">
        <w:rPr>
          <w:rFonts w:ascii="Arial" w:hAnsi="Arial" w:cs="Arial"/>
          <w:sz w:val="22"/>
          <w:szCs w:val="22"/>
        </w:rPr>
        <w:t xml:space="preserve"> of the committee;</w:t>
      </w:r>
    </w:p>
    <w:p w:rsidR="00A905B3" w:rsidRPr="00A905B3" w:rsidRDefault="00A905B3" w:rsidP="00A905B3">
      <w:pPr>
        <w:pStyle w:val="ListParagraph"/>
        <w:ind w:left="1080"/>
        <w:jc w:val="both"/>
        <w:rPr>
          <w:rFonts w:ascii="Arial" w:hAnsi="Arial" w:cs="Arial"/>
          <w:sz w:val="22"/>
          <w:szCs w:val="22"/>
        </w:rPr>
      </w:pPr>
    </w:p>
    <w:p w:rsidR="00A905B3" w:rsidRPr="00A905B3" w:rsidRDefault="00A905B3" w:rsidP="00A905B3">
      <w:pPr>
        <w:pStyle w:val="ListParagraph"/>
        <w:numPr>
          <w:ilvl w:val="0"/>
          <w:numId w:val="25"/>
        </w:numPr>
        <w:ind w:hanging="229"/>
        <w:jc w:val="both"/>
        <w:rPr>
          <w:rFonts w:ascii="Arial" w:hAnsi="Arial" w:cs="Arial"/>
          <w:sz w:val="22"/>
          <w:szCs w:val="22"/>
        </w:rPr>
      </w:pPr>
      <w:r w:rsidRPr="00A905B3">
        <w:rPr>
          <w:rFonts w:ascii="Arial" w:hAnsi="Arial" w:cs="Arial"/>
          <w:sz w:val="22"/>
          <w:szCs w:val="22"/>
        </w:rPr>
        <w:t xml:space="preserve">The </w:t>
      </w:r>
      <w:r w:rsidRPr="00A905B3">
        <w:rPr>
          <w:rFonts w:ascii="Arial" w:hAnsi="Arial" w:cs="Arial"/>
          <w:i/>
          <w:sz w:val="22"/>
          <w:szCs w:val="22"/>
        </w:rPr>
        <w:t>scope of service areas</w:t>
      </w:r>
      <w:r w:rsidRPr="00A905B3">
        <w:rPr>
          <w:rFonts w:ascii="Arial" w:hAnsi="Arial" w:cs="Arial"/>
          <w:sz w:val="22"/>
          <w:szCs w:val="22"/>
        </w:rPr>
        <w:t xml:space="preserve"> to be considered: including,</w:t>
      </w:r>
    </w:p>
    <w:p w:rsidR="00A905B3" w:rsidRPr="00A905B3" w:rsidRDefault="00A905B3" w:rsidP="00A905B3">
      <w:pPr>
        <w:pStyle w:val="ListParagraph"/>
        <w:rPr>
          <w:rFonts w:ascii="Arial" w:hAnsi="Arial" w:cs="Arial"/>
          <w:sz w:val="22"/>
          <w:szCs w:val="22"/>
        </w:rPr>
      </w:pPr>
    </w:p>
    <w:p w:rsidR="00A905B3" w:rsidRPr="00A905B3" w:rsidRDefault="00A905B3" w:rsidP="00A905B3">
      <w:pPr>
        <w:pStyle w:val="ListParagraph"/>
        <w:numPr>
          <w:ilvl w:val="1"/>
          <w:numId w:val="25"/>
        </w:numPr>
        <w:jc w:val="both"/>
        <w:rPr>
          <w:rFonts w:ascii="Arial" w:hAnsi="Arial" w:cs="Arial"/>
          <w:sz w:val="22"/>
          <w:szCs w:val="22"/>
        </w:rPr>
      </w:pPr>
      <w:r w:rsidRPr="00A905B3">
        <w:rPr>
          <w:rFonts w:ascii="Arial" w:hAnsi="Arial" w:cs="Arial"/>
          <w:sz w:val="22"/>
          <w:szCs w:val="22"/>
        </w:rPr>
        <w:t>Major trauma;</w:t>
      </w:r>
    </w:p>
    <w:p w:rsidR="00A905B3" w:rsidRPr="00A905B3" w:rsidRDefault="00A905B3" w:rsidP="00A905B3">
      <w:pPr>
        <w:pStyle w:val="ListParagraph"/>
        <w:numPr>
          <w:ilvl w:val="1"/>
          <w:numId w:val="25"/>
        </w:numPr>
        <w:jc w:val="both"/>
        <w:rPr>
          <w:rFonts w:ascii="Arial" w:hAnsi="Arial" w:cs="Arial"/>
          <w:sz w:val="22"/>
          <w:szCs w:val="22"/>
        </w:rPr>
      </w:pPr>
      <w:r w:rsidRPr="00A905B3">
        <w:rPr>
          <w:rFonts w:ascii="Arial" w:hAnsi="Arial" w:cs="Arial"/>
          <w:sz w:val="22"/>
          <w:szCs w:val="22"/>
        </w:rPr>
        <w:t>Emergency and urgent care;</w:t>
      </w:r>
    </w:p>
    <w:p w:rsidR="00A905B3" w:rsidRPr="00A905B3" w:rsidRDefault="00A905B3" w:rsidP="00A905B3">
      <w:pPr>
        <w:pStyle w:val="ListParagraph"/>
        <w:numPr>
          <w:ilvl w:val="1"/>
          <w:numId w:val="25"/>
        </w:numPr>
        <w:jc w:val="both"/>
        <w:rPr>
          <w:rFonts w:ascii="Arial" w:hAnsi="Arial" w:cs="Arial"/>
          <w:sz w:val="22"/>
          <w:szCs w:val="22"/>
        </w:rPr>
      </w:pPr>
      <w:r w:rsidRPr="00A905B3">
        <w:rPr>
          <w:rFonts w:ascii="Arial" w:hAnsi="Arial" w:cs="Arial"/>
          <w:sz w:val="22"/>
          <w:szCs w:val="22"/>
        </w:rPr>
        <w:t>Cancer;</w:t>
      </w:r>
    </w:p>
    <w:p w:rsidR="00A905B3" w:rsidRPr="00A905B3" w:rsidRDefault="00A905B3" w:rsidP="00A905B3">
      <w:pPr>
        <w:pStyle w:val="ListParagraph"/>
        <w:numPr>
          <w:ilvl w:val="1"/>
          <w:numId w:val="25"/>
        </w:numPr>
        <w:jc w:val="both"/>
        <w:rPr>
          <w:rFonts w:ascii="Arial" w:hAnsi="Arial" w:cs="Arial"/>
          <w:sz w:val="22"/>
          <w:szCs w:val="22"/>
        </w:rPr>
      </w:pPr>
      <w:r w:rsidRPr="00A905B3">
        <w:rPr>
          <w:rFonts w:ascii="Arial" w:hAnsi="Arial" w:cs="Arial"/>
          <w:sz w:val="22"/>
          <w:szCs w:val="22"/>
        </w:rPr>
        <w:t>Specialised services path ways;</w:t>
      </w:r>
    </w:p>
    <w:p w:rsidR="00A905B3" w:rsidRPr="00A905B3" w:rsidRDefault="00A905B3" w:rsidP="00A905B3">
      <w:pPr>
        <w:pStyle w:val="ListParagraph"/>
        <w:numPr>
          <w:ilvl w:val="1"/>
          <w:numId w:val="25"/>
        </w:numPr>
        <w:jc w:val="both"/>
        <w:rPr>
          <w:rFonts w:ascii="Arial" w:hAnsi="Arial" w:cs="Arial"/>
          <w:sz w:val="22"/>
          <w:szCs w:val="22"/>
        </w:rPr>
      </w:pPr>
      <w:r w:rsidRPr="00A905B3">
        <w:rPr>
          <w:rFonts w:ascii="Arial" w:hAnsi="Arial" w:cs="Arial"/>
          <w:sz w:val="22"/>
          <w:szCs w:val="22"/>
        </w:rPr>
        <w:t>Stroke;</w:t>
      </w:r>
    </w:p>
    <w:p w:rsidR="00A905B3" w:rsidRPr="00A905B3" w:rsidRDefault="00A905B3" w:rsidP="00A905B3">
      <w:pPr>
        <w:pStyle w:val="ListParagraph"/>
        <w:numPr>
          <w:ilvl w:val="1"/>
          <w:numId w:val="25"/>
        </w:numPr>
        <w:jc w:val="both"/>
        <w:rPr>
          <w:rFonts w:ascii="Arial" w:hAnsi="Arial" w:cs="Arial"/>
          <w:sz w:val="22"/>
          <w:szCs w:val="22"/>
        </w:rPr>
      </w:pPr>
      <w:r w:rsidRPr="00A905B3">
        <w:rPr>
          <w:rFonts w:ascii="Arial" w:hAnsi="Arial" w:cs="Arial"/>
          <w:sz w:val="22"/>
          <w:szCs w:val="22"/>
        </w:rPr>
        <w:t>Vascular; and</w:t>
      </w:r>
    </w:p>
    <w:p w:rsidR="00A905B3" w:rsidRPr="00A905B3" w:rsidRDefault="00A905B3" w:rsidP="00A905B3">
      <w:pPr>
        <w:pStyle w:val="ListParagraph"/>
        <w:numPr>
          <w:ilvl w:val="1"/>
          <w:numId w:val="25"/>
        </w:numPr>
        <w:jc w:val="both"/>
        <w:rPr>
          <w:rFonts w:ascii="Arial" w:hAnsi="Arial" w:cs="Arial"/>
          <w:sz w:val="22"/>
          <w:szCs w:val="22"/>
        </w:rPr>
      </w:pPr>
      <w:r w:rsidRPr="00A905B3">
        <w:rPr>
          <w:rFonts w:ascii="Arial" w:hAnsi="Arial" w:cs="Arial"/>
          <w:sz w:val="22"/>
          <w:szCs w:val="22"/>
        </w:rPr>
        <w:t>Critical care.</w:t>
      </w:r>
    </w:p>
    <w:p w:rsidR="00A905B3" w:rsidRPr="00A905B3" w:rsidRDefault="00A905B3" w:rsidP="00A905B3">
      <w:pPr>
        <w:pStyle w:val="ListParagraph"/>
        <w:ind w:left="1080"/>
        <w:jc w:val="both"/>
        <w:rPr>
          <w:rFonts w:ascii="Arial" w:hAnsi="Arial" w:cs="Arial"/>
          <w:sz w:val="22"/>
          <w:szCs w:val="22"/>
        </w:rPr>
      </w:pPr>
    </w:p>
    <w:p w:rsidR="00A905B3" w:rsidRPr="00A905B3" w:rsidRDefault="00A905B3" w:rsidP="00A905B3">
      <w:pPr>
        <w:pStyle w:val="ListParagraph"/>
        <w:ind w:left="1080"/>
        <w:jc w:val="both"/>
        <w:rPr>
          <w:rFonts w:ascii="Arial" w:hAnsi="Arial" w:cs="Arial"/>
          <w:sz w:val="22"/>
          <w:szCs w:val="22"/>
        </w:rPr>
      </w:pPr>
      <w:r w:rsidRPr="00A905B3">
        <w:rPr>
          <w:rFonts w:ascii="Arial" w:hAnsi="Arial" w:cs="Arial"/>
          <w:sz w:val="22"/>
          <w:szCs w:val="22"/>
        </w:rPr>
        <w:t>In addition, the wider planning construct would also consider complex mental health and specialised commissioning transitions to CCGs.</w:t>
      </w:r>
    </w:p>
    <w:p w:rsidR="00A905B3" w:rsidRPr="00A905B3" w:rsidRDefault="00A905B3" w:rsidP="00A905B3">
      <w:pPr>
        <w:pStyle w:val="ListParagraph"/>
        <w:ind w:left="1080"/>
        <w:jc w:val="both"/>
        <w:rPr>
          <w:rFonts w:ascii="Arial" w:hAnsi="Arial" w:cs="Arial"/>
          <w:sz w:val="22"/>
          <w:szCs w:val="22"/>
        </w:rPr>
      </w:pPr>
    </w:p>
    <w:p w:rsidR="00A905B3" w:rsidRPr="00A905B3" w:rsidRDefault="00A905B3" w:rsidP="00A905B3">
      <w:pPr>
        <w:pStyle w:val="ListParagraph"/>
        <w:numPr>
          <w:ilvl w:val="0"/>
          <w:numId w:val="25"/>
        </w:numPr>
        <w:ind w:hanging="229"/>
        <w:jc w:val="both"/>
        <w:rPr>
          <w:rFonts w:ascii="Arial" w:hAnsi="Arial" w:cs="Arial"/>
          <w:sz w:val="22"/>
          <w:szCs w:val="22"/>
        </w:rPr>
      </w:pPr>
      <w:r w:rsidRPr="00A905B3">
        <w:rPr>
          <w:rFonts w:ascii="Arial" w:hAnsi="Arial" w:cs="Arial"/>
          <w:sz w:val="22"/>
          <w:szCs w:val="22"/>
        </w:rPr>
        <w:t>Linkages to other system-wide programmes of work such as the health and social care agenda and STP planning footprint should be articulated.</w:t>
      </w:r>
    </w:p>
    <w:p w:rsidR="00A905B3" w:rsidRPr="00A905B3" w:rsidRDefault="00A905B3" w:rsidP="00A905B3">
      <w:pPr>
        <w:pStyle w:val="ListParagraph"/>
        <w:ind w:left="1080"/>
        <w:jc w:val="both"/>
        <w:rPr>
          <w:rFonts w:ascii="Arial" w:hAnsi="Arial" w:cs="Arial"/>
          <w:sz w:val="22"/>
          <w:szCs w:val="22"/>
        </w:rPr>
      </w:pPr>
    </w:p>
    <w:p w:rsidR="00A905B3" w:rsidRPr="00A905B3" w:rsidRDefault="00A905B3" w:rsidP="00A905B3">
      <w:pPr>
        <w:pStyle w:val="ListParagraph"/>
        <w:numPr>
          <w:ilvl w:val="0"/>
          <w:numId w:val="25"/>
        </w:numPr>
        <w:ind w:hanging="229"/>
        <w:jc w:val="both"/>
        <w:rPr>
          <w:rFonts w:ascii="Arial" w:hAnsi="Arial" w:cs="Arial"/>
          <w:sz w:val="22"/>
          <w:szCs w:val="22"/>
        </w:rPr>
      </w:pPr>
      <w:r w:rsidRPr="00A905B3">
        <w:rPr>
          <w:rFonts w:ascii="Arial" w:hAnsi="Arial" w:cs="Arial"/>
          <w:i/>
          <w:sz w:val="22"/>
          <w:szCs w:val="22"/>
        </w:rPr>
        <w:t>Membership</w:t>
      </w:r>
      <w:r w:rsidRPr="00A905B3">
        <w:rPr>
          <w:rFonts w:ascii="Arial" w:hAnsi="Arial" w:cs="Arial"/>
          <w:sz w:val="22"/>
          <w:szCs w:val="22"/>
        </w:rPr>
        <w:t xml:space="preserve"> – to comprise equal representation from member CCGs, recommended for reasons of practicality to be up to three members per CCG giving a total membership of 18. These would be drawn across the spectrum of senior officer, clinical and lay members.</w:t>
      </w:r>
    </w:p>
    <w:p w:rsidR="00A905B3" w:rsidRPr="00A905B3" w:rsidRDefault="00A905B3" w:rsidP="00A905B3">
      <w:pPr>
        <w:pStyle w:val="ListParagraph"/>
        <w:ind w:left="1080"/>
        <w:jc w:val="both"/>
        <w:rPr>
          <w:rFonts w:ascii="Arial" w:hAnsi="Arial" w:cs="Arial"/>
          <w:sz w:val="22"/>
          <w:szCs w:val="22"/>
        </w:rPr>
      </w:pPr>
    </w:p>
    <w:p w:rsidR="00A905B3" w:rsidRPr="00A905B3" w:rsidRDefault="00A905B3" w:rsidP="00A905B3">
      <w:pPr>
        <w:pStyle w:val="ListParagraph"/>
        <w:numPr>
          <w:ilvl w:val="0"/>
          <w:numId w:val="25"/>
        </w:numPr>
        <w:ind w:hanging="229"/>
        <w:jc w:val="both"/>
        <w:rPr>
          <w:rFonts w:ascii="Arial" w:hAnsi="Arial" w:cs="Arial"/>
          <w:sz w:val="22"/>
          <w:szCs w:val="22"/>
        </w:rPr>
      </w:pPr>
      <w:r w:rsidRPr="00A905B3">
        <w:rPr>
          <w:rFonts w:ascii="Arial" w:hAnsi="Arial" w:cs="Arial"/>
          <w:i/>
          <w:sz w:val="22"/>
          <w:szCs w:val="22"/>
        </w:rPr>
        <w:t>Quorum</w:t>
      </w:r>
      <w:r w:rsidRPr="00A905B3">
        <w:rPr>
          <w:rFonts w:ascii="Arial" w:hAnsi="Arial" w:cs="Arial"/>
          <w:sz w:val="22"/>
          <w:szCs w:val="22"/>
        </w:rPr>
        <w:t xml:space="preserve"> – the absolute number, and mix, of members needed to be in attendance in order for formal decisions to be made. It is proposed one member per CCG must be present for </w:t>
      </w:r>
      <w:proofErr w:type="spellStart"/>
      <w:r w:rsidRPr="00A905B3">
        <w:rPr>
          <w:rFonts w:ascii="Arial" w:hAnsi="Arial" w:cs="Arial"/>
          <w:sz w:val="22"/>
          <w:szCs w:val="22"/>
        </w:rPr>
        <w:t>quoracy</w:t>
      </w:r>
      <w:proofErr w:type="spellEnd"/>
      <w:r w:rsidRPr="00A905B3">
        <w:rPr>
          <w:rFonts w:ascii="Arial" w:hAnsi="Arial" w:cs="Arial"/>
          <w:sz w:val="22"/>
          <w:szCs w:val="22"/>
        </w:rPr>
        <w:t xml:space="preserve"> to be achieved. </w:t>
      </w:r>
    </w:p>
    <w:p w:rsidR="00A905B3" w:rsidRPr="00A905B3" w:rsidRDefault="00A905B3" w:rsidP="00A905B3">
      <w:pPr>
        <w:pStyle w:val="ListParagraph"/>
        <w:rPr>
          <w:rFonts w:ascii="Arial" w:hAnsi="Arial" w:cs="Arial"/>
          <w:sz w:val="22"/>
          <w:szCs w:val="22"/>
        </w:rPr>
      </w:pPr>
    </w:p>
    <w:p w:rsidR="00A905B3" w:rsidRPr="00A905B3" w:rsidRDefault="00A905B3" w:rsidP="00A905B3">
      <w:pPr>
        <w:pStyle w:val="ListParagraph"/>
        <w:numPr>
          <w:ilvl w:val="0"/>
          <w:numId w:val="25"/>
        </w:numPr>
        <w:ind w:hanging="229"/>
        <w:jc w:val="both"/>
        <w:rPr>
          <w:rFonts w:ascii="Arial" w:hAnsi="Arial" w:cs="Arial"/>
          <w:sz w:val="22"/>
          <w:szCs w:val="22"/>
        </w:rPr>
      </w:pPr>
      <w:r w:rsidRPr="00A905B3">
        <w:rPr>
          <w:rFonts w:ascii="Arial" w:hAnsi="Arial" w:cs="Arial"/>
          <w:sz w:val="22"/>
          <w:szCs w:val="22"/>
        </w:rPr>
        <w:t>Other practical arrangements such as voting, notice period for meetings and minimum distribution period for circulation of papers.</w:t>
      </w:r>
    </w:p>
    <w:p w:rsidR="00A905B3" w:rsidRPr="00A905B3" w:rsidRDefault="00A905B3" w:rsidP="00A905B3">
      <w:pPr>
        <w:ind w:left="720" w:hanging="720"/>
        <w:jc w:val="both"/>
        <w:rPr>
          <w:rFonts w:ascii="Arial" w:hAnsi="Arial" w:cs="Arial"/>
          <w:sz w:val="22"/>
          <w:szCs w:val="22"/>
        </w:rPr>
      </w:pPr>
    </w:p>
    <w:p w:rsidR="00A905B3" w:rsidRPr="00A905B3" w:rsidRDefault="00A905B3" w:rsidP="00A905B3">
      <w:pPr>
        <w:ind w:left="720" w:hanging="720"/>
        <w:jc w:val="both"/>
        <w:rPr>
          <w:rFonts w:ascii="Arial" w:hAnsi="Arial" w:cs="Arial"/>
          <w:sz w:val="22"/>
          <w:szCs w:val="22"/>
        </w:rPr>
      </w:pPr>
      <w:r w:rsidRPr="00A905B3">
        <w:rPr>
          <w:rFonts w:ascii="Arial" w:hAnsi="Arial" w:cs="Arial"/>
          <w:sz w:val="22"/>
          <w:szCs w:val="22"/>
        </w:rPr>
        <w:t>3.5</w:t>
      </w:r>
      <w:r w:rsidRPr="00A905B3">
        <w:rPr>
          <w:rFonts w:ascii="Arial" w:hAnsi="Arial" w:cs="Arial"/>
          <w:sz w:val="22"/>
          <w:szCs w:val="22"/>
        </w:rPr>
        <w:tab/>
        <w:t>Consideration may also be given to the identification of support structure arrangements which can inform the decision making of the committee. This could include:</w:t>
      </w:r>
    </w:p>
    <w:p w:rsidR="00A905B3" w:rsidRPr="00A905B3" w:rsidRDefault="00A905B3" w:rsidP="00A905B3">
      <w:pPr>
        <w:ind w:left="720" w:hanging="720"/>
        <w:jc w:val="both"/>
        <w:rPr>
          <w:rFonts w:ascii="Arial" w:hAnsi="Arial" w:cs="Arial"/>
          <w:sz w:val="22"/>
          <w:szCs w:val="22"/>
        </w:rPr>
      </w:pPr>
    </w:p>
    <w:p w:rsidR="00A905B3" w:rsidRPr="00A905B3" w:rsidRDefault="00A905B3" w:rsidP="00A905B3">
      <w:pPr>
        <w:pStyle w:val="ListParagraph"/>
        <w:numPr>
          <w:ilvl w:val="0"/>
          <w:numId w:val="27"/>
        </w:numPr>
        <w:ind w:left="1134"/>
        <w:jc w:val="both"/>
        <w:rPr>
          <w:rFonts w:ascii="Arial" w:hAnsi="Arial" w:cs="Arial"/>
          <w:sz w:val="22"/>
          <w:szCs w:val="22"/>
        </w:rPr>
      </w:pPr>
      <w:r w:rsidRPr="00A905B3">
        <w:rPr>
          <w:rFonts w:ascii="Arial" w:hAnsi="Arial" w:cs="Arial"/>
          <w:sz w:val="22"/>
          <w:szCs w:val="22"/>
        </w:rPr>
        <w:t>Whole system steering group;</w:t>
      </w:r>
    </w:p>
    <w:p w:rsidR="00A905B3" w:rsidRPr="00A905B3" w:rsidRDefault="00A905B3" w:rsidP="00A905B3">
      <w:pPr>
        <w:pStyle w:val="ListParagraph"/>
        <w:numPr>
          <w:ilvl w:val="0"/>
          <w:numId w:val="27"/>
        </w:numPr>
        <w:ind w:left="1134"/>
        <w:jc w:val="both"/>
        <w:rPr>
          <w:rFonts w:ascii="Arial" w:hAnsi="Arial" w:cs="Arial"/>
          <w:sz w:val="22"/>
          <w:szCs w:val="22"/>
        </w:rPr>
      </w:pPr>
      <w:r w:rsidRPr="00A905B3">
        <w:rPr>
          <w:rFonts w:ascii="Arial" w:hAnsi="Arial" w:cs="Arial"/>
          <w:sz w:val="22"/>
          <w:szCs w:val="22"/>
        </w:rPr>
        <w:t>Clinical;</w:t>
      </w:r>
    </w:p>
    <w:p w:rsidR="00A905B3" w:rsidRPr="00A905B3" w:rsidRDefault="00A905B3" w:rsidP="00A905B3">
      <w:pPr>
        <w:pStyle w:val="ListParagraph"/>
        <w:numPr>
          <w:ilvl w:val="0"/>
          <w:numId w:val="27"/>
        </w:numPr>
        <w:ind w:left="1134"/>
        <w:jc w:val="both"/>
        <w:rPr>
          <w:rFonts w:ascii="Arial" w:hAnsi="Arial" w:cs="Arial"/>
          <w:sz w:val="22"/>
          <w:szCs w:val="22"/>
        </w:rPr>
      </w:pPr>
      <w:r w:rsidRPr="00A905B3">
        <w:rPr>
          <w:rFonts w:ascii="Arial" w:hAnsi="Arial" w:cs="Arial"/>
          <w:sz w:val="22"/>
          <w:szCs w:val="22"/>
        </w:rPr>
        <w:t>Financial; and</w:t>
      </w:r>
    </w:p>
    <w:p w:rsidR="00A905B3" w:rsidRPr="00A905B3" w:rsidRDefault="00A905B3" w:rsidP="00A905B3">
      <w:pPr>
        <w:pStyle w:val="ListParagraph"/>
        <w:numPr>
          <w:ilvl w:val="0"/>
          <w:numId w:val="27"/>
        </w:numPr>
        <w:ind w:left="1134"/>
        <w:jc w:val="both"/>
        <w:rPr>
          <w:rFonts w:ascii="Arial" w:hAnsi="Arial" w:cs="Arial"/>
          <w:sz w:val="22"/>
          <w:szCs w:val="22"/>
        </w:rPr>
      </w:pPr>
      <w:r w:rsidRPr="00A905B3">
        <w:rPr>
          <w:rFonts w:ascii="Arial" w:hAnsi="Arial" w:cs="Arial"/>
          <w:sz w:val="22"/>
          <w:szCs w:val="22"/>
        </w:rPr>
        <w:t>Patient / service user experience and formal public consultations.</w:t>
      </w:r>
    </w:p>
    <w:p w:rsidR="00A905B3" w:rsidRPr="00A905B3" w:rsidRDefault="00A905B3" w:rsidP="00A905B3">
      <w:pPr>
        <w:ind w:left="774"/>
        <w:jc w:val="both"/>
        <w:rPr>
          <w:rFonts w:ascii="Arial" w:hAnsi="Arial" w:cs="Arial"/>
          <w:sz w:val="22"/>
          <w:szCs w:val="22"/>
        </w:rPr>
      </w:pPr>
    </w:p>
    <w:p w:rsidR="00A905B3" w:rsidRPr="00A905B3" w:rsidRDefault="00A905B3" w:rsidP="00A905B3">
      <w:pPr>
        <w:ind w:left="774"/>
        <w:jc w:val="both"/>
        <w:rPr>
          <w:rFonts w:ascii="Arial" w:hAnsi="Arial" w:cs="Arial"/>
          <w:sz w:val="22"/>
          <w:szCs w:val="22"/>
        </w:rPr>
      </w:pPr>
      <w:r w:rsidRPr="00A905B3">
        <w:rPr>
          <w:rFonts w:ascii="Arial" w:hAnsi="Arial" w:cs="Arial"/>
          <w:sz w:val="22"/>
          <w:szCs w:val="22"/>
        </w:rPr>
        <w:t xml:space="preserve">In addition, the Joint Committee will need to establish how </w:t>
      </w:r>
      <w:r w:rsidR="00673A81">
        <w:rPr>
          <w:rFonts w:ascii="Arial" w:hAnsi="Arial" w:cs="Arial"/>
          <w:sz w:val="22"/>
          <w:szCs w:val="22"/>
        </w:rPr>
        <w:t>existing planning</w:t>
      </w:r>
      <w:r w:rsidRPr="00A905B3">
        <w:rPr>
          <w:rFonts w:ascii="Arial" w:hAnsi="Arial" w:cs="Arial"/>
          <w:sz w:val="22"/>
          <w:szCs w:val="22"/>
        </w:rPr>
        <w:t>, such as Urgent and Emergency Care Networks, will inform the considerations of the joint committee. The mobilisation of such arrangements could commence in parallel to the formal steps set out above to establish the joint committee.</w:t>
      </w:r>
    </w:p>
    <w:p w:rsidR="00A905B3" w:rsidRPr="00A905B3" w:rsidRDefault="00A905B3" w:rsidP="00A905B3">
      <w:pPr>
        <w:numPr>
          <w:ilvl w:val="1"/>
          <w:numId w:val="0"/>
        </w:numPr>
        <w:tabs>
          <w:tab w:val="num" w:pos="1440"/>
        </w:tabs>
        <w:spacing w:before="200" w:after="60"/>
        <w:ind w:left="1440" w:hanging="720"/>
        <w:jc w:val="both"/>
        <w:outlineLvl w:val="1"/>
        <w:rPr>
          <w:rFonts w:ascii="Arial" w:hAnsi="Arial"/>
          <w:sz w:val="20"/>
          <w:szCs w:val="20"/>
        </w:rPr>
      </w:pPr>
    </w:p>
    <w:p w:rsidR="00A905B3" w:rsidRPr="00A905B3" w:rsidRDefault="00A905B3" w:rsidP="00A905B3">
      <w:pPr>
        <w:spacing w:before="200" w:after="60"/>
        <w:ind w:left="2393"/>
        <w:jc w:val="both"/>
        <w:rPr>
          <w:rFonts w:ascii="Arial" w:hAnsi="Arial"/>
          <w:sz w:val="20"/>
          <w:szCs w:val="20"/>
        </w:rPr>
      </w:pPr>
    </w:p>
    <w:p w:rsidR="00A905B3" w:rsidRPr="00A905B3" w:rsidRDefault="00A905B3" w:rsidP="00A905B3">
      <w:pPr>
        <w:spacing w:before="200" w:after="60"/>
        <w:jc w:val="both"/>
        <w:outlineLvl w:val="1"/>
        <w:rPr>
          <w:rFonts w:ascii="Arial" w:hAnsi="Arial" w:cs="Arial"/>
          <w:color w:val="000000" w:themeColor="text1"/>
          <w:sz w:val="22"/>
          <w:szCs w:val="22"/>
          <w:lang w:eastAsia="en-US"/>
        </w:rPr>
      </w:pPr>
    </w:p>
    <w:p w:rsidR="00A905B3" w:rsidRDefault="00A905B3" w:rsidP="00D7033C">
      <w:pPr>
        <w:rPr>
          <w:rFonts w:ascii="Arial" w:hAnsi="Arial" w:cs="Arial"/>
          <w:b/>
          <w:bCs/>
          <w:sz w:val="22"/>
          <w:szCs w:val="22"/>
        </w:rPr>
      </w:pPr>
    </w:p>
    <w:sectPr w:rsidR="00A905B3" w:rsidSect="00DD7564">
      <w:footerReference w:type="default" r:id="rId17"/>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A52" w:rsidRDefault="00BC2A52">
      <w:r>
        <w:separator/>
      </w:r>
    </w:p>
  </w:endnote>
  <w:endnote w:type="continuationSeparator" w:id="0">
    <w:p w:rsidR="00BC2A52" w:rsidRDefault="00BC2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E6B" w:rsidRDefault="00475E6B" w:rsidP="00DC3218">
    <w:pPr>
      <w:pStyle w:val="Footer"/>
      <w:jc w:val="right"/>
    </w:pPr>
    <w:r>
      <w:rPr>
        <w:noProof/>
      </w:rPr>
      <w:drawing>
        <wp:inline distT="0" distB="0" distL="0" distR="0" wp14:anchorId="5911262E" wp14:editId="01F28789">
          <wp:extent cx="2658110" cy="3536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5046378F" wp14:editId="30CE49E9">
          <wp:extent cx="1036320" cy="87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A52" w:rsidRDefault="00BC2A52">
      <w:r>
        <w:separator/>
      </w:r>
    </w:p>
  </w:footnote>
  <w:footnote w:type="continuationSeparator" w:id="0">
    <w:p w:rsidR="00BC2A52" w:rsidRDefault="00BC2A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0DFB02DD"/>
    <w:multiLevelType w:val="hybridMultilevel"/>
    <w:tmpl w:val="03F05A5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7">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9">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FC3282"/>
    <w:multiLevelType w:val="hybridMultilevel"/>
    <w:tmpl w:val="E0D02B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17">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20">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511125D"/>
    <w:multiLevelType w:val="hybridMultilevel"/>
    <w:tmpl w:val="5518CE5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81E09E7"/>
    <w:multiLevelType w:val="hybridMultilevel"/>
    <w:tmpl w:val="E91C56A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26">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5BF695C"/>
    <w:multiLevelType w:val="hybridMultilevel"/>
    <w:tmpl w:val="E8349DE2"/>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num>
  <w:num w:numId="2">
    <w:abstractNumId w:val="2"/>
  </w:num>
  <w:num w:numId="3">
    <w:abstractNumId w:val="0"/>
  </w:num>
  <w:num w:numId="4">
    <w:abstractNumId w:val="26"/>
  </w:num>
  <w:num w:numId="5">
    <w:abstractNumId w:val="17"/>
  </w:num>
  <w:num w:numId="6">
    <w:abstractNumId w:val="22"/>
  </w:num>
  <w:num w:numId="7">
    <w:abstractNumId w:val="3"/>
  </w:num>
  <w:num w:numId="8">
    <w:abstractNumId w:val="16"/>
  </w:num>
  <w:num w:numId="9">
    <w:abstractNumId w:val="19"/>
  </w:num>
  <w:num w:numId="10">
    <w:abstractNumId w:val="5"/>
  </w:num>
  <w:num w:numId="11">
    <w:abstractNumId w:val="9"/>
  </w:num>
  <w:num w:numId="12">
    <w:abstractNumId w:val="21"/>
  </w:num>
  <w:num w:numId="13">
    <w:abstractNumId w:val="13"/>
  </w:num>
  <w:num w:numId="14">
    <w:abstractNumId w:val="1"/>
  </w:num>
  <w:num w:numId="15">
    <w:abstractNumId w:val="15"/>
  </w:num>
  <w:num w:numId="16">
    <w:abstractNumId w:val="10"/>
  </w:num>
  <w:num w:numId="17">
    <w:abstractNumId w:val="18"/>
  </w:num>
  <w:num w:numId="18">
    <w:abstractNumId w:val="14"/>
  </w:num>
  <w:num w:numId="19">
    <w:abstractNumId w:val="23"/>
  </w:num>
  <w:num w:numId="20">
    <w:abstractNumId w:val="8"/>
  </w:num>
  <w:num w:numId="21">
    <w:abstractNumId w:val="7"/>
  </w:num>
  <w:num w:numId="22">
    <w:abstractNumId w:val="12"/>
  </w:num>
  <w:num w:numId="23">
    <w:abstractNumId w:val="4"/>
  </w:num>
  <w:num w:numId="24">
    <w:abstractNumId w:val="6"/>
  </w:num>
  <w:num w:numId="25">
    <w:abstractNumId w:val="27"/>
  </w:num>
  <w:num w:numId="26">
    <w:abstractNumId w:val="24"/>
  </w:num>
  <w:num w:numId="27">
    <w:abstractNumId w:val="11"/>
  </w:num>
  <w:num w:numId="28">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50A68"/>
    <w:rsid w:val="00053013"/>
    <w:rsid w:val="000553ED"/>
    <w:rsid w:val="00060BE3"/>
    <w:rsid w:val="00062ABA"/>
    <w:rsid w:val="00067D66"/>
    <w:rsid w:val="000804F5"/>
    <w:rsid w:val="00086901"/>
    <w:rsid w:val="00091E11"/>
    <w:rsid w:val="000920DD"/>
    <w:rsid w:val="00095E6B"/>
    <w:rsid w:val="000A5891"/>
    <w:rsid w:val="000B1D82"/>
    <w:rsid w:val="000B1EEB"/>
    <w:rsid w:val="000B4521"/>
    <w:rsid w:val="000C440F"/>
    <w:rsid w:val="000E4269"/>
    <w:rsid w:val="00101E52"/>
    <w:rsid w:val="00105599"/>
    <w:rsid w:val="00105BD8"/>
    <w:rsid w:val="00112B21"/>
    <w:rsid w:val="001154A6"/>
    <w:rsid w:val="00120909"/>
    <w:rsid w:val="001209C1"/>
    <w:rsid w:val="00124B07"/>
    <w:rsid w:val="00132B3D"/>
    <w:rsid w:val="00136A3D"/>
    <w:rsid w:val="00146F56"/>
    <w:rsid w:val="0015293E"/>
    <w:rsid w:val="00157D2B"/>
    <w:rsid w:val="00176D4A"/>
    <w:rsid w:val="00180D44"/>
    <w:rsid w:val="00185707"/>
    <w:rsid w:val="00190670"/>
    <w:rsid w:val="00193741"/>
    <w:rsid w:val="00197B68"/>
    <w:rsid w:val="001A4E90"/>
    <w:rsid w:val="001B3A86"/>
    <w:rsid w:val="001B6258"/>
    <w:rsid w:val="001D6104"/>
    <w:rsid w:val="001D78A2"/>
    <w:rsid w:val="001E773A"/>
    <w:rsid w:val="001F21BE"/>
    <w:rsid w:val="001F59F0"/>
    <w:rsid w:val="001F6597"/>
    <w:rsid w:val="00200C08"/>
    <w:rsid w:val="00200CED"/>
    <w:rsid w:val="00213BC1"/>
    <w:rsid w:val="002141E5"/>
    <w:rsid w:val="00216C8C"/>
    <w:rsid w:val="00231A40"/>
    <w:rsid w:val="00231D43"/>
    <w:rsid w:val="00246031"/>
    <w:rsid w:val="00246D3A"/>
    <w:rsid w:val="0025514C"/>
    <w:rsid w:val="00256406"/>
    <w:rsid w:val="00261AB5"/>
    <w:rsid w:val="002626F4"/>
    <w:rsid w:val="0026660D"/>
    <w:rsid w:val="00266FF1"/>
    <w:rsid w:val="002700D2"/>
    <w:rsid w:val="00285B93"/>
    <w:rsid w:val="00285C31"/>
    <w:rsid w:val="00286998"/>
    <w:rsid w:val="002A3C39"/>
    <w:rsid w:val="002A651D"/>
    <w:rsid w:val="002B63BC"/>
    <w:rsid w:val="002C17C1"/>
    <w:rsid w:val="002E26B9"/>
    <w:rsid w:val="002E7820"/>
    <w:rsid w:val="002F445D"/>
    <w:rsid w:val="002F47B6"/>
    <w:rsid w:val="00301655"/>
    <w:rsid w:val="00303B76"/>
    <w:rsid w:val="00312796"/>
    <w:rsid w:val="003225BA"/>
    <w:rsid w:val="00326AB8"/>
    <w:rsid w:val="0034307E"/>
    <w:rsid w:val="00363C1F"/>
    <w:rsid w:val="0036628F"/>
    <w:rsid w:val="00366F7D"/>
    <w:rsid w:val="00380FCF"/>
    <w:rsid w:val="00384979"/>
    <w:rsid w:val="00387D73"/>
    <w:rsid w:val="00394F30"/>
    <w:rsid w:val="003A03CB"/>
    <w:rsid w:val="003B0A06"/>
    <w:rsid w:val="003B626C"/>
    <w:rsid w:val="003C6569"/>
    <w:rsid w:val="003D2887"/>
    <w:rsid w:val="003D3E08"/>
    <w:rsid w:val="003D489F"/>
    <w:rsid w:val="003E4361"/>
    <w:rsid w:val="003F6D7A"/>
    <w:rsid w:val="003F6DF9"/>
    <w:rsid w:val="00406064"/>
    <w:rsid w:val="00420D54"/>
    <w:rsid w:val="00423F06"/>
    <w:rsid w:val="004337A4"/>
    <w:rsid w:val="00434363"/>
    <w:rsid w:val="0043664F"/>
    <w:rsid w:val="00441E7A"/>
    <w:rsid w:val="00447394"/>
    <w:rsid w:val="00450490"/>
    <w:rsid w:val="00454EA5"/>
    <w:rsid w:val="00456662"/>
    <w:rsid w:val="00457AAE"/>
    <w:rsid w:val="00462810"/>
    <w:rsid w:val="00464A6D"/>
    <w:rsid w:val="00466602"/>
    <w:rsid w:val="00470C33"/>
    <w:rsid w:val="004756D3"/>
    <w:rsid w:val="00475E6B"/>
    <w:rsid w:val="004822A5"/>
    <w:rsid w:val="00490D15"/>
    <w:rsid w:val="004A5EE0"/>
    <w:rsid w:val="004A75B1"/>
    <w:rsid w:val="004B29A9"/>
    <w:rsid w:val="004B4F56"/>
    <w:rsid w:val="004C5FA2"/>
    <w:rsid w:val="004C677C"/>
    <w:rsid w:val="004C6F5C"/>
    <w:rsid w:val="004D0321"/>
    <w:rsid w:val="004D7118"/>
    <w:rsid w:val="004E7A80"/>
    <w:rsid w:val="004F2E71"/>
    <w:rsid w:val="004F3209"/>
    <w:rsid w:val="004F4261"/>
    <w:rsid w:val="004F64DF"/>
    <w:rsid w:val="005109BE"/>
    <w:rsid w:val="00517C3A"/>
    <w:rsid w:val="0052360E"/>
    <w:rsid w:val="00524AD4"/>
    <w:rsid w:val="00532C2C"/>
    <w:rsid w:val="00540287"/>
    <w:rsid w:val="00541F74"/>
    <w:rsid w:val="00562641"/>
    <w:rsid w:val="00562E19"/>
    <w:rsid w:val="00567797"/>
    <w:rsid w:val="0057544B"/>
    <w:rsid w:val="0057654D"/>
    <w:rsid w:val="005847E8"/>
    <w:rsid w:val="00585083"/>
    <w:rsid w:val="00587A7C"/>
    <w:rsid w:val="00591E40"/>
    <w:rsid w:val="00593311"/>
    <w:rsid w:val="005973A0"/>
    <w:rsid w:val="005A36F7"/>
    <w:rsid w:val="005A625B"/>
    <w:rsid w:val="005D3C04"/>
    <w:rsid w:val="005E01FA"/>
    <w:rsid w:val="005F0C84"/>
    <w:rsid w:val="005F11AA"/>
    <w:rsid w:val="005F195A"/>
    <w:rsid w:val="0060216B"/>
    <w:rsid w:val="00604967"/>
    <w:rsid w:val="00607C7F"/>
    <w:rsid w:val="006203A2"/>
    <w:rsid w:val="00625124"/>
    <w:rsid w:val="006468ED"/>
    <w:rsid w:val="006569A3"/>
    <w:rsid w:val="00657CC2"/>
    <w:rsid w:val="00664815"/>
    <w:rsid w:val="0067295A"/>
    <w:rsid w:val="00673A81"/>
    <w:rsid w:val="00675C73"/>
    <w:rsid w:val="0068471B"/>
    <w:rsid w:val="0068496F"/>
    <w:rsid w:val="0069645B"/>
    <w:rsid w:val="0069733F"/>
    <w:rsid w:val="006A2E19"/>
    <w:rsid w:val="006A74AF"/>
    <w:rsid w:val="006A788A"/>
    <w:rsid w:val="006A7D61"/>
    <w:rsid w:val="006B7C64"/>
    <w:rsid w:val="006C03B7"/>
    <w:rsid w:val="006C0804"/>
    <w:rsid w:val="006C1DEF"/>
    <w:rsid w:val="006C5536"/>
    <w:rsid w:val="006D2FBF"/>
    <w:rsid w:val="006D535E"/>
    <w:rsid w:val="006E2F1F"/>
    <w:rsid w:val="006F1162"/>
    <w:rsid w:val="006F45C7"/>
    <w:rsid w:val="006F5C8A"/>
    <w:rsid w:val="006F7B59"/>
    <w:rsid w:val="0070365F"/>
    <w:rsid w:val="00710714"/>
    <w:rsid w:val="00716CAF"/>
    <w:rsid w:val="00730C39"/>
    <w:rsid w:val="0073457C"/>
    <w:rsid w:val="007351D1"/>
    <w:rsid w:val="00736E79"/>
    <w:rsid w:val="00740BB8"/>
    <w:rsid w:val="00752F56"/>
    <w:rsid w:val="00752FD6"/>
    <w:rsid w:val="007542CB"/>
    <w:rsid w:val="007559C0"/>
    <w:rsid w:val="00765D56"/>
    <w:rsid w:val="007673BA"/>
    <w:rsid w:val="0077428E"/>
    <w:rsid w:val="00775657"/>
    <w:rsid w:val="00775E08"/>
    <w:rsid w:val="00777C4C"/>
    <w:rsid w:val="007818CA"/>
    <w:rsid w:val="007927F8"/>
    <w:rsid w:val="007943EA"/>
    <w:rsid w:val="007A1CE6"/>
    <w:rsid w:val="007A356A"/>
    <w:rsid w:val="007A6C6E"/>
    <w:rsid w:val="007A7384"/>
    <w:rsid w:val="007B20A8"/>
    <w:rsid w:val="007B2FB2"/>
    <w:rsid w:val="007C1372"/>
    <w:rsid w:val="007C7176"/>
    <w:rsid w:val="007D373C"/>
    <w:rsid w:val="007D696B"/>
    <w:rsid w:val="007E2B49"/>
    <w:rsid w:val="007E6A63"/>
    <w:rsid w:val="007F26DD"/>
    <w:rsid w:val="007F5413"/>
    <w:rsid w:val="00803AA5"/>
    <w:rsid w:val="008254CA"/>
    <w:rsid w:val="00831338"/>
    <w:rsid w:val="00840F53"/>
    <w:rsid w:val="00841F6F"/>
    <w:rsid w:val="00845E6F"/>
    <w:rsid w:val="00846C25"/>
    <w:rsid w:val="00852744"/>
    <w:rsid w:val="00852BCF"/>
    <w:rsid w:val="00866065"/>
    <w:rsid w:val="00866EFA"/>
    <w:rsid w:val="00866FF8"/>
    <w:rsid w:val="00876BA5"/>
    <w:rsid w:val="00882C25"/>
    <w:rsid w:val="00891846"/>
    <w:rsid w:val="00891EDC"/>
    <w:rsid w:val="0089366A"/>
    <w:rsid w:val="008A57B4"/>
    <w:rsid w:val="008B5F88"/>
    <w:rsid w:val="008C70FB"/>
    <w:rsid w:val="008D12EA"/>
    <w:rsid w:val="008D6A39"/>
    <w:rsid w:val="008E206C"/>
    <w:rsid w:val="008F140F"/>
    <w:rsid w:val="008F677B"/>
    <w:rsid w:val="00905151"/>
    <w:rsid w:val="00907378"/>
    <w:rsid w:val="009119AD"/>
    <w:rsid w:val="0091688E"/>
    <w:rsid w:val="00920543"/>
    <w:rsid w:val="00923556"/>
    <w:rsid w:val="009269E7"/>
    <w:rsid w:val="009306C6"/>
    <w:rsid w:val="00936BC2"/>
    <w:rsid w:val="0094097A"/>
    <w:rsid w:val="00946B7B"/>
    <w:rsid w:val="00960460"/>
    <w:rsid w:val="00961032"/>
    <w:rsid w:val="009615DA"/>
    <w:rsid w:val="009646FA"/>
    <w:rsid w:val="00975B74"/>
    <w:rsid w:val="009846C1"/>
    <w:rsid w:val="00995D16"/>
    <w:rsid w:val="009A0C1E"/>
    <w:rsid w:val="009B25F1"/>
    <w:rsid w:val="009B32B5"/>
    <w:rsid w:val="009C33D4"/>
    <w:rsid w:val="009D14DD"/>
    <w:rsid w:val="009D4815"/>
    <w:rsid w:val="009E0D79"/>
    <w:rsid w:val="009E7323"/>
    <w:rsid w:val="00A01B48"/>
    <w:rsid w:val="00A03A97"/>
    <w:rsid w:val="00A07A07"/>
    <w:rsid w:val="00A1183A"/>
    <w:rsid w:val="00A14275"/>
    <w:rsid w:val="00A17708"/>
    <w:rsid w:val="00A20848"/>
    <w:rsid w:val="00A31B98"/>
    <w:rsid w:val="00A35F42"/>
    <w:rsid w:val="00A40291"/>
    <w:rsid w:val="00A45F00"/>
    <w:rsid w:val="00A531CD"/>
    <w:rsid w:val="00A646B0"/>
    <w:rsid w:val="00A66F25"/>
    <w:rsid w:val="00A74848"/>
    <w:rsid w:val="00A773EC"/>
    <w:rsid w:val="00A77DA9"/>
    <w:rsid w:val="00A83BD9"/>
    <w:rsid w:val="00A860CA"/>
    <w:rsid w:val="00A862EF"/>
    <w:rsid w:val="00A873BF"/>
    <w:rsid w:val="00A87ACE"/>
    <w:rsid w:val="00A905B3"/>
    <w:rsid w:val="00A9668F"/>
    <w:rsid w:val="00A96FB0"/>
    <w:rsid w:val="00AB262D"/>
    <w:rsid w:val="00AB2796"/>
    <w:rsid w:val="00AC47AF"/>
    <w:rsid w:val="00AC7BB2"/>
    <w:rsid w:val="00AD4952"/>
    <w:rsid w:val="00AD4F09"/>
    <w:rsid w:val="00AD584A"/>
    <w:rsid w:val="00AD7635"/>
    <w:rsid w:val="00AE454E"/>
    <w:rsid w:val="00AE485A"/>
    <w:rsid w:val="00AF05A0"/>
    <w:rsid w:val="00AF3749"/>
    <w:rsid w:val="00AF3A61"/>
    <w:rsid w:val="00AF47E2"/>
    <w:rsid w:val="00AF5DDB"/>
    <w:rsid w:val="00B02EF5"/>
    <w:rsid w:val="00B31017"/>
    <w:rsid w:val="00B349FF"/>
    <w:rsid w:val="00B363A4"/>
    <w:rsid w:val="00B40742"/>
    <w:rsid w:val="00B41D76"/>
    <w:rsid w:val="00B54373"/>
    <w:rsid w:val="00B55AF0"/>
    <w:rsid w:val="00B55E86"/>
    <w:rsid w:val="00B60D87"/>
    <w:rsid w:val="00B66E1A"/>
    <w:rsid w:val="00B70B42"/>
    <w:rsid w:val="00B74845"/>
    <w:rsid w:val="00B76561"/>
    <w:rsid w:val="00B76881"/>
    <w:rsid w:val="00B7767F"/>
    <w:rsid w:val="00B847DA"/>
    <w:rsid w:val="00B8770E"/>
    <w:rsid w:val="00B90280"/>
    <w:rsid w:val="00B93457"/>
    <w:rsid w:val="00B961A5"/>
    <w:rsid w:val="00B97B0B"/>
    <w:rsid w:val="00BA763E"/>
    <w:rsid w:val="00BB4739"/>
    <w:rsid w:val="00BB5C36"/>
    <w:rsid w:val="00BB7DF9"/>
    <w:rsid w:val="00BC24D2"/>
    <w:rsid w:val="00BC27AF"/>
    <w:rsid w:val="00BC2A52"/>
    <w:rsid w:val="00BC4508"/>
    <w:rsid w:val="00BC5CEC"/>
    <w:rsid w:val="00BC6D92"/>
    <w:rsid w:val="00BE2812"/>
    <w:rsid w:val="00BE6E0D"/>
    <w:rsid w:val="00BE7009"/>
    <w:rsid w:val="00BF4C1F"/>
    <w:rsid w:val="00BF64D8"/>
    <w:rsid w:val="00C053D3"/>
    <w:rsid w:val="00C0569D"/>
    <w:rsid w:val="00C07D8B"/>
    <w:rsid w:val="00C1231E"/>
    <w:rsid w:val="00C20949"/>
    <w:rsid w:val="00C523B4"/>
    <w:rsid w:val="00C52D50"/>
    <w:rsid w:val="00C628C9"/>
    <w:rsid w:val="00C703B6"/>
    <w:rsid w:val="00C74EC1"/>
    <w:rsid w:val="00C7588E"/>
    <w:rsid w:val="00C85824"/>
    <w:rsid w:val="00C86CC4"/>
    <w:rsid w:val="00C965C4"/>
    <w:rsid w:val="00CA03A5"/>
    <w:rsid w:val="00CA3315"/>
    <w:rsid w:val="00CA64C1"/>
    <w:rsid w:val="00CB4EE8"/>
    <w:rsid w:val="00CD079D"/>
    <w:rsid w:val="00CD319C"/>
    <w:rsid w:val="00CD4F1D"/>
    <w:rsid w:val="00CE07E5"/>
    <w:rsid w:val="00CE160D"/>
    <w:rsid w:val="00CE3ECF"/>
    <w:rsid w:val="00CF258F"/>
    <w:rsid w:val="00CF5F75"/>
    <w:rsid w:val="00D001C8"/>
    <w:rsid w:val="00D00EFA"/>
    <w:rsid w:val="00D25017"/>
    <w:rsid w:val="00D3494B"/>
    <w:rsid w:val="00D35D4A"/>
    <w:rsid w:val="00D41C63"/>
    <w:rsid w:val="00D450C3"/>
    <w:rsid w:val="00D4597C"/>
    <w:rsid w:val="00D52206"/>
    <w:rsid w:val="00D61531"/>
    <w:rsid w:val="00D655CC"/>
    <w:rsid w:val="00D6660C"/>
    <w:rsid w:val="00D7033C"/>
    <w:rsid w:val="00D76A89"/>
    <w:rsid w:val="00D803BA"/>
    <w:rsid w:val="00D91037"/>
    <w:rsid w:val="00D921A3"/>
    <w:rsid w:val="00DA584B"/>
    <w:rsid w:val="00DA6818"/>
    <w:rsid w:val="00DA75DE"/>
    <w:rsid w:val="00DB48C6"/>
    <w:rsid w:val="00DB5554"/>
    <w:rsid w:val="00DC2203"/>
    <w:rsid w:val="00DC3218"/>
    <w:rsid w:val="00DC46DB"/>
    <w:rsid w:val="00DD1E33"/>
    <w:rsid w:val="00DD27F1"/>
    <w:rsid w:val="00DD3E42"/>
    <w:rsid w:val="00DD689C"/>
    <w:rsid w:val="00DD7564"/>
    <w:rsid w:val="00DE6E0E"/>
    <w:rsid w:val="00DF00F8"/>
    <w:rsid w:val="00DF3185"/>
    <w:rsid w:val="00DF3E42"/>
    <w:rsid w:val="00E24870"/>
    <w:rsid w:val="00E2557D"/>
    <w:rsid w:val="00E320A8"/>
    <w:rsid w:val="00E43FD9"/>
    <w:rsid w:val="00E46EFA"/>
    <w:rsid w:val="00E47C0B"/>
    <w:rsid w:val="00E5159C"/>
    <w:rsid w:val="00E538AF"/>
    <w:rsid w:val="00E550FE"/>
    <w:rsid w:val="00E617F9"/>
    <w:rsid w:val="00E67668"/>
    <w:rsid w:val="00E7471C"/>
    <w:rsid w:val="00E75A46"/>
    <w:rsid w:val="00E857C3"/>
    <w:rsid w:val="00E921F2"/>
    <w:rsid w:val="00E94BFF"/>
    <w:rsid w:val="00E9685C"/>
    <w:rsid w:val="00EA1089"/>
    <w:rsid w:val="00EA285F"/>
    <w:rsid w:val="00EB6E0A"/>
    <w:rsid w:val="00EC03DC"/>
    <w:rsid w:val="00ED0665"/>
    <w:rsid w:val="00ED2BBB"/>
    <w:rsid w:val="00ED44C9"/>
    <w:rsid w:val="00ED6017"/>
    <w:rsid w:val="00EF1A15"/>
    <w:rsid w:val="00EF3C43"/>
    <w:rsid w:val="00EF524B"/>
    <w:rsid w:val="00F008CD"/>
    <w:rsid w:val="00F0283D"/>
    <w:rsid w:val="00F05335"/>
    <w:rsid w:val="00F12864"/>
    <w:rsid w:val="00F3113F"/>
    <w:rsid w:val="00F32730"/>
    <w:rsid w:val="00F3308A"/>
    <w:rsid w:val="00F3716D"/>
    <w:rsid w:val="00F37D18"/>
    <w:rsid w:val="00F40B1F"/>
    <w:rsid w:val="00F45C7E"/>
    <w:rsid w:val="00F51B57"/>
    <w:rsid w:val="00F524C7"/>
    <w:rsid w:val="00F55731"/>
    <w:rsid w:val="00F55EFB"/>
    <w:rsid w:val="00F6274D"/>
    <w:rsid w:val="00F6631C"/>
    <w:rsid w:val="00F768A3"/>
    <w:rsid w:val="00F85FD3"/>
    <w:rsid w:val="00F87443"/>
    <w:rsid w:val="00F906E5"/>
    <w:rsid w:val="00F9086D"/>
    <w:rsid w:val="00F9292B"/>
    <w:rsid w:val="00F9443C"/>
    <w:rsid w:val="00FA3BC7"/>
    <w:rsid w:val="00FB10F2"/>
    <w:rsid w:val="00FB47ED"/>
    <w:rsid w:val="00FB4DB6"/>
    <w:rsid w:val="00FB69A8"/>
    <w:rsid w:val="00FB7D2A"/>
    <w:rsid w:val="00FC2818"/>
    <w:rsid w:val="00FC3546"/>
    <w:rsid w:val="00FC6262"/>
    <w:rsid w:val="00FD11B5"/>
    <w:rsid w:val="00FD44F3"/>
    <w:rsid w:val="00FD5D6D"/>
    <w:rsid w:val="00FD79C1"/>
    <w:rsid w:val="00FE0D3A"/>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paragraph" w:styleId="Heading4">
    <w:name w:val="heading 4"/>
    <w:basedOn w:val="Normal"/>
    <w:next w:val="Normal"/>
    <w:link w:val="Heading4Char"/>
    <w:qFormat/>
    <w:rsid w:val="00A905B3"/>
    <w:pPr>
      <w:keepNext/>
      <w:ind w:left="-720"/>
      <w:jc w:val="both"/>
      <w:outlineLvl w:val="3"/>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 w:type="character" w:customStyle="1" w:styleId="Heading4Char">
    <w:name w:val="Heading 4 Char"/>
    <w:basedOn w:val="DefaultParagraphFont"/>
    <w:link w:val="Heading4"/>
    <w:rsid w:val="00A905B3"/>
    <w:rPr>
      <w:b/>
      <w:bCs/>
      <w:sz w:val="24"/>
      <w:szCs w:val="24"/>
      <w:lang w:eastAsia="en-US"/>
    </w:rPr>
  </w:style>
  <w:style w:type="paragraph" w:styleId="BodyTextIndent">
    <w:name w:val="Body Text Indent"/>
    <w:basedOn w:val="Normal"/>
    <w:link w:val="BodyTextIndentChar"/>
    <w:rsid w:val="00A905B3"/>
    <w:pPr>
      <w:ind w:left="-720"/>
      <w:jc w:val="both"/>
    </w:pPr>
    <w:rPr>
      <w:lang w:eastAsia="en-US"/>
    </w:rPr>
  </w:style>
  <w:style w:type="character" w:customStyle="1" w:styleId="BodyTextIndentChar">
    <w:name w:val="Body Text Indent Char"/>
    <w:basedOn w:val="DefaultParagraphFont"/>
    <w:link w:val="BodyTextIndent"/>
    <w:rsid w:val="00A905B3"/>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paragraph" w:styleId="Heading4">
    <w:name w:val="heading 4"/>
    <w:basedOn w:val="Normal"/>
    <w:next w:val="Normal"/>
    <w:link w:val="Heading4Char"/>
    <w:qFormat/>
    <w:rsid w:val="00A905B3"/>
    <w:pPr>
      <w:keepNext/>
      <w:ind w:left="-720"/>
      <w:jc w:val="both"/>
      <w:outlineLvl w:val="3"/>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 w:type="character" w:customStyle="1" w:styleId="Heading4Char">
    <w:name w:val="Heading 4 Char"/>
    <w:basedOn w:val="DefaultParagraphFont"/>
    <w:link w:val="Heading4"/>
    <w:rsid w:val="00A905B3"/>
    <w:rPr>
      <w:b/>
      <w:bCs/>
      <w:sz w:val="24"/>
      <w:szCs w:val="24"/>
      <w:lang w:eastAsia="en-US"/>
    </w:rPr>
  </w:style>
  <w:style w:type="paragraph" w:styleId="BodyTextIndent">
    <w:name w:val="Body Text Indent"/>
    <w:basedOn w:val="Normal"/>
    <w:link w:val="BodyTextIndentChar"/>
    <w:rsid w:val="00A905B3"/>
    <w:pPr>
      <w:ind w:left="-720"/>
      <w:jc w:val="both"/>
    </w:pPr>
    <w:rPr>
      <w:lang w:eastAsia="en-US"/>
    </w:rPr>
  </w:style>
  <w:style w:type="character" w:customStyle="1" w:styleId="BodyTextIndentChar">
    <w:name w:val="Body Text Indent Char"/>
    <w:basedOn w:val="DefaultParagraphFont"/>
    <w:link w:val="BodyTextIndent"/>
    <w:rsid w:val="00A905B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479271879">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176730637">
      <w:bodyDiv w:val="1"/>
      <w:marLeft w:val="0"/>
      <w:marRight w:val="0"/>
      <w:marTop w:val="0"/>
      <w:marBottom w:val="0"/>
      <w:divBdr>
        <w:top w:val="none" w:sz="0" w:space="0" w:color="auto"/>
        <w:left w:val="none" w:sz="0" w:space="0" w:color="auto"/>
        <w:bottom w:val="none" w:sz="0" w:space="0" w:color="auto"/>
        <w:right w:val="none" w:sz="0" w:space="0" w:color="auto"/>
      </w:divBdr>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899823580">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Word_Document2.doc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h.gov.uk/en/Publicationsandstatistics/Publications/PublicationsPolicyAndGuidance/DH_11361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5" Type="http://schemas.openxmlformats.org/officeDocument/2006/relationships/settings" Target="settings.xml"/><Relationship Id="rId15" Type="http://schemas.openxmlformats.org/officeDocument/2006/relationships/oleObject" Target="embeddings/Microsoft_Word_97_-_2003_Document1.doc"/><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4F0F0-DB0D-40F6-A315-C8A8791C2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2776</Words>
  <Characters>15568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18308</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Helen Askham</cp:lastModifiedBy>
  <cp:revision>6</cp:revision>
  <cp:lastPrinted>2011-06-01T15:50:00Z</cp:lastPrinted>
  <dcterms:created xsi:type="dcterms:W3CDTF">2016-05-08T07:24:00Z</dcterms:created>
  <dcterms:modified xsi:type="dcterms:W3CDTF">2016-05-09T09:41:00Z</dcterms:modified>
</cp:coreProperties>
</file>