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1C1E97" w:rsidRDefault="007301C0" w:rsidP="00121864">
      <w:pPr>
        <w:jc w:val="right"/>
        <w:rPr>
          <w:rFonts w:ascii="Arial" w:hAnsi="Arial" w:cs="Arial"/>
          <w:b/>
          <w:sz w:val="24"/>
          <w:szCs w:val="24"/>
        </w:rPr>
      </w:pPr>
      <w:r w:rsidRPr="001C1E97">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1C1E97" w:rsidRDefault="00BB1420" w:rsidP="00121864">
      <w:pPr>
        <w:jc w:val="center"/>
        <w:rPr>
          <w:rStyle w:val="Heading1Char"/>
          <w:rFonts w:cs="Arial"/>
          <w:sz w:val="24"/>
          <w:szCs w:val="24"/>
        </w:rPr>
      </w:pPr>
      <w:r w:rsidRPr="001C1E97">
        <w:rPr>
          <w:rStyle w:val="Heading1Char"/>
          <w:rFonts w:cs="Arial"/>
          <w:sz w:val="24"/>
          <w:szCs w:val="24"/>
        </w:rPr>
        <w:t>NORTH EAST LINCOLNSHIRE CLINICAL COMMISSIONING GROUP</w:t>
      </w:r>
    </w:p>
    <w:p w14:paraId="13D15131" w14:textId="77777777" w:rsidR="00121864" w:rsidRDefault="00092A6E"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1C1E97">
            <w:rPr>
              <w:rFonts w:ascii="Arial" w:hAnsi="Arial" w:cs="Arial"/>
              <w:b/>
              <w:sz w:val="24"/>
              <w:szCs w:val="24"/>
            </w:rPr>
            <w:t xml:space="preserve">CARE CONTRACTING COMMITTEE </w:t>
          </w:r>
        </w:sdtContent>
      </w:sdt>
    </w:p>
    <w:p w14:paraId="1758A9B3" w14:textId="3850EE43" w:rsidR="001A1D16" w:rsidRPr="001C1E97" w:rsidRDefault="00BB1420" w:rsidP="00121864">
      <w:pPr>
        <w:jc w:val="center"/>
        <w:rPr>
          <w:rFonts w:ascii="Arial" w:hAnsi="Arial" w:cs="Arial"/>
          <w:b/>
          <w:sz w:val="24"/>
          <w:szCs w:val="24"/>
        </w:rPr>
      </w:pPr>
      <w:r w:rsidRPr="001C1E97">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3-10T00:00:00Z">
            <w:dateFormat w:val="dd/MM/yyyy"/>
            <w:lid w:val="en-GB"/>
            <w:storeMappedDataAs w:val="dateTime"/>
            <w:calendar w:val="gregorian"/>
          </w:date>
        </w:sdtPr>
        <w:sdtEndPr/>
        <w:sdtContent>
          <w:r w:rsidR="005E4F17" w:rsidRPr="001C1E97">
            <w:rPr>
              <w:rFonts w:ascii="Arial" w:hAnsi="Arial" w:cs="Arial"/>
              <w:b/>
              <w:sz w:val="24"/>
              <w:szCs w:val="24"/>
            </w:rPr>
            <w:t>10/0</w:t>
          </w:r>
          <w:r w:rsidR="00C9648C">
            <w:rPr>
              <w:rFonts w:ascii="Arial" w:hAnsi="Arial" w:cs="Arial"/>
              <w:b/>
              <w:sz w:val="24"/>
              <w:szCs w:val="24"/>
            </w:rPr>
            <w:t>3</w:t>
          </w:r>
          <w:r w:rsidR="005E4F17" w:rsidRPr="001C1E97">
            <w:rPr>
              <w:rFonts w:ascii="Arial" w:hAnsi="Arial" w:cs="Arial"/>
              <w:b/>
              <w:sz w:val="24"/>
              <w:szCs w:val="24"/>
            </w:rPr>
            <w:t>/2021</w:t>
          </w:r>
        </w:sdtContent>
      </w:sdt>
      <w:r w:rsidRPr="001C1E97">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1C1E97">
            <w:rPr>
              <w:rFonts w:ascii="Arial" w:hAnsi="Arial" w:cs="Arial"/>
              <w:b/>
              <w:sz w:val="24"/>
              <w:szCs w:val="24"/>
            </w:rPr>
            <w:t>9am</w:t>
          </w:r>
        </w:sdtContent>
      </w:sdt>
    </w:p>
    <w:p w14:paraId="3B1EA67E" w14:textId="77777777" w:rsidR="00121864" w:rsidRDefault="00121864" w:rsidP="003D2FF8">
      <w:pPr>
        <w:pStyle w:val="NoSpacing"/>
        <w:rPr>
          <w:rFonts w:ascii="Arial" w:hAnsi="Arial" w:cs="Arial"/>
          <w:b/>
          <w:sz w:val="24"/>
          <w:szCs w:val="24"/>
        </w:rPr>
      </w:pPr>
    </w:p>
    <w:p w14:paraId="3F72E655" w14:textId="7EDE8EF1" w:rsidR="007301C0" w:rsidRPr="001C1E97" w:rsidRDefault="00E74981" w:rsidP="003D2FF8">
      <w:pPr>
        <w:pStyle w:val="NoSpacing"/>
        <w:rPr>
          <w:rFonts w:ascii="Arial" w:hAnsi="Arial" w:cs="Arial"/>
          <w:b/>
          <w:sz w:val="24"/>
          <w:szCs w:val="24"/>
        </w:rPr>
      </w:pPr>
      <w:r w:rsidRPr="001C1E97">
        <w:rPr>
          <w:rFonts w:ascii="Arial" w:hAnsi="Arial" w:cs="Arial"/>
          <w:b/>
          <w:sz w:val="24"/>
          <w:szCs w:val="24"/>
        </w:rPr>
        <w:t xml:space="preserve">MEMBERS </w:t>
      </w:r>
      <w:r w:rsidR="00187F40" w:rsidRPr="001C1E97">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2729B7B1" w:rsidR="008F766D" w:rsidRPr="001C1E97" w:rsidRDefault="005E4F17" w:rsidP="005E4F17">
          <w:pPr>
            <w:spacing w:after="360"/>
            <w:rPr>
              <w:rFonts w:ascii="Arial" w:hAnsi="Arial" w:cs="Arial"/>
              <w:sz w:val="24"/>
              <w:szCs w:val="24"/>
            </w:rPr>
          </w:pPr>
          <w:r w:rsidRPr="001C1E97">
            <w:rPr>
              <w:rFonts w:ascii="Arial" w:eastAsia="Times New Roman" w:hAnsi="Arial" w:cs="Arial"/>
              <w:sz w:val="24"/>
              <w:szCs w:val="24"/>
              <w:lang w:eastAsia="en-GB"/>
            </w:rPr>
            <w:t>Helen Kenyon, Chief Operating Officer (Chair)</w:t>
          </w:r>
          <w:r w:rsidRPr="001C1E97">
            <w:rPr>
              <w:rFonts w:ascii="Arial" w:eastAsia="Times New Roman" w:hAnsi="Arial" w:cs="Arial"/>
              <w:sz w:val="24"/>
              <w:szCs w:val="24"/>
              <w:lang w:eastAsia="en-GB"/>
            </w:rPr>
            <w:br/>
            <w:t xml:space="preserve">Christine Jackson, Head of Case Management Performance &amp; Finance, focus </w:t>
          </w:r>
          <w:r w:rsidRPr="001C1E97">
            <w:rPr>
              <w:rFonts w:ascii="Arial" w:eastAsia="Times New Roman" w:hAnsi="Arial" w:cs="Arial"/>
              <w:sz w:val="24"/>
              <w:szCs w:val="24"/>
              <w:lang w:eastAsia="en-GB"/>
            </w:rPr>
            <w:br/>
            <w:t>Bev Compton, Director of Adult Services</w:t>
          </w:r>
          <w:r w:rsidRPr="001C1E97">
            <w:rPr>
              <w:rFonts w:ascii="Arial" w:eastAsia="Times New Roman" w:hAnsi="Arial" w:cs="Arial"/>
              <w:sz w:val="24"/>
              <w:szCs w:val="24"/>
              <w:lang w:eastAsia="en-GB"/>
            </w:rPr>
            <w:br/>
            <w:t>Dr Jeeten Raghwani, GP Rep</w:t>
          </w:r>
          <w:r w:rsidRPr="001C1E97">
            <w:rPr>
              <w:rFonts w:ascii="Arial" w:eastAsia="Times New Roman" w:hAnsi="Arial" w:cs="Arial"/>
              <w:sz w:val="24"/>
              <w:szCs w:val="24"/>
              <w:lang w:eastAsia="en-GB"/>
            </w:rPr>
            <w:br/>
            <w:t>Jan Haxby, Director of Quality and Nursing</w:t>
          </w:r>
          <w:r w:rsidRPr="001C1E97">
            <w:rPr>
              <w:rFonts w:ascii="Arial" w:eastAsia="Times New Roman" w:hAnsi="Arial" w:cs="Arial"/>
              <w:sz w:val="24"/>
              <w:szCs w:val="24"/>
              <w:lang w:eastAsia="en-GB"/>
            </w:rPr>
            <w:br/>
            <w:t>Mark Webb, Lay Member (Governing Body)</w:t>
          </w:r>
          <w:r w:rsidRPr="001C1E97">
            <w:rPr>
              <w:rFonts w:ascii="Arial" w:eastAsia="Times New Roman" w:hAnsi="Arial" w:cs="Arial"/>
              <w:sz w:val="24"/>
              <w:szCs w:val="24"/>
              <w:lang w:eastAsia="en-GB"/>
            </w:rPr>
            <w:br/>
            <w:t>Dr Ekta Elston, Medical Director</w:t>
          </w:r>
        </w:p>
      </w:sdtContent>
    </w:sdt>
    <w:p w14:paraId="003227B5" w14:textId="77777777" w:rsidR="00E74981" w:rsidRPr="001C1E97" w:rsidRDefault="00E74981" w:rsidP="003D2FF8">
      <w:pPr>
        <w:spacing w:before="120"/>
        <w:rPr>
          <w:rFonts w:ascii="Arial" w:hAnsi="Arial" w:cs="Arial"/>
          <w:b/>
          <w:sz w:val="24"/>
          <w:szCs w:val="24"/>
        </w:rPr>
      </w:pPr>
      <w:r w:rsidRPr="001C1E97">
        <w:rPr>
          <w:rFonts w:ascii="Arial" w:hAnsi="Arial" w:cs="Arial"/>
          <w:b/>
          <w:sz w:val="24"/>
          <w:szCs w:val="24"/>
        </w:rPr>
        <w:t>ATTENDEES PRESENT:</w:t>
      </w:r>
    </w:p>
    <w:sdt>
      <w:sdtPr>
        <w:rPr>
          <w:rFonts w:ascii="Arial" w:eastAsia="Times New Roman" w:hAnsi="Arial" w:cs="Arial"/>
          <w:sz w:val="24"/>
          <w:szCs w:val="24"/>
          <w:lang w:eastAsia="en-GB"/>
        </w:rPr>
        <w:id w:val="1528066223"/>
        <w:placeholder>
          <w:docPart w:val="35C523002CD74DA4BA84206A2A85900B"/>
        </w:placeholder>
        <w:text w:multiLine="1"/>
      </w:sdtPr>
      <w:sdtEndPr/>
      <w:sdtContent>
        <w:p w14:paraId="1F29FF22" w14:textId="34748809" w:rsidR="008F766D" w:rsidRPr="001C1E97" w:rsidRDefault="00121864" w:rsidP="00077684">
          <w:pPr>
            <w:spacing w:after="360"/>
            <w:rPr>
              <w:rFonts w:ascii="Arial" w:hAnsi="Arial" w:cs="Arial"/>
              <w:sz w:val="24"/>
              <w:szCs w:val="24"/>
            </w:rPr>
          </w:pPr>
          <w:r w:rsidRPr="00121864">
            <w:rPr>
              <w:rFonts w:ascii="Arial" w:eastAsia="Times New Roman" w:hAnsi="Arial" w:cs="Arial"/>
              <w:sz w:val="24"/>
              <w:szCs w:val="24"/>
              <w:lang w:eastAsia="en-GB"/>
            </w:rPr>
            <w:t xml:space="preserve">Councillor Margaret Cracknell, Portfolio Holder for Health, Wellbeing and Adult Social Care </w:t>
          </w:r>
          <w:r w:rsidRPr="00121864">
            <w:rPr>
              <w:rFonts w:ascii="Arial" w:eastAsia="Times New Roman" w:hAnsi="Arial" w:cs="Arial"/>
              <w:sz w:val="24"/>
              <w:szCs w:val="24"/>
              <w:lang w:eastAsia="en-GB"/>
            </w:rPr>
            <w:br/>
            <w:t>Eddie McCabe, Assistant Director Contracting and Performance</w:t>
          </w:r>
          <w:r w:rsidRPr="00121864">
            <w:rPr>
              <w:rFonts w:ascii="Arial" w:eastAsia="Times New Roman" w:hAnsi="Arial" w:cs="Arial"/>
              <w:sz w:val="24"/>
              <w:szCs w:val="24"/>
              <w:lang w:eastAsia="en-GB"/>
            </w:rPr>
            <w:br/>
            <w:t>Brett Brown, Contract Manager</w:t>
          </w:r>
          <w:r w:rsidRPr="00121864">
            <w:rPr>
              <w:rFonts w:ascii="Arial" w:eastAsia="Times New Roman" w:hAnsi="Arial" w:cs="Arial"/>
              <w:sz w:val="24"/>
              <w:szCs w:val="24"/>
              <w:lang w:eastAsia="en-GB"/>
            </w:rPr>
            <w:br/>
            <w:t>Caroline Reed, PA to Executive Office/ Note taker</w:t>
          </w:r>
          <w:r w:rsidRPr="00121864">
            <w:rPr>
              <w:rFonts w:ascii="Arial" w:eastAsia="Times New Roman" w:hAnsi="Arial" w:cs="Arial"/>
              <w:sz w:val="24"/>
              <w:szCs w:val="24"/>
              <w:lang w:eastAsia="en-GB"/>
            </w:rPr>
            <w:br/>
            <w:t>Bruce Bradshaw, Mental Capacity Act Strategic Lead</w:t>
          </w:r>
          <w:r>
            <w:rPr>
              <w:rFonts w:ascii="Arial" w:eastAsia="Times New Roman" w:hAnsi="Arial" w:cs="Arial"/>
              <w:sz w:val="24"/>
              <w:szCs w:val="24"/>
              <w:lang w:eastAsia="en-GB"/>
            </w:rPr>
            <w:t xml:space="preserve"> (Item 5)</w:t>
          </w:r>
        </w:p>
      </w:sdtContent>
    </w:sdt>
    <w:p w14:paraId="42A1AE47" w14:textId="13721AEC" w:rsidR="00C9648C" w:rsidRDefault="00C9648C" w:rsidP="00C9648C">
      <w:pPr>
        <w:pStyle w:val="Heading1"/>
        <w:numPr>
          <w:ilvl w:val="0"/>
          <w:numId w:val="0"/>
        </w:numPr>
        <w:ind w:left="432" w:hanging="432"/>
        <w:rPr>
          <w:rFonts w:cs="Arial"/>
          <w:sz w:val="24"/>
          <w:szCs w:val="24"/>
        </w:rPr>
      </w:pPr>
      <w:r>
        <w:rPr>
          <w:rFonts w:cs="Arial"/>
          <w:sz w:val="24"/>
          <w:szCs w:val="24"/>
        </w:rPr>
        <w:t xml:space="preserve">APOLOGIES </w:t>
      </w:r>
    </w:p>
    <w:p w14:paraId="1B7F8516" w14:textId="3905F87B" w:rsidR="00C9648C" w:rsidRDefault="003E6AE0" w:rsidP="00C9648C">
      <w:pPr>
        <w:rPr>
          <w:rFonts w:ascii="Arial" w:eastAsia="Times New Roman" w:hAnsi="Arial" w:cs="Arial"/>
          <w:sz w:val="24"/>
          <w:szCs w:val="24"/>
          <w:lang w:eastAsia="en-GB"/>
        </w:rPr>
      </w:pPr>
      <w:r w:rsidRPr="001C1E97">
        <w:rPr>
          <w:rFonts w:ascii="Arial" w:eastAsia="Times New Roman" w:hAnsi="Arial" w:cs="Arial"/>
          <w:sz w:val="24"/>
          <w:szCs w:val="24"/>
          <w:lang w:eastAsia="en-GB"/>
        </w:rPr>
        <w:t>Anne Hames, Community Lead</w:t>
      </w:r>
    </w:p>
    <w:p w14:paraId="351A5476" w14:textId="4E26FB2C" w:rsidR="0089324D" w:rsidRPr="00C9648C" w:rsidRDefault="0089324D" w:rsidP="00C9648C">
      <w:r w:rsidRPr="001C1E97">
        <w:rPr>
          <w:rFonts w:ascii="Arial" w:eastAsia="Times New Roman" w:hAnsi="Arial" w:cs="Arial"/>
          <w:sz w:val="24"/>
          <w:szCs w:val="24"/>
          <w:lang w:eastAsia="en-GB"/>
        </w:rPr>
        <w:t>Laura Whitton, Chief Finance Officer</w:t>
      </w:r>
    </w:p>
    <w:p w14:paraId="38F9F45B" w14:textId="305EDF1A" w:rsidR="00444051" w:rsidRPr="001C1E97" w:rsidRDefault="005935A8" w:rsidP="008D41E1">
      <w:pPr>
        <w:pStyle w:val="Heading1"/>
        <w:rPr>
          <w:rFonts w:cs="Arial"/>
          <w:sz w:val="24"/>
          <w:szCs w:val="24"/>
        </w:rPr>
      </w:pPr>
      <w:r w:rsidRPr="001C1E97">
        <w:rPr>
          <w:rFonts w:cs="Arial"/>
          <w:sz w:val="24"/>
          <w:szCs w:val="24"/>
        </w:rPr>
        <w:t>APOLOGIES</w:t>
      </w:r>
      <w:r w:rsidR="00E217AB" w:rsidRPr="001C1E97">
        <w:rPr>
          <w:rFonts w:cs="Arial"/>
          <w:sz w:val="24"/>
          <w:szCs w:val="24"/>
        </w:rPr>
        <w:t xml:space="preserve"> RECEIVED</w:t>
      </w:r>
      <w:r w:rsidR="0066532F" w:rsidRPr="001C1E97">
        <w:rPr>
          <w:rFonts w:cs="Arial"/>
          <w:sz w:val="24"/>
          <w:szCs w:val="24"/>
        </w:rPr>
        <w:t xml:space="preserve"> </w:t>
      </w:r>
    </w:p>
    <w:p w14:paraId="5064DC73" w14:textId="49D6C3C0" w:rsidR="0066532F" w:rsidRPr="001C1E97" w:rsidRDefault="006F424D" w:rsidP="0066532F">
      <w:pPr>
        <w:rPr>
          <w:rFonts w:ascii="Arial" w:eastAsia="Times New Roman" w:hAnsi="Arial" w:cs="Arial"/>
          <w:sz w:val="24"/>
          <w:szCs w:val="24"/>
          <w:lang w:eastAsia="en-GB"/>
        </w:rPr>
      </w:pPr>
      <w:r>
        <w:rPr>
          <w:rFonts w:ascii="Arial" w:eastAsia="Times New Roman" w:hAnsi="Arial" w:cs="Arial"/>
          <w:sz w:val="24"/>
          <w:szCs w:val="24"/>
          <w:lang w:eastAsia="en-GB"/>
        </w:rPr>
        <w:t>There were no apologies received</w:t>
      </w:r>
      <w:r w:rsidR="0066532F" w:rsidRPr="001C1E97">
        <w:rPr>
          <w:rFonts w:ascii="Arial" w:eastAsia="Times New Roman" w:hAnsi="Arial" w:cs="Arial"/>
          <w:sz w:val="24"/>
          <w:szCs w:val="24"/>
          <w:lang w:eastAsia="en-GB"/>
        </w:rPr>
        <w:t xml:space="preserve">. </w:t>
      </w:r>
    </w:p>
    <w:p w14:paraId="02366898" w14:textId="69BC0340" w:rsidR="00F73E92" w:rsidRPr="001C1E97" w:rsidRDefault="00E74981" w:rsidP="00F73E92">
      <w:pPr>
        <w:pStyle w:val="Heading1"/>
        <w:rPr>
          <w:rFonts w:cs="Arial"/>
          <w:sz w:val="24"/>
          <w:szCs w:val="24"/>
        </w:rPr>
      </w:pPr>
      <w:r w:rsidRPr="001C1E97">
        <w:rPr>
          <w:rFonts w:cs="Arial"/>
          <w:sz w:val="24"/>
          <w:szCs w:val="24"/>
        </w:rPr>
        <w:t>DECLARATIONS</w:t>
      </w:r>
      <w:r w:rsidR="007D4C6B" w:rsidRPr="001C1E97">
        <w:rPr>
          <w:rFonts w:cs="Arial"/>
          <w:sz w:val="24"/>
          <w:szCs w:val="24"/>
        </w:rPr>
        <w:t xml:space="preserve"> OF INTEREST</w:t>
      </w:r>
    </w:p>
    <w:p w14:paraId="1DED652E" w14:textId="0F73AE15" w:rsidR="00F74BA9" w:rsidRDefault="006E549D" w:rsidP="00BD2AED">
      <w:pPr>
        <w:spacing w:after="240"/>
        <w:rPr>
          <w:rFonts w:ascii="Arial" w:hAnsi="Arial" w:cs="Arial"/>
          <w:iCs/>
          <w:sz w:val="24"/>
          <w:szCs w:val="24"/>
        </w:rPr>
      </w:pPr>
      <w:r>
        <w:rPr>
          <w:rFonts w:ascii="Arial" w:hAnsi="Arial" w:cs="Arial"/>
          <w:iCs/>
          <w:sz w:val="24"/>
          <w:szCs w:val="24"/>
        </w:rPr>
        <w:t>The</w:t>
      </w:r>
      <w:r w:rsidR="00121864">
        <w:rPr>
          <w:rFonts w:ascii="Arial" w:hAnsi="Arial" w:cs="Arial"/>
          <w:iCs/>
          <w:sz w:val="24"/>
          <w:szCs w:val="24"/>
        </w:rPr>
        <w:t>re were no</w:t>
      </w:r>
      <w:r>
        <w:rPr>
          <w:rFonts w:ascii="Arial" w:hAnsi="Arial" w:cs="Arial"/>
          <w:iCs/>
          <w:sz w:val="24"/>
          <w:szCs w:val="24"/>
        </w:rPr>
        <w:t xml:space="preserve"> declarations of interest made</w:t>
      </w:r>
      <w:r w:rsidR="005E7D17">
        <w:rPr>
          <w:rFonts w:ascii="Arial" w:hAnsi="Arial" w:cs="Arial"/>
          <w:iCs/>
          <w:sz w:val="24"/>
          <w:szCs w:val="24"/>
        </w:rPr>
        <w:t xml:space="preserve"> from Committee members</w:t>
      </w:r>
      <w:r w:rsidR="00121864">
        <w:rPr>
          <w:rFonts w:ascii="Arial" w:hAnsi="Arial" w:cs="Arial"/>
          <w:iCs/>
          <w:sz w:val="24"/>
          <w:szCs w:val="24"/>
        </w:rPr>
        <w:t xml:space="preserve">. </w:t>
      </w:r>
      <w:r w:rsidR="00121864" w:rsidRPr="00121864">
        <w:rPr>
          <w:rFonts w:ascii="Arial" w:hAnsi="Arial" w:cs="Arial"/>
          <w:iCs/>
          <w:sz w:val="24"/>
          <w:szCs w:val="24"/>
        </w:rPr>
        <w:t>It was noted that on-going declarations of interest stood for every Care Contracting Committee meeting and were publicised on the CCG’s website.</w:t>
      </w:r>
    </w:p>
    <w:p w14:paraId="1B194290" w14:textId="77777777" w:rsidR="00A91687" w:rsidRPr="001C1E97" w:rsidRDefault="00CE4D91" w:rsidP="00BB1420">
      <w:pPr>
        <w:pStyle w:val="Heading1"/>
        <w:rPr>
          <w:rFonts w:cs="Arial"/>
          <w:sz w:val="24"/>
          <w:szCs w:val="24"/>
        </w:rPr>
      </w:pPr>
      <w:r w:rsidRPr="001C1E97">
        <w:rPr>
          <w:rFonts w:cs="Arial"/>
          <w:sz w:val="24"/>
          <w:szCs w:val="24"/>
        </w:rPr>
        <w:t xml:space="preserve">APPROVAL OF </w:t>
      </w:r>
      <w:r w:rsidR="001F407E" w:rsidRPr="001C1E97">
        <w:rPr>
          <w:rFonts w:cs="Arial"/>
          <w:sz w:val="24"/>
          <w:szCs w:val="24"/>
        </w:rPr>
        <w:t xml:space="preserve">PREVIOUS </w:t>
      </w:r>
      <w:r w:rsidRPr="001C1E97">
        <w:rPr>
          <w:rFonts w:cs="Arial"/>
          <w:sz w:val="24"/>
          <w:szCs w:val="24"/>
        </w:rPr>
        <w:t xml:space="preserve">MINUTES </w:t>
      </w:r>
    </w:p>
    <w:p w14:paraId="6AABA8BB" w14:textId="64F29E77" w:rsidR="0089324D" w:rsidRDefault="0010655D" w:rsidP="002264E9">
      <w:pPr>
        <w:rPr>
          <w:rFonts w:ascii="Arial" w:hAnsi="Arial" w:cs="Arial"/>
          <w:sz w:val="24"/>
          <w:szCs w:val="24"/>
        </w:rPr>
      </w:pPr>
      <w:proofErr w:type="gramStart"/>
      <w:r>
        <w:rPr>
          <w:rFonts w:ascii="Arial" w:hAnsi="Arial" w:cs="Arial"/>
          <w:sz w:val="24"/>
          <w:szCs w:val="24"/>
        </w:rPr>
        <w:t xml:space="preserve">Following </w:t>
      </w:r>
      <w:r w:rsidR="00427614">
        <w:rPr>
          <w:rFonts w:ascii="Arial" w:hAnsi="Arial" w:cs="Arial"/>
          <w:sz w:val="24"/>
          <w:szCs w:val="24"/>
        </w:rPr>
        <w:t>discussion,</w:t>
      </w:r>
      <w:r>
        <w:rPr>
          <w:rFonts w:ascii="Arial" w:hAnsi="Arial" w:cs="Arial"/>
          <w:sz w:val="24"/>
          <w:szCs w:val="24"/>
        </w:rPr>
        <w:t xml:space="preserve"> it</w:t>
      </w:r>
      <w:proofErr w:type="gramEnd"/>
      <w:r>
        <w:rPr>
          <w:rFonts w:ascii="Arial" w:hAnsi="Arial" w:cs="Arial"/>
          <w:sz w:val="24"/>
          <w:szCs w:val="24"/>
        </w:rPr>
        <w:t xml:space="preserve"> was agreed that </w:t>
      </w:r>
      <w:r w:rsidR="00BE276F">
        <w:rPr>
          <w:rFonts w:ascii="Arial" w:hAnsi="Arial" w:cs="Arial"/>
          <w:sz w:val="24"/>
          <w:szCs w:val="24"/>
        </w:rPr>
        <w:t xml:space="preserve">one section of the minutes </w:t>
      </w:r>
      <w:r w:rsidR="00BE276F" w:rsidRPr="001C1E97">
        <w:rPr>
          <w:rFonts w:ascii="Arial" w:hAnsi="Arial" w:cs="Arial"/>
          <w:sz w:val="24"/>
          <w:szCs w:val="24"/>
        </w:rPr>
        <w:t>of the meeting held on 1</w:t>
      </w:r>
      <w:r w:rsidR="00BE276F">
        <w:rPr>
          <w:rFonts w:ascii="Arial" w:hAnsi="Arial" w:cs="Arial"/>
          <w:sz w:val="24"/>
          <w:szCs w:val="24"/>
        </w:rPr>
        <w:t>0</w:t>
      </w:r>
      <w:r w:rsidR="00BE276F" w:rsidRPr="001C1E97">
        <w:rPr>
          <w:rFonts w:ascii="Arial" w:hAnsi="Arial" w:cs="Arial"/>
          <w:sz w:val="24"/>
          <w:szCs w:val="24"/>
          <w:vertAlign w:val="superscript"/>
        </w:rPr>
        <w:t>th</w:t>
      </w:r>
      <w:r w:rsidR="00BE276F" w:rsidRPr="001C1E97">
        <w:rPr>
          <w:rFonts w:ascii="Arial" w:hAnsi="Arial" w:cs="Arial"/>
          <w:sz w:val="24"/>
          <w:szCs w:val="24"/>
        </w:rPr>
        <w:t xml:space="preserve"> </w:t>
      </w:r>
      <w:r w:rsidR="00BE276F">
        <w:rPr>
          <w:rFonts w:ascii="Arial" w:hAnsi="Arial" w:cs="Arial"/>
          <w:sz w:val="24"/>
          <w:szCs w:val="24"/>
        </w:rPr>
        <w:t>February</w:t>
      </w:r>
      <w:r w:rsidR="00BE276F" w:rsidRPr="001C1E97">
        <w:rPr>
          <w:rFonts w:ascii="Arial" w:hAnsi="Arial" w:cs="Arial"/>
          <w:sz w:val="24"/>
          <w:szCs w:val="24"/>
        </w:rPr>
        <w:t xml:space="preserve"> 2021 </w:t>
      </w:r>
      <w:r w:rsidR="00BE276F">
        <w:rPr>
          <w:rFonts w:ascii="Arial" w:hAnsi="Arial" w:cs="Arial"/>
          <w:sz w:val="24"/>
          <w:szCs w:val="24"/>
        </w:rPr>
        <w:t xml:space="preserve">needed to be amended and would therefore be brought back to the next meeting for sign off.   The rest of the minutes were agreed as an accurate </w:t>
      </w:r>
      <w:r w:rsidR="000E6D6E" w:rsidRPr="001C1E97">
        <w:rPr>
          <w:rFonts w:ascii="Arial" w:hAnsi="Arial" w:cs="Arial"/>
          <w:sz w:val="24"/>
          <w:szCs w:val="24"/>
        </w:rPr>
        <w:t xml:space="preserve">record. </w:t>
      </w:r>
    </w:p>
    <w:p w14:paraId="373C199E" w14:textId="2EE80232" w:rsidR="00B8671B" w:rsidRPr="001C1E97" w:rsidRDefault="00B8671B" w:rsidP="003D2FF8">
      <w:pPr>
        <w:pStyle w:val="Heading1"/>
        <w:rPr>
          <w:rFonts w:cs="Arial"/>
          <w:sz w:val="24"/>
          <w:szCs w:val="24"/>
        </w:rPr>
      </w:pPr>
      <w:r w:rsidRPr="001C1E97">
        <w:rPr>
          <w:rFonts w:cs="Arial"/>
          <w:sz w:val="24"/>
          <w:szCs w:val="24"/>
        </w:rPr>
        <w:t>ACTI</w:t>
      </w:r>
      <w:r w:rsidR="001C1E97">
        <w:rPr>
          <w:rFonts w:cs="Arial"/>
          <w:sz w:val="24"/>
          <w:szCs w:val="24"/>
        </w:rPr>
        <w:t>O</w:t>
      </w:r>
      <w:r w:rsidRPr="001C1E97">
        <w:rPr>
          <w:rFonts w:cs="Arial"/>
          <w:sz w:val="24"/>
          <w:szCs w:val="24"/>
        </w:rPr>
        <w:t>N TRACKER</w:t>
      </w:r>
    </w:p>
    <w:p w14:paraId="45A275B3" w14:textId="171C7604" w:rsidR="001C1E97" w:rsidRDefault="000E6D6E" w:rsidP="00C9648C">
      <w:pPr>
        <w:rPr>
          <w:rFonts w:ascii="Arial" w:hAnsi="Arial" w:cs="Arial"/>
          <w:sz w:val="24"/>
          <w:szCs w:val="24"/>
        </w:rPr>
      </w:pPr>
      <w:r w:rsidRPr="001C1E97">
        <w:rPr>
          <w:rFonts w:ascii="Arial" w:hAnsi="Arial" w:cs="Arial"/>
          <w:sz w:val="24"/>
          <w:szCs w:val="24"/>
        </w:rPr>
        <w:t xml:space="preserve">The </w:t>
      </w:r>
      <w:r w:rsidR="00D83CAF" w:rsidRPr="001C1E97">
        <w:rPr>
          <w:rFonts w:ascii="Arial" w:hAnsi="Arial" w:cs="Arial"/>
          <w:sz w:val="24"/>
          <w:szCs w:val="24"/>
        </w:rPr>
        <w:t>action tracker</w:t>
      </w:r>
      <w:r w:rsidRPr="001C1E97">
        <w:rPr>
          <w:rFonts w:ascii="Arial" w:hAnsi="Arial" w:cs="Arial"/>
          <w:sz w:val="24"/>
          <w:szCs w:val="24"/>
        </w:rPr>
        <w:t xml:space="preserve"> was reviewed. </w:t>
      </w:r>
    </w:p>
    <w:p w14:paraId="39E82563" w14:textId="5390B4AD" w:rsidR="005C1CB6" w:rsidRDefault="005C1CB6" w:rsidP="00C9648C">
      <w:pPr>
        <w:rPr>
          <w:rFonts w:ascii="Arial" w:hAnsi="Arial" w:cs="Arial"/>
          <w:sz w:val="24"/>
          <w:szCs w:val="24"/>
        </w:rPr>
      </w:pPr>
    </w:p>
    <w:p w14:paraId="6FFE49E4" w14:textId="4692ED6F" w:rsidR="00583385" w:rsidRDefault="00583385" w:rsidP="00583385">
      <w:pPr>
        <w:rPr>
          <w:rFonts w:ascii="Arial" w:hAnsi="Arial" w:cs="Arial"/>
          <w:sz w:val="24"/>
          <w:szCs w:val="24"/>
        </w:rPr>
      </w:pPr>
      <w:bookmarkStart w:id="0" w:name="_Hlk71098557"/>
      <w:r>
        <w:rPr>
          <w:rFonts w:ascii="Arial" w:hAnsi="Arial" w:cs="Arial"/>
          <w:sz w:val="24"/>
          <w:szCs w:val="24"/>
        </w:rPr>
        <w:t xml:space="preserve">Item </w:t>
      </w:r>
      <w:r w:rsidRPr="00583385">
        <w:rPr>
          <w:rFonts w:ascii="Arial" w:hAnsi="Arial" w:cs="Arial"/>
          <w:sz w:val="24"/>
          <w:szCs w:val="24"/>
        </w:rPr>
        <w:t>6</w:t>
      </w:r>
      <w:r>
        <w:rPr>
          <w:rFonts w:ascii="Arial" w:hAnsi="Arial" w:cs="Arial"/>
          <w:sz w:val="24"/>
          <w:szCs w:val="24"/>
        </w:rPr>
        <w:t xml:space="preserve"> </w:t>
      </w:r>
      <w:r w:rsidRPr="00583385">
        <w:rPr>
          <w:rFonts w:ascii="Arial" w:hAnsi="Arial" w:cs="Arial"/>
          <w:sz w:val="24"/>
          <w:szCs w:val="24"/>
        </w:rPr>
        <w:t>Annual Assurance Report to the Governing Body on Activities</w:t>
      </w:r>
      <w:r>
        <w:rPr>
          <w:rFonts w:ascii="Arial" w:hAnsi="Arial" w:cs="Arial"/>
          <w:sz w:val="24"/>
          <w:szCs w:val="24"/>
        </w:rPr>
        <w:t xml:space="preserve"> - </w:t>
      </w:r>
      <w:r w:rsidRPr="00583385">
        <w:rPr>
          <w:rFonts w:ascii="Arial" w:hAnsi="Arial" w:cs="Arial"/>
          <w:sz w:val="24"/>
          <w:szCs w:val="24"/>
        </w:rPr>
        <w:t xml:space="preserve">IFR oversight </w:t>
      </w:r>
    </w:p>
    <w:p w14:paraId="1B4789DD" w14:textId="4A45F3EA" w:rsidR="00583385" w:rsidRDefault="00583385" w:rsidP="00583385">
      <w:pPr>
        <w:rPr>
          <w:rFonts w:ascii="Arial" w:hAnsi="Arial" w:cs="Arial"/>
          <w:sz w:val="24"/>
          <w:szCs w:val="24"/>
        </w:rPr>
      </w:pPr>
      <w:r>
        <w:rPr>
          <w:rFonts w:ascii="Arial" w:hAnsi="Arial" w:cs="Arial"/>
          <w:sz w:val="24"/>
          <w:szCs w:val="24"/>
        </w:rPr>
        <w:t xml:space="preserve">J Haxby confirmed that NECS collate information on IFR.  The Committee agreed that this would be shared with the Committee </w:t>
      </w:r>
      <w:r w:rsidR="00092A6E">
        <w:rPr>
          <w:rFonts w:ascii="Arial" w:hAnsi="Arial" w:cs="Arial"/>
          <w:sz w:val="24"/>
          <w:szCs w:val="24"/>
        </w:rPr>
        <w:t>on</w:t>
      </w:r>
      <w:r>
        <w:rPr>
          <w:rFonts w:ascii="Arial" w:hAnsi="Arial" w:cs="Arial"/>
          <w:sz w:val="24"/>
          <w:szCs w:val="24"/>
        </w:rPr>
        <w:t xml:space="preserve"> a bi-annual report to provide assurance. An exception report would be shared if there were any notable spikes in demand.  </w:t>
      </w:r>
    </w:p>
    <w:p w14:paraId="2A7CAA73" w14:textId="145A98D7" w:rsidR="00583385" w:rsidRPr="00583385" w:rsidRDefault="00583385" w:rsidP="00583385">
      <w:pPr>
        <w:jc w:val="right"/>
        <w:rPr>
          <w:rFonts w:ascii="Arial" w:hAnsi="Arial" w:cs="Arial"/>
          <w:b/>
          <w:bCs/>
          <w:sz w:val="24"/>
          <w:szCs w:val="24"/>
        </w:rPr>
      </w:pPr>
      <w:r w:rsidRPr="00583385">
        <w:rPr>
          <w:rFonts w:ascii="Arial" w:hAnsi="Arial" w:cs="Arial"/>
          <w:b/>
          <w:bCs/>
          <w:sz w:val="24"/>
          <w:szCs w:val="24"/>
        </w:rPr>
        <w:t>Action: IFR report to be added to the Forward Plan on a</w:t>
      </w:r>
      <w:r w:rsidR="00121864">
        <w:rPr>
          <w:rFonts w:ascii="Arial" w:hAnsi="Arial" w:cs="Arial"/>
          <w:b/>
          <w:bCs/>
          <w:sz w:val="24"/>
          <w:szCs w:val="24"/>
        </w:rPr>
        <w:t xml:space="preserve"> bi-</w:t>
      </w:r>
      <w:r w:rsidRPr="00583385">
        <w:rPr>
          <w:rFonts w:ascii="Arial" w:hAnsi="Arial" w:cs="Arial"/>
          <w:b/>
          <w:bCs/>
          <w:sz w:val="24"/>
          <w:szCs w:val="24"/>
        </w:rPr>
        <w:t xml:space="preserve">annual basis. </w:t>
      </w:r>
    </w:p>
    <w:p w14:paraId="015E0F90" w14:textId="020BB048" w:rsidR="00583385" w:rsidRPr="00583385" w:rsidRDefault="00583385" w:rsidP="00583385">
      <w:pPr>
        <w:jc w:val="right"/>
        <w:rPr>
          <w:rFonts w:ascii="Arial" w:hAnsi="Arial" w:cs="Arial"/>
          <w:b/>
          <w:bCs/>
          <w:sz w:val="24"/>
          <w:szCs w:val="24"/>
        </w:rPr>
      </w:pPr>
      <w:r w:rsidRPr="00583385">
        <w:rPr>
          <w:rFonts w:ascii="Arial" w:hAnsi="Arial" w:cs="Arial"/>
          <w:b/>
          <w:bCs/>
          <w:sz w:val="24"/>
          <w:szCs w:val="24"/>
        </w:rPr>
        <w:t>Action: CCC ToR to be updated</w:t>
      </w:r>
      <w:r>
        <w:rPr>
          <w:rFonts w:ascii="Arial" w:hAnsi="Arial" w:cs="Arial"/>
          <w:b/>
          <w:bCs/>
          <w:sz w:val="24"/>
          <w:szCs w:val="24"/>
        </w:rPr>
        <w:t xml:space="preserve"> to reflect the change</w:t>
      </w:r>
      <w:r w:rsidRPr="00583385">
        <w:rPr>
          <w:rFonts w:ascii="Arial" w:hAnsi="Arial" w:cs="Arial"/>
          <w:b/>
          <w:bCs/>
          <w:sz w:val="24"/>
          <w:szCs w:val="24"/>
        </w:rPr>
        <w:t xml:space="preserve">. </w:t>
      </w:r>
    </w:p>
    <w:p w14:paraId="426FB209" w14:textId="77777777" w:rsidR="00583385" w:rsidRPr="00583385" w:rsidRDefault="00583385" w:rsidP="00583385">
      <w:pPr>
        <w:rPr>
          <w:rFonts w:ascii="Arial" w:hAnsi="Arial" w:cs="Arial"/>
          <w:sz w:val="24"/>
          <w:szCs w:val="24"/>
        </w:rPr>
      </w:pPr>
    </w:p>
    <w:bookmarkEnd w:id="0"/>
    <w:p w14:paraId="38C1F9EC" w14:textId="69049A08" w:rsidR="00583385" w:rsidRDefault="00583385" w:rsidP="00583385">
      <w:pPr>
        <w:rPr>
          <w:rFonts w:ascii="Arial" w:hAnsi="Arial" w:cs="Arial"/>
          <w:sz w:val="24"/>
          <w:szCs w:val="24"/>
        </w:rPr>
      </w:pPr>
      <w:r>
        <w:rPr>
          <w:rFonts w:ascii="Arial" w:hAnsi="Arial" w:cs="Arial"/>
          <w:sz w:val="24"/>
          <w:szCs w:val="24"/>
        </w:rPr>
        <w:lastRenderedPageBreak/>
        <w:t xml:space="preserve">Item 8 - </w:t>
      </w:r>
      <w:r w:rsidRPr="00583385">
        <w:rPr>
          <w:rFonts w:ascii="Arial" w:hAnsi="Arial" w:cs="Arial"/>
          <w:sz w:val="24"/>
          <w:szCs w:val="24"/>
        </w:rPr>
        <w:t>Contract extensions / procurements</w:t>
      </w:r>
      <w:r w:rsidR="00121864">
        <w:rPr>
          <w:rFonts w:ascii="Arial" w:hAnsi="Arial" w:cs="Arial"/>
          <w:sz w:val="24"/>
          <w:szCs w:val="24"/>
        </w:rPr>
        <w:t xml:space="preserve"> - CPG</w:t>
      </w:r>
    </w:p>
    <w:p w14:paraId="0F1B8756" w14:textId="42A255CF" w:rsidR="00583385" w:rsidRDefault="00583385" w:rsidP="00583385">
      <w:pPr>
        <w:rPr>
          <w:rFonts w:ascii="Arial" w:hAnsi="Arial" w:cs="Arial"/>
          <w:sz w:val="24"/>
          <w:szCs w:val="24"/>
        </w:rPr>
      </w:pPr>
      <w:r w:rsidRPr="00583385">
        <w:rPr>
          <w:rFonts w:ascii="Arial" w:hAnsi="Arial" w:cs="Arial"/>
          <w:sz w:val="24"/>
          <w:szCs w:val="24"/>
        </w:rPr>
        <w:t>E McCabe to liaise with colleagues and to pick up at OLT to capture information for the Commissioning Intentions letter.</w:t>
      </w:r>
      <w:r w:rsidR="00121864">
        <w:rPr>
          <w:rFonts w:ascii="Arial" w:hAnsi="Arial" w:cs="Arial"/>
          <w:sz w:val="24"/>
          <w:szCs w:val="24"/>
        </w:rPr>
        <w:t xml:space="preserve"> </w:t>
      </w:r>
      <w:r>
        <w:rPr>
          <w:rFonts w:ascii="Arial" w:hAnsi="Arial" w:cs="Arial"/>
          <w:sz w:val="24"/>
          <w:szCs w:val="24"/>
        </w:rPr>
        <w:t xml:space="preserve">This work is ongoing. </w:t>
      </w:r>
    </w:p>
    <w:p w14:paraId="59F09D52" w14:textId="425647E2" w:rsidR="00583385" w:rsidRPr="00583385" w:rsidRDefault="00583385" w:rsidP="00583385">
      <w:pPr>
        <w:rPr>
          <w:rFonts w:ascii="Arial" w:hAnsi="Arial" w:cs="Arial"/>
          <w:sz w:val="24"/>
          <w:szCs w:val="24"/>
        </w:rPr>
      </w:pPr>
      <w:r w:rsidRPr="00583385">
        <w:rPr>
          <w:rFonts w:ascii="Arial" w:hAnsi="Arial" w:cs="Arial"/>
          <w:sz w:val="24"/>
          <w:szCs w:val="24"/>
        </w:rPr>
        <w:tab/>
      </w:r>
    </w:p>
    <w:p w14:paraId="7ED034A4" w14:textId="336C0617" w:rsidR="00583385" w:rsidRPr="00583385" w:rsidRDefault="00583385" w:rsidP="00583385">
      <w:pPr>
        <w:rPr>
          <w:rFonts w:ascii="Arial" w:hAnsi="Arial" w:cs="Arial"/>
          <w:sz w:val="24"/>
          <w:szCs w:val="24"/>
        </w:rPr>
      </w:pPr>
      <w:r>
        <w:rPr>
          <w:rFonts w:ascii="Arial" w:hAnsi="Arial" w:cs="Arial"/>
          <w:sz w:val="24"/>
          <w:szCs w:val="24"/>
        </w:rPr>
        <w:t xml:space="preserve">Item 9 - </w:t>
      </w:r>
      <w:r w:rsidRPr="00583385">
        <w:rPr>
          <w:rFonts w:ascii="Arial" w:hAnsi="Arial" w:cs="Arial"/>
          <w:sz w:val="24"/>
          <w:szCs w:val="24"/>
        </w:rPr>
        <w:t>Items for Escalation from/to Clinical Governance Committee</w:t>
      </w:r>
      <w:r w:rsidRPr="00583385">
        <w:rPr>
          <w:rFonts w:ascii="Arial" w:hAnsi="Arial" w:cs="Arial"/>
          <w:sz w:val="24"/>
          <w:szCs w:val="24"/>
        </w:rPr>
        <w:tab/>
      </w:r>
      <w:r w:rsidRPr="00583385">
        <w:rPr>
          <w:rFonts w:ascii="Arial" w:hAnsi="Arial" w:cs="Arial"/>
          <w:sz w:val="24"/>
          <w:szCs w:val="24"/>
        </w:rPr>
        <w:tab/>
      </w:r>
      <w:r w:rsidRPr="00583385">
        <w:rPr>
          <w:rFonts w:ascii="Arial" w:hAnsi="Arial" w:cs="Arial"/>
          <w:sz w:val="24"/>
          <w:szCs w:val="24"/>
        </w:rPr>
        <w:tab/>
      </w:r>
    </w:p>
    <w:p w14:paraId="6DF34F3A" w14:textId="4612AEC8" w:rsidR="00583385" w:rsidRDefault="00583385" w:rsidP="00583385">
      <w:pPr>
        <w:rPr>
          <w:rFonts w:ascii="Arial" w:hAnsi="Arial" w:cs="Arial"/>
          <w:sz w:val="24"/>
          <w:szCs w:val="24"/>
        </w:rPr>
      </w:pPr>
      <w:r w:rsidRPr="00583385">
        <w:rPr>
          <w:rFonts w:ascii="Arial" w:hAnsi="Arial" w:cs="Arial"/>
          <w:sz w:val="24"/>
          <w:szCs w:val="24"/>
        </w:rPr>
        <w:t>J Haxby to forward the CPG provider profile to E McCabe.</w:t>
      </w:r>
      <w:r w:rsidR="00121864">
        <w:rPr>
          <w:rFonts w:ascii="Arial" w:hAnsi="Arial" w:cs="Arial"/>
          <w:sz w:val="24"/>
          <w:szCs w:val="24"/>
        </w:rPr>
        <w:t xml:space="preserve"> </w:t>
      </w:r>
      <w:r>
        <w:rPr>
          <w:rFonts w:ascii="Arial" w:hAnsi="Arial" w:cs="Arial"/>
          <w:sz w:val="24"/>
          <w:szCs w:val="24"/>
        </w:rPr>
        <w:t xml:space="preserve">This has been completed. </w:t>
      </w:r>
    </w:p>
    <w:p w14:paraId="1DFEA010" w14:textId="77777777" w:rsidR="00583385" w:rsidRPr="00583385" w:rsidRDefault="00583385" w:rsidP="00583385">
      <w:pPr>
        <w:rPr>
          <w:rFonts w:ascii="Arial" w:hAnsi="Arial" w:cs="Arial"/>
          <w:sz w:val="24"/>
          <w:szCs w:val="24"/>
        </w:rPr>
      </w:pPr>
    </w:p>
    <w:p w14:paraId="20C7B6A9" w14:textId="62ACF48E" w:rsidR="00583385" w:rsidRPr="00583385" w:rsidRDefault="00583385" w:rsidP="00583385">
      <w:pPr>
        <w:rPr>
          <w:rFonts w:ascii="Arial" w:hAnsi="Arial" w:cs="Arial"/>
          <w:sz w:val="24"/>
          <w:szCs w:val="24"/>
        </w:rPr>
      </w:pPr>
      <w:r>
        <w:rPr>
          <w:rFonts w:ascii="Arial" w:hAnsi="Arial" w:cs="Arial"/>
          <w:sz w:val="24"/>
          <w:szCs w:val="24"/>
        </w:rPr>
        <w:t xml:space="preserve">Item 11.1 </w:t>
      </w:r>
      <w:r w:rsidRPr="00583385">
        <w:rPr>
          <w:rFonts w:ascii="Arial" w:hAnsi="Arial" w:cs="Arial"/>
          <w:sz w:val="24"/>
          <w:szCs w:val="24"/>
        </w:rPr>
        <w:t>Fee setting</w:t>
      </w:r>
      <w:r w:rsidRPr="00583385">
        <w:rPr>
          <w:rFonts w:ascii="Arial" w:hAnsi="Arial" w:cs="Arial"/>
          <w:sz w:val="24"/>
          <w:szCs w:val="24"/>
        </w:rPr>
        <w:tab/>
      </w:r>
      <w:r w:rsidRPr="00583385">
        <w:rPr>
          <w:rFonts w:ascii="Arial" w:hAnsi="Arial" w:cs="Arial"/>
          <w:sz w:val="24"/>
          <w:szCs w:val="24"/>
        </w:rPr>
        <w:tab/>
      </w:r>
      <w:r w:rsidRPr="00583385">
        <w:rPr>
          <w:rFonts w:ascii="Arial" w:hAnsi="Arial" w:cs="Arial"/>
          <w:sz w:val="24"/>
          <w:szCs w:val="24"/>
        </w:rPr>
        <w:tab/>
      </w:r>
    </w:p>
    <w:p w14:paraId="71703207" w14:textId="55C80CFD" w:rsidR="00583385" w:rsidRDefault="00583385" w:rsidP="00583385">
      <w:pPr>
        <w:rPr>
          <w:rFonts w:ascii="Arial" w:hAnsi="Arial" w:cs="Arial"/>
          <w:sz w:val="24"/>
          <w:szCs w:val="24"/>
        </w:rPr>
      </w:pPr>
      <w:r w:rsidRPr="00583385">
        <w:rPr>
          <w:rFonts w:ascii="Arial" w:hAnsi="Arial" w:cs="Arial"/>
          <w:sz w:val="24"/>
          <w:szCs w:val="24"/>
        </w:rPr>
        <w:t xml:space="preserve">Further information was requested on the CHC element. </w:t>
      </w:r>
    </w:p>
    <w:p w14:paraId="349E254B" w14:textId="76DE53B7" w:rsidR="00583385" w:rsidRDefault="00583385" w:rsidP="00583385">
      <w:pPr>
        <w:rPr>
          <w:rFonts w:ascii="Arial" w:hAnsi="Arial" w:cs="Arial"/>
          <w:sz w:val="24"/>
          <w:szCs w:val="24"/>
        </w:rPr>
      </w:pPr>
      <w:r>
        <w:rPr>
          <w:rFonts w:ascii="Arial" w:hAnsi="Arial" w:cs="Arial"/>
          <w:sz w:val="24"/>
          <w:szCs w:val="24"/>
        </w:rPr>
        <w:t xml:space="preserve">A report was circulated to the Committee after the meeting for virtual approval. The </w:t>
      </w:r>
      <w:r w:rsidR="00E11205">
        <w:rPr>
          <w:rFonts w:ascii="Arial" w:hAnsi="Arial" w:cs="Arial"/>
          <w:sz w:val="24"/>
          <w:szCs w:val="24"/>
        </w:rPr>
        <w:t xml:space="preserve">ASC and CHC </w:t>
      </w:r>
      <w:r>
        <w:rPr>
          <w:rFonts w:ascii="Arial" w:hAnsi="Arial" w:cs="Arial"/>
          <w:sz w:val="24"/>
          <w:szCs w:val="24"/>
        </w:rPr>
        <w:t xml:space="preserve">fee </w:t>
      </w:r>
      <w:r w:rsidR="00D250B9">
        <w:rPr>
          <w:rFonts w:ascii="Arial" w:hAnsi="Arial" w:cs="Arial"/>
          <w:sz w:val="24"/>
          <w:szCs w:val="24"/>
        </w:rPr>
        <w:t xml:space="preserve">rate </w:t>
      </w:r>
      <w:r>
        <w:rPr>
          <w:rFonts w:ascii="Arial" w:hAnsi="Arial" w:cs="Arial"/>
          <w:sz w:val="24"/>
          <w:szCs w:val="24"/>
        </w:rPr>
        <w:t>elements were approved; however</w:t>
      </w:r>
      <w:r w:rsidR="00121864">
        <w:rPr>
          <w:rFonts w:ascii="Arial" w:hAnsi="Arial" w:cs="Arial"/>
          <w:sz w:val="24"/>
          <w:szCs w:val="24"/>
        </w:rPr>
        <w:t>,</w:t>
      </w:r>
      <w:r>
        <w:rPr>
          <w:rFonts w:ascii="Arial" w:hAnsi="Arial" w:cs="Arial"/>
          <w:sz w:val="24"/>
          <w:szCs w:val="24"/>
        </w:rPr>
        <w:t xml:space="preserve"> further discussions were requested regarding the </w:t>
      </w:r>
      <w:r w:rsidRPr="003C1405">
        <w:rPr>
          <w:rFonts w:ascii="Arial" w:hAnsi="Arial" w:cs="Arial"/>
          <w:sz w:val="24"/>
          <w:szCs w:val="24"/>
        </w:rPr>
        <w:t>CHC Enhanced payment</w:t>
      </w:r>
      <w:r>
        <w:rPr>
          <w:rFonts w:ascii="Arial" w:hAnsi="Arial" w:cs="Arial"/>
          <w:sz w:val="24"/>
          <w:szCs w:val="24"/>
        </w:rPr>
        <w:t xml:space="preserve">s element. </w:t>
      </w:r>
      <w:r w:rsidR="00D659EF">
        <w:rPr>
          <w:rFonts w:ascii="Arial" w:hAnsi="Arial" w:cs="Arial"/>
          <w:sz w:val="24"/>
          <w:szCs w:val="24"/>
        </w:rPr>
        <w:t xml:space="preserve">It was noted that </w:t>
      </w:r>
      <w:r w:rsidR="00E11205">
        <w:rPr>
          <w:rFonts w:ascii="Arial" w:hAnsi="Arial" w:cs="Arial"/>
          <w:sz w:val="24"/>
          <w:szCs w:val="24"/>
        </w:rPr>
        <w:t xml:space="preserve">H Kenyon and J Haxby had a positive meeting with R Brunton and J Elliot (CHC lead) </w:t>
      </w:r>
      <w:r w:rsidR="00D250B9">
        <w:rPr>
          <w:rFonts w:ascii="Arial" w:hAnsi="Arial" w:cs="Arial"/>
          <w:sz w:val="24"/>
          <w:szCs w:val="24"/>
        </w:rPr>
        <w:t xml:space="preserve">around creating a more standardised </w:t>
      </w:r>
      <w:r w:rsidR="00D659EF">
        <w:rPr>
          <w:rFonts w:ascii="Arial" w:hAnsi="Arial" w:cs="Arial"/>
          <w:sz w:val="24"/>
          <w:szCs w:val="24"/>
        </w:rPr>
        <w:t xml:space="preserve">approach </w:t>
      </w:r>
      <w:r w:rsidR="00D250B9">
        <w:rPr>
          <w:rFonts w:ascii="Arial" w:hAnsi="Arial" w:cs="Arial"/>
          <w:sz w:val="24"/>
          <w:szCs w:val="24"/>
        </w:rPr>
        <w:t xml:space="preserve">for </w:t>
      </w:r>
      <w:r w:rsidR="00D659EF">
        <w:rPr>
          <w:rFonts w:ascii="Arial" w:hAnsi="Arial" w:cs="Arial"/>
          <w:sz w:val="24"/>
          <w:szCs w:val="24"/>
        </w:rPr>
        <w:t>determining individual CHC packages of care funding</w:t>
      </w:r>
      <w:r w:rsidR="00D250B9">
        <w:rPr>
          <w:rFonts w:ascii="Arial" w:hAnsi="Arial" w:cs="Arial"/>
          <w:sz w:val="24"/>
          <w:szCs w:val="24"/>
        </w:rPr>
        <w:t xml:space="preserve">; </w:t>
      </w:r>
      <w:r w:rsidR="00E11205">
        <w:rPr>
          <w:rFonts w:ascii="Arial" w:hAnsi="Arial" w:cs="Arial"/>
          <w:sz w:val="24"/>
          <w:szCs w:val="24"/>
        </w:rPr>
        <w:t xml:space="preserve">and it was agreed that further work was required around benchmarking </w:t>
      </w:r>
      <w:r w:rsidR="00D250B9">
        <w:rPr>
          <w:rFonts w:ascii="Arial" w:hAnsi="Arial" w:cs="Arial"/>
          <w:sz w:val="24"/>
          <w:szCs w:val="24"/>
        </w:rPr>
        <w:t>etc to enable the Committee to be able to make an informed decision.  A</w:t>
      </w:r>
      <w:r w:rsidR="00E11205">
        <w:rPr>
          <w:rFonts w:ascii="Arial" w:hAnsi="Arial" w:cs="Arial"/>
          <w:sz w:val="24"/>
          <w:szCs w:val="24"/>
        </w:rPr>
        <w:t xml:space="preserve"> report will be submitted to </w:t>
      </w:r>
      <w:r w:rsidR="00D659EF">
        <w:rPr>
          <w:rFonts w:ascii="Arial" w:hAnsi="Arial" w:cs="Arial"/>
          <w:sz w:val="24"/>
          <w:szCs w:val="24"/>
        </w:rPr>
        <w:t>a future</w:t>
      </w:r>
      <w:r w:rsidR="00E11205">
        <w:rPr>
          <w:rFonts w:ascii="Arial" w:hAnsi="Arial" w:cs="Arial"/>
          <w:sz w:val="24"/>
          <w:szCs w:val="24"/>
        </w:rPr>
        <w:t xml:space="preserve"> meeting. </w:t>
      </w:r>
    </w:p>
    <w:p w14:paraId="40F77A25" w14:textId="5C789E5E" w:rsidR="006E549D" w:rsidRDefault="006E549D" w:rsidP="00AA613E">
      <w:pPr>
        <w:rPr>
          <w:rFonts w:ascii="Arial" w:hAnsi="Arial" w:cs="Arial"/>
          <w:sz w:val="24"/>
          <w:szCs w:val="24"/>
        </w:rPr>
      </w:pPr>
    </w:p>
    <w:p w14:paraId="1A606D11" w14:textId="6E85C9E9" w:rsidR="00E11205" w:rsidRPr="00121864" w:rsidRDefault="00E11205" w:rsidP="00AA613E">
      <w:pPr>
        <w:rPr>
          <w:rFonts w:ascii="Arial" w:hAnsi="Arial" w:cs="Arial"/>
          <w:b/>
          <w:bCs/>
          <w:sz w:val="24"/>
          <w:szCs w:val="24"/>
        </w:rPr>
      </w:pPr>
      <w:r w:rsidRPr="00121864">
        <w:rPr>
          <w:rFonts w:ascii="Arial" w:hAnsi="Arial" w:cs="Arial"/>
          <w:b/>
          <w:bCs/>
          <w:sz w:val="24"/>
          <w:szCs w:val="24"/>
        </w:rPr>
        <w:t xml:space="preserve">The Committee noted the update. </w:t>
      </w:r>
    </w:p>
    <w:p w14:paraId="72316F18" w14:textId="018D20A3" w:rsidR="00C9648C" w:rsidRDefault="00C9648C" w:rsidP="0013591C">
      <w:pPr>
        <w:pStyle w:val="Heading1"/>
        <w:rPr>
          <w:rFonts w:cs="Arial"/>
          <w:sz w:val="24"/>
          <w:szCs w:val="24"/>
        </w:rPr>
      </w:pPr>
      <w:bookmarkStart w:id="1" w:name="_Hlk66274909"/>
      <w:bookmarkStart w:id="2" w:name="_Hlk62631243"/>
      <w:r w:rsidRPr="00DE060B">
        <w:rPr>
          <w:rFonts w:cs="Arial"/>
          <w:sz w:val="24"/>
          <w:szCs w:val="24"/>
        </w:rPr>
        <w:t>Residential Care Market Sustainability/Occupancy</w:t>
      </w:r>
    </w:p>
    <w:bookmarkEnd w:id="1"/>
    <w:p w14:paraId="19BEA0A8" w14:textId="3D179B2C" w:rsidR="00E11205" w:rsidRDefault="00E11205" w:rsidP="0013591C">
      <w:pPr>
        <w:rPr>
          <w:rFonts w:ascii="Arial" w:hAnsi="Arial" w:cs="Arial"/>
          <w:sz w:val="24"/>
          <w:szCs w:val="24"/>
        </w:rPr>
      </w:pPr>
      <w:r>
        <w:rPr>
          <w:rFonts w:ascii="Arial" w:hAnsi="Arial" w:cs="Arial"/>
          <w:sz w:val="24"/>
          <w:szCs w:val="24"/>
        </w:rPr>
        <w:t>A report was circulated for consideration.  B Compton and B Bradshaw provided a summary:</w:t>
      </w:r>
    </w:p>
    <w:p w14:paraId="4823C4CF" w14:textId="086ACD08" w:rsidR="00D250B9" w:rsidRDefault="00D250B9" w:rsidP="00E11205">
      <w:pPr>
        <w:pStyle w:val="ListParagraph"/>
        <w:numPr>
          <w:ilvl w:val="0"/>
          <w:numId w:val="8"/>
        </w:numPr>
        <w:rPr>
          <w:rFonts w:ascii="Arial" w:hAnsi="Arial" w:cs="Arial"/>
          <w:sz w:val="24"/>
          <w:szCs w:val="24"/>
        </w:rPr>
      </w:pPr>
      <w:r>
        <w:rPr>
          <w:rFonts w:ascii="Arial" w:hAnsi="Arial" w:cs="Arial"/>
          <w:sz w:val="24"/>
          <w:szCs w:val="24"/>
        </w:rPr>
        <w:t xml:space="preserve">The Covid-19 pandemic has presented a number of challenges and opportunities for the residential care home sector. The system has, overall, responded well to support residential care provision.  A strategic support group has been running during the pandemic and a comprehensive action plan has been delivered in its entirety. Work is now underway to identify the learning and next steps. </w:t>
      </w:r>
    </w:p>
    <w:p w14:paraId="7D9CBFD9" w14:textId="378C8634" w:rsidR="00D250B9" w:rsidRDefault="00E11205" w:rsidP="001B5059">
      <w:pPr>
        <w:pStyle w:val="ListParagraph"/>
        <w:numPr>
          <w:ilvl w:val="0"/>
          <w:numId w:val="8"/>
        </w:numPr>
        <w:rPr>
          <w:rFonts w:ascii="Arial" w:hAnsi="Arial" w:cs="Arial"/>
          <w:sz w:val="24"/>
          <w:szCs w:val="24"/>
        </w:rPr>
      </w:pPr>
      <w:r>
        <w:rPr>
          <w:rFonts w:ascii="Arial" w:hAnsi="Arial" w:cs="Arial"/>
          <w:sz w:val="24"/>
          <w:szCs w:val="24"/>
        </w:rPr>
        <w:t xml:space="preserve">The fair cost of care exercise </w:t>
      </w:r>
      <w:r w:rsidR="00D250B9">
        <w:rPr>
          <w:rFonts w:ascii="Arial" w:hAnsi="Arial" w:cs="Arial"/>
          <w:sz w:val="24"/>
          <w:szCs w:val="24"/>
        </w:rPr>
        <w:t>undertaken in 2019</w:t>
      </w:r>
      <w:r w:rsidR="009303E0">
        <w:rPr>
          <w:rFonts w:ascii="Arial" w:hAnsi="Arial" w:cs="Arial"/>
          <w:sz w:val="24"/>
          <w:szCs w:val="24"/>
        </w:rPr>
        <w:t xml:space="preserve"> enabled NEL to move to a </w:t>
      </w:r>
      <w:proofErr w:type="gramStart"/>
      <w:r w:rsidR="009303E0">
        <w:rPr>
          <w:rFonts w:ascii="Arial" w:hAnsi="Arial" w:cs="Arial"/>
          <w:sz w:val="24"/>
          <w:szCs w:val="24"/>
        </w:rPr>
        <w:t>better quality</w:t>
      </w:r>
      <w:proofErr w:type="gramEnd"/>
      <w:r w:rsidR="009303E0">
        <w:rPr>
          <w:rFonts w:ascii="Arial" w:hAnsi="Arial" w:cs="Arial"/>
          <w:sz w:val="24"/>
          <w:szCs w:val="24"/>
        </w:rPr>
        <w:t xml:space="preserve"> baseline of provision and meant that provision at the start of the pandemic was good.</w:t>
      </w:r>
      <w:r w:rsidR="00D250B9">
        <w:rPr>
          <w:rFonts w:ascii="Arial" w:hAnsi="Arial" w:cs="Arial"/>
          <w:sz w:val="24"/>
          <w:szCs w:val="24"/>
        </w:rPr>
        <w:t xml:space="preserve"> </w:t>
      </w:r>
      <w:r w:rsidR="00D250B9" w:rsidRPr="001B5059">
        <w:rPr>
          <w:rFonts w:ascii="Arial" w:hAnsi="Arial" w:cs="Arial"/>
          <w:sz w:val="24"/>
          <w:szCs w:val="24"/>
        </w:rPr>
        <w:t xml:space="preserve">It was acknowledged that there continued to be overprovision in the market. </w:t>
      </w:r>
    </w:p>
    <w:p w14:paraId="095F504B" w14:textId="62B2BE0E" w:rsidR="001B5059" w:rsidRDefault="001B5059" w:rsidP="001B5059">
      <w:pPr>
        <w:pStyle w:val="ListParagraph"/>
        <w:numPr>
          <w:ilvl w:val="0"/>
          <w:numId w:val="8"/>
        </w:numPr>
        <w:rPr>
          <w:rFonts w:ascii="Arial" w:hAnsi="Arial" w:cs="Arial"/>
          <w:sz w:val="24"/>
          <w:szCs w:val="24"/>
        </w:rPr>
      </w:pPr>
      <w:r>
        <w:rPr>
          <w:rFonts w:ascii="Arial" w:hAnsi="Arial" w:cs="Arial"/>
          <w:sz w:val="24"/>
          <w:szCs w:val="24"/>
        </w:rPr>
        <w:t xml:space="preserve">A number of factors have contributed to potential instability in the market during the pandemic, </w:t>
      </w:r>
      <w:r w:rsidR="00D659EF">
        <w:rPr>
          <w:rFonts w:ascii="Arial" w:hAnsi="Arial" w:cs="Arial"/>
          <w:sz w:val="24"/>
          <w:szCs w:val="24"/>
        </w:rPr>
        <w:t>for example</w:t>
      </w:r>
      <w:r>
        <w:rPr>
          <w:rFonts w:ascii="Arial" w:hAnsi="Arial" w:cs="Arial"/>
          <w:sz w:val="24"/>
          <w:szCs w:val="24"/>
        </w:rPr>
        <w:t>, fewer people wanting to go into residential care, people unable to go into residential care due to restrictions and the significant loss</w:t>
      </w:r>
      <w:r w:rsidR="009303E0">
        <w:rPr>
          <w:rFonts w:ascii="Arial" w:hAnsi="Arial" w:cs="Arial"/>
          <w:sz w:val="24"/>
          <w:szCs w:val="24"/>
        </w:rPr>
        <w:t>es</w:t>
      </w:r>
      <w:r>
        <w:rPr>
          <w:rFonts w:ascii="Arial" w:hAnsi="Arial" w:cs="Arial"/>
          <w:sz w:val="24"/>
          <w:szCs w:val="24"/>
        </w:rPr>
        <w:t xml:space="preserve"> of people in that age group and cohort within residential care. </w:t>
      </w:r>
    </w:p>
    <w:p w14:paraId="4CC6DAC0" w14:textId="609A1193" w:rsidR="001B5059" w:rsidRDefault="009303E0" w:rsidP="001B5059">
      <w:pPr>
        <w:pStyle w:val="ListParagraph"/>
        <w:numPr>
          <w:ilvl w:val="0"/>
          <w:numId w:val="8"/>
        </w:numPr>
        <w:rPr>
          <w:rFonts w:ascii="Arial" w:hAnsi="Arial" w:cs="Arial"/>
          <w:sz w:val="24"/>
          <w:szCs w:val="24"/>
        </w:rPr>
      </w:pPr>
      <w:r>
        <w:rPr>
          <w:rFonts w:ascii="Arial" w:hAnsi="Arial" w:cs="Arial"/>
          <w:sz w:val="24"/>
          <w:szCs w:val="24"/>
        </w:rPr>
        <w:t>The capacity tracker has helped to provide numerical information and comparable dat</w:t>
      </w:r>
      <w:r w:rsidR="00D659EF">
        <w:rPr>
          <w:rFonts w:ascii="Arial" w:hAnsi="Arial" w:cs="Arial"/>
          <w:sz w:val="24"/>
          <w:szCs w:val="24"/>
        </w:rPr>
        <w:t>a</w:t>
      </w:r>
      <w:r>
        <w:rPr>
          <w:rFonts w:ascii="Arial" w:hAnsi="Arial" w:cs="Arial"/>
          <w:sz w:val="24"/>
          <w:szCs w:val="24"/>
        </w:rPr>
        <w:t xml:space="preserve"> across the region</w:t>
      </w:r>
      <w:r w:rsidR="00121864">
        <w:rPr>
          <w:rFonts w:ascii="Arial" w:hAnsi="Arial" w:cs="Arial"/>
          <w:sz w:val="24"/>
          <w:szCs w:val="24"/>
        </w:rPr>
        <w:t xml:space="preserve"> during the pandemic.</w:t>
      </w:r>
    </w:p>
    <w:p w14:paraId="3D182014" w14:textId="74B1D049" w:rsidR="009303E0" w:rsidRDefault="009303E0" w:rsidP="001B5059">
      <w:pPr>
        <w:pStyle w:val="ListParagraph"/>
        <w:numPr>
          <w:ilvl w:val="0"/>
          <w:numId w:val="8"/>
        </w:numPr>
        <w:rPr>
          <w:rFonts w:ascii="Arial" w:hAnsi="Arial" w:cs="Arial"/>
          <w:sz w:val="24"/>
          <w:szCs w:val="24"/>
        </w:rPr>
      </w:pPr>
      <w:r>
        <w:rPr>
          <w:rFonts w:ascii="Arial" w:hAnsi="Arial" w:cs="Arial"/>
          <w:sz w:val="24"/>
          <w:szCs w:val="24"/>
        </w:rPr>
        <w:t xml:space="preserve">The pandemic hit NEL differently to a lot of other areas, ie, there was a small outbreak locally during the first wave; however, the second wave resulted in a significant loss of life in a short space of time.  This had a significant impact </w:t>
      </w:r>
      <w:r w:rsidR="005B0B9B">
        <w:rPr>
          <w:rFonts w:ascii="Arial" w:hAnsi="Arial" w:cs="Arial"/>
          <w:sz w:val="24"/>
          <w:szCs w:val="24"/>
        </w:rPr>
        <w:t xml:space="preserve">and recovery has been a challenge for some providers. </w:t>
      </w:r>
    </w:p>
    <w:p w14:paraId="6834DCB9" w14:textId="68AFB681" w:rsidR="005B0B9B" w:rsidRDefault="00BF55B6" w:rsidP="001B5059">
      <w:pPr>
        <w:pStyle w:val="ListParagraph"/>
        <w:numPr>
          <w:ilvl w:val="0"/>
          <w:numId w:val="8"/>
        </w:numPr>
        <w:rPr>
          <w:rFonts w:ascii="Arial" w:hAnsi="Arial" w:cs="Arial"/>
          <w:sz w:val="24"/>
          <w:szCs w:val="24"/>
        </w:rPr>
      </w:pPr>
      <w:r>
        <w:rPr>
          <w:rFonts w:ascii="Arial" w:hAnsi="Arial" w:cs="Arial"/>
          <w:sz w:val="24"/>
          <w:szCs w:val="24"/>
        </w:rPr>
        <w:t xml:space="preserve">Financial support has been made available to the sector during the pandemic, via an initial lump sum payment and numerous grants. </w:t>
      </w:r>
    </w:p>
    <w:p w14:paraId="061667CC" w14:textId="64DB2C74" w:rsidR="00BF55B6" w:rsidRDefault="00121864" w:rsidP="00BF55B6">
      <w:pPr>
        <w:pStyle w:val="ListParagraph"/>
        <w:numPr>
          <w:ilvl w:val="0"/>
          <w:numId w:val="8"/>
        </w:numPr>
        <w:rPr>
          <w:rFonts w:ascii="Arial" w:hAnsi="Arial" w:cs="Arial"/>
          <w:sz w:val="24"/>
          <w:szCs w:val="24"/>
        </w:rPr>
      </w:pPr>
      <w:r>
        <w:rPr>
          <w:rFonts w:ascii="Arial" w:hAnsi="Arial" w:cs="Arial"/>
          <w:sz w:val="24"/>
          <w:szCs w:val="24"/>
        </w:rPr>
        <w:t>Positives during the last year include:</w:t>
      </w:r>
      <w:r w:rsidR="00BF55B6">
        <w:rPr>
          <w:rFonts w:ascii="Arial" w:hAnsi="Arial" w:cs="Arial"/>
          <w:sz w:val="24"/>
          <w:szCs w:val="24"/>
        </w:rPr>
        <w:t xml:space="preserve"> the positive relationship between care homes and PCNs, the community nursing offer, the ability for the CCG to have more appropriate discussions with homes around issues and potential solutions and the implementation of more technology into care homes. </w:t>
      </w:r>
    </w:p>
    <w:p w14:paraId="765FBC7B" w14:textId="49559DC1" w:rsidR="00BF55B6" w:rsidRDefault="00BF55B6" w:rsidP="00BF55B6">
      <w:pPr>
        <w:pStyle w:val="ListParagraph"/>
        <w:numPr>
          <w:ilvl w:val="0"/>
          <w:numId w:val="8"/>
        </w:numPr>
        <w:rPr>
          <w:rFonts w:ascii="Arial" w:hAnsi="Arial" w:cs="Arial"/>
          <w:sz w:val="24"/>
          <w:szCs w:val="24"/>
        </w:rPr>
      </w:pPr>
      <w:r>
        <w:rPr>
          <w:rFonts w:ascii="Arial" w:hAnsi="Arial" w:cs="Arial"/>
          <w:sz w:val="24"/>
          <w:szCs w:val="24"/>
        </w:rPr>
        <w:t xml:space="preserve">Care homes have, overall, adapted well to the challenges and changes, eg, ensuring staff are trained to use and access PPE. </w:t>
      </w:r>
    </w:p>
    <w:p w14:paraId="64588BB7" w14:textId="11A12420" w:rsidR="00E849CB" w:rsidRDefault="00121864" w:rsidP="00E849CB">
      <w:pPr>
        <w:pStyle w:val="ListParagraph"/>
        <w:numPr>
          <w:ilvl w:val="0"/>
          <w:numId w:val="8"/>
        </w:numPr>
        <w:rPr>
          <w:rFonts w:ascii="Arial" w:hAnsi="Arial" w:cs="Arial"/>
          <w:sz w:val="24"/>
          <w:szCs w:val="24"/>
        </w:rPr>
      </w:pPr>
      <w:r>
        <w:rPr>
          <w:rFonts w:ascii="Arial" w:hAnsi="Arial" w:cs="Arial"/>
          <w:sz w:val="24"/>
          <w:szCs w:val="24"/>
        </w:rPr>
        <w:t xml:space="preserve">The </w:t>
      </w:r>
      <w:r w:rsidR="00BF55B6">
        <w:rPr>
          <w:rFonts w:ascii="Arial" w:hAnsi="Arial" w:cs="Arial"/>
          <w:sz w:val="24"/>
          <w:szCs w:val="24"/>
        </w:rPr>
        <w:t xml:space="preserve"> pandemic has not resulted in a significant variation in occupancy levels</w:t>
      </w:r>
      <w:r>
        <w:rPr>
          <w:rFonts w:ascii="Arial" w:hAnsi="Arial" w:cs="Arial"/>
          <w:sz w:val="24"/>
          <w:szCs w:val="24"/>
        </w:rPr>
        <w:t>; there continue</w:t>
      </w:r>
      <w:r w:rsidR="00D659EF">
        <w:rPr>
          <w:rFonts w:ascii="Arial" w:hAnsi="Arial" w:cs="Arial"/>
          <w:sz w:val="24"/>
          <w:szCs w:val="24"/>
        </w:rPr>
        <w:t>s</w:t>
      </w:r>
      <w:r>
        <w:rPr>
          <w:rFonts w:ascii="Arial" w:hAnsi="Arial" w:cs="Arial"/>
          <w:sz w:val="24"/>
          <w:szCs w:val="24"/>
        </w:rPr>
        <w:t xml:space="preserve"> to be over provision locally</w:t>
      </w:r>
      <w:r w:rsidR="00BF55B6">
        <w:rPr>
          <w:rFonts w:ascii="Arial" w:hAnsi="Arial" w:cs="Arial"/>
          <w:sz w:val="24"/>
          <w:szCs w:val="24"/>
        </w:rPr>
        <w:t xml:space="preserve">. </w:t>
      </w:r>
      <w:r w:rsidR="00E849CB">
        <w:rPr>
          <w:rFonts w:ascii="Arial" w:hAnsi="Arial" w:cs="Arial"/>
          <w:sz w:val="24"/>
          <w:szCs w:val="24"/>
        </w:rPr>
        <w:t>Conversations are taking place with providers around sustainability; s</w:t>
      </w:r>
      <w:r w:rsidR="00A90156">
        <w:rPr>
          <w:rFonts w:ascii="Arial" w:hAnsi="Arial" w:cs="Arial"/>
          <w:sz w:val="24"/>
          <w:szCs w:val="24"/>
        </w:rPr>
        <w:t xml:space="preserve">ome providers have </w:t>
      </w:r>
      <w:r w:rsidR="00A90156" w:rsidRPr="00A90156">
        <w:rPr>
          <w:rFonts w:ascii="Arial" w:hAnsi="Arial" w:cs="Arial"/>
          <w:sz w:val="24"/>
          <w:szCs w:val="24"/>
        </w:rPr>
        <w:t>temporarily “shuttered</w:t>
      </w:r>
      <w:r w:rsidR="00A90156">
        <w:rPr>
          <w:rFonts w:ascii="Arial" w:hAnsi="Arial" w:cs="Arial"/>
          <w:sz w:val="24"/>
          <w:szCs w:val="24"/>
        </w:rPr>
        <w:t xml:space="preserve">” buildings </w:t>
      </w:r>
      <w:r w:rsidR="00E849CB">
        <w:rPr>
          <w:rFonts w:ascii="Arial" w:hAnsi="Arial" w:cs="Arial"/>
          <w:sz w:val="24"/>
          <w:szCs w:val="24"/>
        </w:rPr>
        <w:t>or wings</w:t>
      </w:r>
      <w:r w:rsidR="00A90156">
        <w:rPr>
          <w:rFonts w:ascii="Arial" w:hAnsi="Arial" w:cs="Arial"/>
          <w:sz w:val="24"/>
          <w:szCs w:val="24"/>
        </w:rPr>
        <w:t xml:space="preserve">. </w:t>
      </w:r>
      <w:r w:rsidR="00E849CB">
        <w:rPr>
          <w:rFonts w:ascii="Arial" w:hAnsi="Arial" w:cs="Arial"/>
          <w:sz w:val="24"/>
          <w:szCs w:val="24"/>
        </w:rPr>
        <w:t xml:space="preserve">The </w:t>
      </w:r>
      <w:r w:rsidR="00E849CB">
        <w:rPr>
          <w:rFonts w:ascii="Arial" w:hAnsi="Arial" w:cs="Arial"/>
          <w:sz w:val="24"/>
          <w:szCs w:val="24"/>
        </w:rPr>
        <w:lastRenderedPageBreak/>
        <w:t>c</w:t>
      </w:r>
      <w:r w:rsidR="00A90156">
        <w:rPr>
          <w:rFonts w:ascii="Arial" w:hAnsi="Arial" w:cs="Arial"/>
          <w:sz w:val="24"/>
          <w:szCs w:val="24"/>
        </w:rPr>
        <w:t>onversations have been more constructive and transparent</w:t>
      </w:r>
      <w:r w:rsidR="00E849CB">
        <w:rPr>
          <w:rFonts w:ascii="Arial" w:hAnsi="Arial" w:cs="Arial"/>
          <w:sz w:val="24"/>
          <w:szCs w:val="24"/>
        </w:rPr>
        <w:t xml:space="preserve">. If all providers who are currently engaging with the CCG were to withdraw from the market, there would still be sufficient capacity within the local system. </w:t>
      </w:r>
    </w:p>
    <w:p w14:paraId="6DD72750" w14:textId="5DE3F2ED" w:rsidR="00CF3188" w:rsidRDefault="00E849CB" w:rsidP="0013591C">
      <w:pPr>
        <w:pStyle w:val="ListParagraph"/>
        <w:numPr>
          <w:ilvl w:val="0"/>
          <w:numId w:val="8"/>
        </w:numPr>
        <w:rPr>
          <w:rFonts w:ascii="Arial" w:hAnsi="Arial" w:cs="Arial"/>
          <w:sz w:val="24"/>
          <w:szCs w:val="24"/>
        </w:rPr>
      </w:pPr>
      <w:r>
        <w:rPr>
          <w:rFonts w:ascii="Arial" w:hAnsi="Arial" w:cs="Arial"/>
          <w:sz w:val="24"/>
          <w:szCs w:val="24"/>
        </w:rPr>
        <w:t xml:space="preserve">Levels of </w:t>
      </w:r>
      <w:r w:rsidRPr="00E849CB">
        <w:rPr>
          <w:rFonts w:ascii="Arial" w:hAnsi="Arial" w:cs="Arial"/>
          <w:sz w:val="24"/>
          <w:szCs w:val="24"/>
        </w:rPr>
        <w:t>engagement with providers ha</w:t>
      </w:r>
      <w:r>
        <w:rPr>
          <w:rFonts w:ascii="Arial" w:hAnsi="Arial" w:cs="Arial"/>
          <w:sz w:val="24"/>
          <w:szCs w:val="24"/>
        </w:rPr>
        <w:t xml:space="preserve">ve </w:t>
      </w:r>
      <w:r w:rsidRPr="00E849CB">
        <w:rPr>
          <w:rFonts w:ascii="Arial" w:hAnsi="Arial" w:cs="Arial"/>
          <w:sz w:val="24"/>
          <w:szCs w:val="24"/>
        </w:rPr>
        <w:t>improve</w:t>
      </w:r>
      <w:r>
        <w:rPr>
          <w:rFonts w:ascii="Arial" w:hAnsi="Arial" w:cs="Arial"/>
          <w:sz w:val="24"/>
          <w:szCs w:val="24"/>
        </w:rPr>
        <w:t>d significantly during the pandemic. A high number of providers regularly dial in to the fortnightly webinar and t</w:t>
      </w:r>
      <w:r w:rsidRPr="00E849CB">
        <w:rPr>
          <w:rFonts w:ascii="Arial" w:hAnsi="Arial" w:cs="Arial"/>
          <w:sz w:val="24"/>
          <w:szCs w:val="24"/>
        </w:rPr>
        <w:t xml:space="preserve">he Support to care homes work has now been completed. </w:t>
      </w:r>
      <w:r>
        <w:rPr>
          <w:rFonts w:ascii="Arial" w:hAnsi="Arial" w:cs="Arial"/>
          <w:sz w:val="24"/>
          <w:szCs w:val="24"/>
        </w:rPr>
        <w:t xml:space="preserve">A number of care homes are working on </w:t>
      </w:r>
      <w:r w:rsidR="00CF3188" w:rsidRPr="00662989">
        <w:rPr>
          <w:rFonts w:ascii="Arial" w:hAnsi="Arial" w:cs="Arial"/>
          <w:sz w:val="24"/>
          <w:szCs w:val="24"/>
        </w:rPr>
        <w:t xml:space="preserve">developmental pilots </w:t>
      </w:r>
      <w:r w:rsidR="0047019C" w:rsidRPr="00662989">
        <w:rPr>
          <w:rFonts w:ascii="Arial" w:hAnsi="Arial" w:cs="Arial"/>
          <w:sz w:val="24"/>
          <w:szCs w:val="24"/>
        </w:rPr>
        <w:t>despite</w:t>
      </w:r>
      <w:r w:rsidR="00CF3188" w:rsidRPr="00662989">
        <w:rPr>
          <w:rFonts w:ascii="Arial" w:hAnsi="Arial" w:cs="Arial"/>
          <w:sz w:val="24"/>
          <w:szCs w:val="24"/>
        </w:rPr>
        <w:t xml:space="preserve"> </w:t>
      </w:r>
      <w:r w:rsidR="00662989" w:rsidRPr="00662989">
        <w:rPr>
          <w:rFonts w:ascii="Arial" w:hAnsi="Arial" w:cs="Arial"/>
          <w:sz w:val="24"/>
          <w:szCs w:val="24"/>
        </w:rPr>
        <w:t xml:space="preserve">the pandemic, eg, working on the </w:t>
      </w:r>
      <w:bookmarkStart w:id="3" w:name="_Hlk66791064"/>
      <w:proofErr w:type="spellStart"/>
      <w:r w:rsidR="00662989" w:rsidRPr="00662989">
        <w:rPr>
          <w:rFonts w:ascii="Arial" w:hAnsi="Arial" w:cs="Arial"/>
          <w:sz w:val="24"/>
          <w:szCs w:val="24"/>
        </w:rPr>
        <w:t>EPaCCS</w:t>
      </w:r>
      <w:proofErr w:type="spellEnd"/>
      <w:r w:rsidR="00662989" w:rsidRPr="00662989">
        <w:rPr>
          <w:rFonts w:ascii="Arial" w:hAnsi="Arial" w:cs="Arial"/>
          <w:sz w:val="24"/>
          <w:szCs w:val="24"/>
        </w:rPr>
        <w:t xml:space="preserve"> </w:t>
      </w:r>
      <w:bookmarkEnd w:id="3"/>
      <w:r w:rsidR="00662989" w:rsidRPr="00662989">
        <w:rPr>
          <w:rFonts w:ascii="Arial" w:hAnsi="Arial" w:cs="Arial"/>
          <w:sz w:val="24"/>
          <w:szCs w:val="24"/>
        </w:rPr>
        <w:t xml:space="preserve">system (EoL recording), working with a new </w:t>
      </w:r>
      <w:r w:rsidR="00CF3188" w:rsidRPr="00662989">
        <w:rPr>
          <w:rFonts w:ascii="Arial" w:hAnsi="Arial" w:cs="Arial"/>
          <w:sz w:val="24"/>
          <w:szCs w:val="24"/>
        </w:rPr>
        <w:t xml:space="preserve">digital provider to </w:t>
      </w:r>
      <w:r w:rsidR="0047019C" w:rsidRPr="00662989">
        <w:rPr>
          <w:rFonts w:ascii="Arial" w:hAnsi="Arial" w:cs="Arial"/>
          <w:sz w:val="24"/>
          <w:szCs w:val="24"/>
        </w:rPr>
        <w:t>look</w:t>
      </w:r>
      <w:r w:rsidR="00CF3188" w:rsidRPr="00662989">
        <w:rPr>
          <w:rFonts w:ascii="Arial" w:hAnsi="Arial" w:cs="Arial"/>
          <w:sz w:val="24"/>
          <w:szCs w:val="24"/>
        </w:rPr>
        <w:t xml:space="preserve"> </w:t>
      </w:r>
      <w:r w:rsidRPr="00662989">
        <w:rPr>
          <w:rFonts w:ascii="Arial" w:hAnsi="Arial" w:cs="Arial"/>
          <w:sz w:val="24"/>
          <w:szCs w:val="24"/>
        </w:rPr>
        <w:t>at</w:t>
      </w:r>
      <w:r w:rsidR="00CF3188" w:rsidRPr="00662989">
        <w:rPr>
          <w:rFonts w:ascii="Arial" w:hAnsi="Arial" w:cs="Arial"/>
          <w:sz w:val="24"/>
          <w:szCs w:val="24"/>
        </w:rPr>
        <w:t xml:space="preserve"> connected tec</w:t>
      </w:r>
      <w:r w:rsidRPr="00662989">
        <w:rPr>
          <w:rFonts w:ascii="Arial" w:hAnsi="Arial" w:cs="Arial"/>
          <w:sz w:val="24"/>
          <w:szCs w:val="24"/>
        </w:rPr>
        <w:t>h</w:t>
      </w:r>
      <w:r w:rsidR="00662989" w:rsidRPr="00662989">
        <w:rPr>
          <w:rFonts w:ascii="Arial" w:hAnsi="Arial" w:cs="Arial"/>
          <w:sz w:val="24"/>
          <w:szCs w:val="24"/>
        </w:rPr>
        <w:t>nology</w:t>
      </w:r>
      <w:r w:rsidRPr="00662989">
        <w:rPr>
          <w:rFonts w:ascii="Arial" w:hAnsi="Arial" w:cs="Arial"/>
          <w:sz w:val="24"/>
          <w:szCs w:val="24"/>
        </w:rPr>
        <w:t xml:space="preserve">. </w:t>
      </w:r>
    </w:p>
    <w:p w14:paraId="0CEB56C7" w14:textId="48A7240A" w:rsidR="00662989" w:rsidRPr="00662989" w:rsidRDefault="00662989" w:rsidP="0013591C">
      <w:pPr>
        <w:pStyle w:val="ListParagraph"/>
        <w:numPr>
          <w:ilvl w:val="0"/>
          <w:numId w:val="8"/>
        </w:numPr>
        <w:rPr>
          <w:rFonts w:ascii="Arial" w:hAnsi="Arial" w:cs="Arial"/>
          <w:sz w:val="24"/>
          <w:szCs w:val="24"/>
        </w:rPr>
      </w:pPr>
      <w:r>
        <w:rPr>
          <w:rFonts w:ascii="Arial" w:hAnsi="Arial" w:cs="Arial"/>
          <w:sz w:val="24"/>
          <w:szCs w:val="24"/>
        </w:rPr>
        <w:t>The</w:t>
      </w:r>
      <w:r w:rsidRPr="00662989">
        <w:t xml:space="preserve"> </w:t>
      </w:r>
      <w:r w:rsidRPr="00662989">
        <w:rPr>
          <w:rFonts w:ascii="Arial" w:hAnsi="Arial" w:cs="Arial"/>
          <w:sz w:val="24"/>
          <w:szCs w:val="24"/>
        </w:rPr>
        <w:t>medium- and longer-term effects of the pandemic</w:t>
      </w:r>
      <w:r>
        <w:rPr>
          <w:rFonts w:ascii="Arial" w:hAnsi="Arial" w:cs="Arial"/>
          <w:sz w:val="24"/>
          <w:szCs w:val="24"/>
        </w:rPr>
        <w:t xml:space="preserve"> remain unknown; however, the mortality rates have reduced due to the vaccine roll out. Staff are starting to feel more confident and </w:t>
      </w:r>
      <w:r w:rsidR="00765B8E">
        <w:rPr>
          <w:rFonts w:ascii="Arial" w:hAnsi="Arial" w:cs="Arial"/>
          <w:sz w:val="24"/>
          <w:szCs w:val="24"/>
        </w:rPr>
        <w:t xml:space="preserve">are </w:t>
      </w:r>
      <w:r>
        <w:rPr>
          <w:rFonts w:ascii="Arial" w:hAnsi="Arial" w:cs="Arial"/>
          <w:sz w:val="24"/>
          <w:szCs w:val="24"/>
        </w:rPr>
        <w:t xml:space="preserve">dealing with outbreaks in a more confident and measured way. </w:t>
      </w:r>
    </w:p>
    <w:p w14:paraId="7140B0AF" w14:textId="59C728F3" w:rsidR="00CF3188" w:rsidRPr="00662989" w:rsidRDefault="00CF3188" w:rsidP="0013591C">
      <w:pPr>
        <w:rPr>
          <w:rFonts w:ascii="Arial" w:hAnsi="Arial" w:cs="Arial"/>
          <w:sz w:val="24"/>
          <w:szCs w:val="24"/>
        </w:rPr>
      </w:pPr>
    </w:p>
    <w:p w14:paraId="5E5532F3" w14:textId="282D45B3" w:rsidR="00CF3188" w:rsidRDefault="00662989" w:rsidP="0013591C">
      <w:pPr>
        <w:rPr>
          <w:rFonts w:ascii="Arial" w:hAnsi="Arial" w:cs="Arial"/>
          <w:sz w:val="24"/>
          <w:szCs w:val="24"/>
        </w:rPr>
      </w:pPr>
      <w:r>
        <w:rPr>
          <w:rFonts w:ascii="Arial" w:hAnsi="Arial" w:cs="Arial"/>
          <w:sz w:val="24"/>
          <w:szCs w:val="24"/>
        </w:rPr>
        <w:t>The Committee provided the following feedback:</w:t>
      </w:r>
    </w:p>
    <w:p w14:paraId="148D568F" w14:textId="31FB8A89" w:rsidR="00662989" w:rsidRDefault="006E49CE" w:rsidP="00662989">
      <w:pPr>
        <w:pStyle w:val="ListParagraph"/>
        <w:numPr>
          <w:ilvl w:val="0"/>
          <w:numId w:val="9"/>
        </w:numPr>
        <w:rPr>
          <w:rFonts w:ascii="Arial" w:hAnsi="Arial" w:cs="Arial"/>
          <w:sz w:val="24"/>
          <w:szCs w:val="24"/>
        </w:rPr>
      </w:pPr>
      <w:r w:rsidRPr="006E49CE">
        <w:rPr>
          <w:rFonts w:ascii="Arial" w:hAnsi="Arial" w:cs="Arial"/>
          <w:sz w:val="24"/>
          <w:szCs w:val="24"/>
        </w:rPr>
        <w:t xml:space="preserve">The change </w:t>
      </w:r>
      <w:r>
        <w:rPr>
          <w:rFonts w:ascii="Arial" w:hAnsi="Arial" w:cs="Arial"/>
          <w:sz w:val="24"/>
          <w:szCs w:val="24"/>
        </w:rPr>
        <w:t>in relationship between the CCG and  providers is positive</w:t>
      </w:r>
      <w:r w:rsidR="00136BB6">
        <w:rPr>
          <w:rFonts w:ascii="Arial" w:hAnsi="Arial" w:cs="Arial"/>
          <w:sz w:val="24"/>
          <w:szCs w:val="24"/>
        </w:rPr>
        <w:t xml:space="preserve"> with the residential care home sector being seen more as partners rather than contractors.  It would be helpful to include them more as part of the health and care family. </w:t>
      </w:r>
    </w:p>
    <w:p w14:paraId="19FE657D" w14:textId="15D7FF11" w:rsidR="00136BB6" w:rsidRDefault="00765B8E" w:rsidP="00662989">
      <w:pPr>
        <w:pStyle w:val="ListParagraph"/>
        <w:numPr>
          <w:ilvl w:val="0"/>
          <w:numId w:val="9"/>
        </w:numPr>
        <w:rPr>
          <w:rFonts w:ascii="Arial" w:hAnsi="Arial" w:cs="Arial"/>
          <w:sz w:val="24"/>
          <w:szCs w:val="24"/>
        </w:rPr>
      </w:pPr>
      <w:r w:rsidRPr="00765B8E">
        <w:rPr>
          <w:rFonts w:ascii="Arial" w:hAnsi="Arial" w:cs="Arial"/>
          <w:sz w:val="24"/>
          <w:szCs w:val="24"/>
        </w:rPr>
        <w:t>It is important to build on the good work already achieved</w:t>
      </w:r>
      <w:r>
        <w:rPr>
          <w:rFonts w:ascii="Arial" w:hAnsi="Arial" w:cs="Arial"/>
          <w:sz w:val="24"/>
          <w:szCs w:val="24"/>
        </w:rPr>
        <w:t xml:space="preserve"> during the pandemic, </w:t>
      </w:r>
      <w:r w:rsidR="00236009">
        <w:rPr>
          <w:rFonts w:ascii="Arial" w:hAnsi="Arial" w:cs="Arial"/>
          <w:sz w:val="24"/>
          <w:szCs w:val="24"/>
        </w:rPr>
        <w:t>eg, webinars, support around technology</w:t>
      </w:r>
      <w:r>
        <w:rPr>
          <w:rFonts w:ascii="Arial" w:hAnsi="Arial" w:cs="Arial"/>
          <w:sz w:val="24"/>
          <w:szCs w:val="24"/>
        </w:rPr>
        <w:t xml:space="preserve"> etc. </w:t>
      </w:r>
      <w:r w:rsidR="00136BB6">
        <w:rPr>
          <w:rFonts w:ascii="Arial" w:hAnsi="Arial" w:cs="Arial"/>
          <w:sz w:val="24"/>
          <w:szCs w:val="24"/>
        </w:rPr>
        <w:t xml:space="preserve"> </w:t>
      </w:r>
      <w:r w:rsidR="00236009">
        <w:rPr>
          <w:rFonts w:ascii="Arial" w:hAnsi="Arial" w:cs="Arial"/>
          <w:sz w:val="24"/>
          <w:szCs w:val="24"/>
        </w:rPr>
        <w:t>It was noted that the strategic support group meeting on 11</w:t>
      </w:r>
      <w:r w:rsidR="00236009" w:rsidRPr="00236009">
        <w:rPr>
          <w:rFonts w:ascii="Arial" w:hAnsi="Arial" w:cs="Arial"/>
          <w:sz w:val="24"/>
          <w:szCs w:val="24"/>
          <w:vertAlign w:val="superscript"/>
        </w:rPr>
        <w:t>th</w:t>
      </w:r>
      <w:r w:rsidR="00236009">
        <w:rPr>
          <w:rFonts w:ascii="Arial" w:hAnsi="Arial" w:cs="Arial"/>
          <w:sz w:val="24"/>
          <w:szCs w:val="24"/>
        </w:rPr>
        <w:t xml:space="preserve"> March will undertake a stock take following the completion of the action plan to identify what has worked well, what needs to continue etc.  The webinars may continue</w:t>
      </w:r>
      <w:r w:rsidR="009037EE">
        <w:rPr>
          <w:rFonts w:ascii="Arial" w:hAnsi="Arial" w:cs="Arial"/>
          <w:sz w:val="24"/>
          <w:szCs w:val="24"/>
        </w:rPr>
        <w:t xml:space="preserve"> but</w:t>
      </w:r>
      <w:r w:rsidR="00236009">
        <w:rPr>
          <w:rFonts w:ascii="Arial" w:hAnsi="Arial" w:cs="Arial"/>
          <w:sz w:val="24"/>
          <w:szCs w:val="24"/>
        </w:rPr>
        <w:t xml:space="preserve"> on a less frequent basis. </w:t>
      </w:r>
    </w:p>
    <w:p w14:paraId="43A3E3C0" w14:textId="58022EF3" w:rsidR="009C4147" w:rsidRDefault="009C4147" w:rsidP="00662989">
      <w:pPr>
        <w:pStyle w:val="ListParagraph"/>
        <w:numPr>
          <w:ilvl w:val="0"/>
          <w:numId w:val="9"/>
        </w:numPr>
        <w:rPr>
          <w:rFonts w:ascii="Arial" w:hAnsi="Arial" w:cs="Arial"/>
          <w:sz w:val="24"/>
          <w:szCs w:val="24"/>
        </w:rPr>
      </w:pPr>
      <w:r>
        <w:rPr>
          <w:rFonts w:ascii="Arial" w:hAnsi="Arial" w:cs="Arial"/>
          <w:sz w:val="24"/>
          <w:szCs w:val="24"/>
        </w:rPr>
        <w:t>The issue</w:t>
      </w:r>
      <w:r w:rsidR="00765B8E">
        <w:rPr>
          <w:rFonts w:ascii="Arial" w:hAnsi="Arial" w:cs="Arial"/>
          <w:sz w:val="24"/>
          <w:szCs w:val="24"/>
        </w:rPr>
        <w:t>s</w:t>
      </w:r>
      <w:r>
        <w:rPr>
          <w:rFonts w:ascii="Arial" w:hAnsi="Arial" w:cs="Arial"/>
          <w:sz w:val="24"/>
          <w:szCs w:val="24"/>
        </w:rPr>
        <w:t xml:space="preserve"> of overprovision and sustainability remain; could “shuttering” be explored as a permanent measure to manage capacity, in a similar way to mothballing a business? It would require a certain amount of cost. </w:t>
      </w:r>
    </w:p>
    <w:p w14:paraId="4AB8F34F" w14:textId="1AEAB7F5" w:rsidR="009C4147" w:rsidRPr="00765B8E" w:rsidRDefault="009C4147" w:rsidP="00765B8E">
      <w:pPr>
        <w:pStyle w:val="ListParagraph"/>
        <w:numPr>
          <w:ilvl w:val="0"/>
          <w:numId w:val="9"/>
        </w:numPr>
        <w:rPr>
          <w:rFonts w:ascii="Arial" w:hAnsi="Arial" w:cs="Arial"/>
          <w:sz w:val="24"/>
          <w:szCs w:val="24"/>
        </w:rPr>
      </w:pPr>
      <w:r>
        <w:rPr>
          <w:rFonts w:ascii="Arial" w:hAnsi="Arial" w:cs="Arial"/>
          <w:sz w:val="24"/>
          <w:szCs w:val="24"/>
        </w:rPr>
        <w:t xml:space="preserve">Consideration may need to be given to a potential increase in the demand for residential care as a result of the pandemic, ie, people who did not feel safe in their own home may want to move to a quality setting. </w:t>
      </w:r>
      <w:r w:rsidR="00765B8E">
        <w:rPr>
          <w:rFonts w:ascii="Arial" w:hAnsi="Arial" w:cs="Arial"/>
          <w:sz w:val="24"/>
          <w:szCs w:val="24"/>
        </w:rPr>
        <w:t>It was noted that w</w:t>
      </w:r>
      <w:r w:rsidRPr="00765B8E">
        <w:rPr>
          <w:rFonts w:ascii="Arial" w:hAnsi="Arial" w:cs="Arial"/>
          <w:sz w:val="24"/>
          <w:szCs w:val="24"/>
        </w:rPr>
        <w:t xml:space="preserve">ork is still required to consider how much residential care is wanted in NEL. There are other options available, eg, care at home, extra care housing </w:t>
      </w:r>
      <w:r w:rsidR="005A71B7" w:rsidRPr="00765B8E">
        <w:rPr>
          <w:rFonts w:ascii="Arial" w:hAnsi="Arial" w:cs="Arial"/>
          <w:sz w:val="24"/>
          <w:szCs w:val="24"/>
        </w:rPr>
        <w:t xml:space="preserve">which </w:t>
      </w:r>
      <w:r w:rsidR="00B90F25" w:rsidRPr="00765B8E">
        <w:rPr>
          <w:rFonts w:ascii="Arial" w:hAnsi="Arial" w:cs="Arial"/>
          <w:sz w:val="24"/>
          <w:szCs w:val="24"/>
        </w:rPr>
        <w:t xml:space="preserve">would </w:t>
      </w:r>
      <w:r w:rsidR="005A71B7" w:rsidRPr="00765B8E">
        <w:rPr>
          <w:rFonts w:ascii="Arial" w:hAnsi="Arial" w:cs="Arial"/>
          <w:sz w:val="24"/>
          <w:szCs w:val="24"/>
        </w:rPr>
        <w:t xml:space="preserve">potentially cost less, </w:t>
      </w:r>
      <w:r w:rsidR="00B90F25" w:rsidRPr="00765B8E">
        <w:rPr>
          <w:rFonts w:ascii="Arial" w:hAnsi="Arial" w:cs="Arial"/>
          <w:sz w:val="24"/>
          <w:szCs w:val="24"/>
        </w:rPr>
        <w:t>be</w:t>
      </w:r>
      <w:r w:rsidR="005A71B7" w:rsidRPr="00765B8E">
        <w:rPr>
          <w:rFonts w:ascii="Arial" w:hAnsi="Arial" w:cs="Arial"/>
          <w:sz w:val="24"/>
          <w:szCs w:val="24"/>
        </w:rPr>
        <w:t xml:space="preserve"> more enabling and achieve better outcomes for individuals. During the conversations around CHC, it was highlighted that people are often p</w:t>
      </w:r>
      <w:r w:rsidR="009037EE">
        <w:rPr>
          <w:rFonts w:ascii="Arial" w:hAnsi="Arial" w:cs="Arial"/>
          <w:sz w:val="24"/>
          <w:szCs w:val="24"/>
        </w:rPr>
        <w:t>laced</w:t>
      </w:r>
      <w:r w:rsidR="005A71B7" w:rsidRPr="00765B8E">
        <w:rPr>
          <w:rFonts w:ascii="Arial" w:hAnsi="Arial" w:cs="Arial"/>
          <w:sz w:val="24"/>
          <w:szCs w:val="24"/>
        </w:rPr>
        <w:t xml:space="preserve"> into residential care and given 1:1 provision at a very high cost</w:t>
      </w:r>
      <w:r w:rsidR="00B90F25" w:rsidRPr="00765B8E">
        <w:rPr>
          <w:rFonts w:ascii="Arial" w:hAnsi="Arial" w:cs="Arial"/>
          <w:sz w:val="24"/>
          <w:szCs w:val="24"/>
        </w:rPr>
        <w:t>, when t</w:t>
      </w:r>
      <w:r w:rsidR="005A71B7" w:rsidRPr="00765B8E">
        <w:rPr>
          <w:rFonts w:ascii="Arial" w:hAnsi="Arial" w:cs="Arial"/>
          <w:sz w:val="24"/>
          <w:szCs w:val="24"/>
        </w:rPr>
        <w:t xml:space="preserve">he 1:1 provision could be delivered in a person’s home. </w:t>
      </w:r>
      <w:r w:rsidR="00B90F25" w:rsidRPr="00765B8E">
        <w:rPr>
          <w:rFonts w:ascii="Arial" w:hAnsi="Arial" w:cs="Arial"/>
          <w:sz w:val="24"/>
          <w:szCs w:val="24"/>
        </w:rPr>
        <w:t xml:space="preserve">This shift </w:t>
      </w:r>
      <w:r w:rsidR="00765B8E">
        <w:rPr>
          <w:rFonts w:ascii="Arial" w:hAnsi="Arial" w:cs="Arial"/>
          <w:sz w:val="24"/>
          <w:szCs w:val="24"/>
        </w:rPr>
        <w:t xml:space="preserve">away </w:t>
      </w:r>
      <w:r w:rsidR="00B90F25" w:rsidRPr="00765B8E">
        <w:rPr>
          <w:rFonts w:ascii="Arial" w:hAnsi="Arial" w:cs="Arial"/>
          <w:sz w:val="24"/>
          <w:szCs w:val="24"/>
        </w:rPr>
        <w:t xml:space="preserve">from residential care </w:t>
      </w:r>
      <w:r w:rsidR="00CE31BF" w:rsidRPr="00765B8E">
        <w:rPr>
          <w:rFonts w:ascii="Arial" w:hAnsi="Arial" w:cs="Arial"/>
          <w:sz w:val="24"/>
          <w:szCs w:val="24"/>
        </w:rPr>
        <w:t xml:space="preserve">and institutionalisation </w:t>
      </w:r>
      <w:r w:rsidR="00B90F25" w:rsidRPr="00765B8E">
        <w:rPr>
          <w:rFonts w:ascii="Arial" w:hAnsi="Arial" w:cs="Arial"/>
          <w:sz w:val="24"/>
          <w:szCs w:val="24"/>
        </w:rPr>
        <w:t>could be very transformation</w:t>
      </w:r>
      <w:r w:rsidR="00CE31BF" w:rsidRPr="00765B8E">
        <w:rPr>
          <w:rFonts w:ascii="Arial" w:hAnsi="Arial" w:cs="Arial"/>
          <w:sz w:val="24"/>
          <w:szCs w:val="24"/>
        </w:rPr>
        <w:t xml:space="preserve">al. </w:t>
      </w:r>
    </w:p>
    <w:p w14:paraId="0186274B" w14:textId="43696D65" w:rsidR="00CE31BF" w:rsidRDefault="00B90F25" w:rsidP="0056678F">
      <w:pPr>
        <w:pStyle w:val="ListParagraph"/>
        <w:numPr>
          <w:ilvl w:val="0"/>
          <w:numId w:val="9"/>
        </w:numPr>
        <w:rPr>
          <w:rFonts w:ascii="Arial" w:hAnsi="Arial" w:cs="Arial"/>
          <w:sz w:val="24"/>
          <w:szCs w:val="24"/>
        </w:rPr>
      </w:pPr>
      <w:r w:rsidRPr="00CE31BF">
        <w:rPr>
          <w:rFonts w:ascii="Arial" w:hAnsi="Arial" w:cs="Arial"/>
          <w:sz w:val="24"/>
          <w:szCs w:val="24"/>
        </w:rPr>
        <w:t xml:space="preserve">Consideration needs to be given to the emotional impact on staff, due to the pandemic and potential redundancy, although, it was also noted that this is a country wide issue across a number of sectors. </w:t>
      </w:r>
    </w:p>
    <w:p w14:paraId="3E9695FB" w14:textId="30EE4742" w:rsidR="00FC0678" w:rsidRPr="00FC0678" w:rsidRDefault="00FC0678" w:rsidP="00FC0678">
      <w:pPr>
        <w:pStyle w:val="ListParagraph"/>
        <w:numPr>
          <w:ilvl w:val="0"/>
          <w:numId w:val="9"/>
        </w:numPr>
        <w:rPr>
          <w:rFonts w:ascii="Arial" w:hAnsi="Arial" w:cs="Arial"/>
          <w:sz w:val="24"/>
          <w:szCs w:val="24"/>
        </w:rPr>
      </w:pPr>
      <w:r>
        <w:rPr>
          <w:rFonts w:ascii="Arial" w:hAnsi="Arial" w:cs="Arial"/>
          <w:sz w:val="24"/>
          <w:szCs w:val="24"/>
        </w:rPr>
        <w:t>The furlough of staff and a new potential cohort of staff provides a unique opportunity to better market jobs in the care sector, ie, the</w:t>
      </w:r>
      <w:r w:rsidR="00765B8E">
        <w:rPr>
          <w:rFonts w:ascii="Arial" w:hAnsi="Arial" w:cs="Arial"/>
          <w:sz w:val="24"/>
          <w:szCs w:val="24"/>
        </w:rPr>
        <w:t xml:space="preserve"> roles</w:t>
      </w:r>
      <w:r>
        <w:rPr>
          <w:rFonts w:ascii="Arial" w:hAnsi="Arial" w:cs="Arial"/>
          <w:sz w:val="24"/>
          <w:szCs w:val="24"/>
        </w:rPr>
        <w:t xml:space="preserve"> can be fulfilling and rewarding. </w:t>
      </w:r>
    </w:p>
    <w:p w14:paraId="440FAA6B" w14:textId="30424744" w:rsidR="00B90F25" w:rsidRDefault="00B90F25" w:rsidP="0056678F">
      <w:pPr>
        <w:pStyle w:val="ListParagraph"/>
        <w:numPr>
          <w:ilvl w:val="0"/>
          <w:numId w:val="9"/>
        </w:numPr>
        <w:rPr>
          <w:rFonts w:ascii="Arial" w:hAnsi="Arial" w:cs="Arial"/>
          <w:sz w:val="24"/>
          <w:szCs w:val="24"/>
        </w:rPr>
      </w:pPr>
      <w:r w:rsidRPr="00CE31BF">
        <w:rPr>
          <w:rFonts w:ascii="Arial" w:hAnsi="Arial" w:cs="Arial"/>
          <w:sz w:val="24"/>
          <w:szCs w:val="24"/>
        </w:rPr>
        <w:t xml:space="preserve">Some work is underway looking at </w:t>
      </w:r>
      <w:r w:rsidR="00CE31BF">
        <w:rPr>
          <w:rFonts w:ascii="Arial" w:hAnsi="Arial" w:cs="Arial"/>
          <w:sz w:val="24"/>
          <w:szCs w:val="24"/>
        </w:rPr>
        <w:t xml:space="preserve">a </w:t>
      </w:r>
      <w:r w:rsidRPr="00CE31BF">
        <w:rPr>
          <w:rFonts w:ascii="Arial" w:hAnsi="Arial" w:cs="Arial"/>
          <w:sz w:val="24"/>
          <w:szCs w:val="24"/>
        </w:rPr>
        <w:t>potential system re-engineering</w:t>
      </w:r>
      <w:r w:rsidR="00F0425E">
        <w:rPr>
          <w:rFonts w:ascii="Arial" w:hAnsi="Arial" w:cs="Arial"/>
          <w:sz w:val="24"/>
          <w:szCs w:val="24"/>
        </w:rPr>
        <w:t xml:space="preserve"> as part of a </w:t>
      </w:r>
      <w:r w:rsidR="00FC0678">
        <w:rPr>
          <w:rFonts w:ascii="Arial" w:hAnsi="Arial" w:cs="Arial"/>
          <w:sz w:val="24"/>
          <w:szCs w:val="24"/>
        </w:rPr>
        <w:t>longer-term</w:t>
      </w:r>
      <w:r w:rsidR="00F0425E">
        <w:rPr>
          <w:rFonts w:ascii="Arial" w:hAnsi="Arial" w:cs="Arial"/>
          <w:sz w:val="24"/>
          <w:szCs w:val="24"/>
        </w:rPr>
        <w:t xml:space="preserve"> whole system and workforce strategy</w:t>
      </w:r>
      <w:r w:rsidRPr="00CE31BF">
        <w:rPr>
          <w:rFonts w:ascii="Arial" w:hAnsi="Arial" w:cs="Arial"/>
          <w:sz w:val="24"/>
          <w:szCs w:val="24"/>
        </w:rPr>
        <w:t xml:space="preserve">, eg, </w:t>
      </w:r>
      <w:r w:rsidR="00CE31BF">
        <w:rPr>
          <w:rFonts w:ascii="Arial" w:hAnsi="Arial" w:cs="Arial"/>
          <w:sz w:val="24"/>
          <w:szCs w:val="24"/>
        </w:rPr>
        <w:t xml:space="preserve">a discussion with the support at home providers around </w:t>
      </w:r>
      <w:r w:rsidRPr="00CE31BF">
        <w:rPr>
          <w:rFonts w:ascii="Arial" w:hAnsi="Arial" w:cs="Arial"/>
          <w:sz w:val="24"/>
          <w:szCs w:val="24"/>
        </w:rPr>
        <w:t xml:space="preserve">what an enhanced support at home service might </w:t>
      </w:r>
      <w:r w:rsidR="00CE31BF">
        <w:rPr>
          <w:rFonts w:ascii="Arial" w:hAnsi="Arial" w:cs="Arial"/>
          <w:sz w:val="24"/>
          <w:szCs w:val="24"/>
        </w:rPr>
        <w:t>do</w:t>
      </w:r>
      <w:r w:rsidRPr="00CE31BF">
        <w:rPr>
          <w:rFonts w:ascii="Arial" w:hAnsi="Arial" w:cs="Arial"/>
          <w:sz w:val="24"/>
          <w:szCs w:val="24"/>
        </w:rPr>
        <w:t>.</w:t>
      </w:r>
      <w:r w:rsidR="00CE31BF">
        <w:rPr>
          <w:rFonts w:ascii="Arial" w:hAnsi="Arial" w:cs="Arial"/>
          <w:sz w:val="24"/>
          <w:szCs w:val="24"/>
        </w:rPr>
        <w:t xml:space="preserve"> </w:t>
      </w:r>
      <w:r w:rsidR="00576DEF">
        <w:rPr>
          <w:rFonts w:ascii="Arial" w:hAnsi="Arial" w:cs="Arial"/>
          <w:sz w:val="24"/>
          <w:szCs w:val="24"/>
        </w:rPr>
        <w:t xml:space="preserve">The aim would be to sustain people </w:t>
      </w:r>
      <w:r w:rsidR="00765B8E">
        <w:rPr>
          <w:rFonts w:ascii="Arial" w:hAnsi="Arial" w:cs="Arial"/>
          <w:sz w:val="24"/>
          <w:szCs w:val="24"/>
        </w:rPr>
        <w:t xml:space="preserve">at home </w:t>
      </w:r>
      <w:r w:rsidR="00576DEF">
        <w:rPr>
          <w:rFonts w:ascii="Arial" w:hAnsi="Arial" w:cs="Arial"/>
          <w:sz w:val="24"/>
          <w:szCs w:val="24"/>
        </w:rPr>
        <w:t xml:space="preserve">longer and to move to a less institutionalised approach.  Some providers are </w:t>
      </w:r>
      <w:r w:rsidR="00F0425E">
        <w:rPr>
          <w:rFonts w:ascii="Arial" w:hAnsi="Arial" w:cs="Arial"/>
          <w:sz w:val="24"/>
          <w:szCs w:val="24"/>
        </w:rPr>
        <w:t xml:space="preserve">already </w:t>
      </w:r>
      <w:r w:rsidR="00576DEF">
        <w:rPr>
          <w:rFonts w:ascii="Arial" w:hAnsi="Arial" w:cs="Arial"/>
          <w:sz w:val="24"/>
          <w:szCs w:val="24"/>
        </w:rPr>
        <w:t xml:space="preserve">looking to do that. The next step would be to pilot some of the enhanced support. </w:t>
      </w:r>
      <w:r w:rsidR="00F0425E">
        <w:rPr>
          <w:rFonts w:ascii="Arial" w:hAnsi="Arial" w:cs="Arial"/>
          <w:sz w:val="24"/>
          <w:szCs w:val="24"/>
        </w:rPr>
        <w:t xml:space="preserve">Feedback from those already doing enhanced support </w:t>
      </w:r>
      <w:r w:rsidR="00765B8E">
        <w:rPr>
          <w:rFonts w:ascii="Arial" w:hAnsi="Arial" w:cs="Arial"/>
          <w:sz w:val="24"/>
          <w:szCs w:val="24"/>
        </w:rPr>
        <w:t>has highlighted</w:t>
      </w:r>
      <w:r w:rsidR="00F0425E">
        <w:rPr>
          <w:rFonts w:ascii="Arial" w:hAnsi="Arial" w:cs="Arial"/>
          <w:sz w:val="24"/>
          <w:szCs w:val="24"/>
        </w:rPr>
        <w:t xml:space="preserve"> that staff like doing some of the more </w:t>
      </w:r>
      <w:r w:rsidR="009037EE">
        <w:rPr>
          <w:rFonts w:ascii="Arial" w:hAnsi="Arial" w:cs="Arial"/>
          <w:sz w:val="24"/>
          <w:szCs w:val="24"/>
        </w:rPr>
        <w:t>enhance</w:t>
      </w:r>
      <w:r w:rsidR="00F0425E">
        <w:rPr>
          <w:rFonts w:ascii="Arial" w:hAnsi="Arial" w:cs="Arial"/>
          <w:sz w:val="24"/>
          <w:szCs w:val="24"/>
        </w:rPr>
        <w:t>d wor</w:t>
      </w:r>
      <w:r w:rsidR="00765B8E">
        <w:rPr>
          <w:rFonts w:ascii="Arial" w:hAnsi="Arial" w:cs="Arial"/>
          <w:sz w:val="24"/>
          <w:szCs w:val="24"/>
        </w:rPr>
        <w:t>k; i</w:t>
      </w:r>
      <w:r w:rsidR="00F0425E">
        <w:rPr>
          <w:rFonts w:ascii="Arial" w:hAnsi="Arial" w:cs="Arial"/>
          <w:sz w:val="24"/>
          <w:szCs w:val="24"/>
        </w:rPr>
        <w:t>t also frees up district nurse</w:t>
      </w:r>
      <w:r w:rsidR="00765B8E">
        <w:rPr>
          <w:rFonts w:ascii="Arial" w:hAnsi="Arial" w:cs="Arial"/>
          <w:sz w:val="24"/>
          <w:szCs w:val="24"/>
        </w:rPr>
        <w:t>s</w:t>
      </w:r>
      <w:r w:rsidR="00F0425E">
        <w:rPr>
          <w:rFonts w:ascii="Arial" w:hAnsi="Arial" w:cs="Arial"/>
          <w:sz w:val="24"/>
          <w:szCs w:val="24"/>
        </w:rPr>
        <w:t xml:space="preserve">. </w:t>
      </w:r>
      <w:r w:rsidR="00FC0678">
        <w:rPr>
          <w:rFonts w:ascii="Arial" w:hAnsi="Arial" w:cs="Arial"/>
          <w:sz w:val="24"/>
          <w:szCs w:val="24"/>
        </w:rPr>
        <w:t xml:space="preserve">It was noted that there has been a </w:t>
      </w:r>
      <w:r w:rsidR="00765B8E">
        <w:rPr>
          <w:rFonts w:ascii="Arial" w:hAnsi="Arial" w:cs="Arial"/>
          <w:sz w:val="24"/>
          <w:szCs w:val="24"/>
        </w:rPr>
        <w:t xml:space="preserve">considerable </w:t>
      </w:r>
      <w:r w:rsidR="00FC0678">
        <w:rPr>
          <w:rFonts w:ascii="Arial" w:hAnsi="Arial" w:cs="Arial"/>
          <w:sz w:val="24"/>
          <w:szCs w:val="24"/>
        </w:rPr>
        <w:t xml:space="preserve">shift in the past ten years towards helping people to remain at home and be supported in their own environment. </w:t>
      </w:r>
    </w:p>
    <w:p w14:paraId="1586E604" w14:textId="6B9D5AE5" w:rsidR="00FC0678" w:rsidRDefault="00FC0678" w:rsidP="0056678F">
      <w:pPr>
        <w:pStyle w:val="ListParagraph"/>
        <w:numPr>
          <w:ilvl w:val="0"/>
          <w:numId w:val="9"/>
        </w:numPr>
        <w:rPr>
          <w:rFonts w:ascii="Arial" w:hAnsi="Arial" w:cs="Arial"/>
          <w:sz w:val="24"/>
          <w:szCs w:val="24"/>
        </w:rPr>
      </w:pPr>
      <w:r>
        <w:rPr>
          <w:rFonts w:ascii="Arial" w:hAnsi="Arial" w:cs="Arial"/>
          <w:sz w:val="24"/>
          <w:szCs w:val="24"/>
        </w:rPr>
        <w:t xml:space="preserve">Families and some health colleagues can </w:t>
      </w:r>
      <w:r w:rsidR="00554FC8">
        <w:rPr>
          <w:rFonts w:ascii="Arial" w:hAnsi="Arial" w:cs="Arial"/>
          <w:sz w:val="24"/>
          <w:szCs w:val="24"/>
        </w:rPr>
        <w:t>be averse to</w:t>
      </w:r>
      <w:r>
        <w:rPr>
          <w:rFonts w:ascii="Arial" w:hAnsi="Arial" w:cs="Arial"/>
          <w:sz w:val="24"/>
          <w:szCs w:val="24"/>
        </w:rPr>
        <w:t xml:space="preserve"> keeping individuals in their own homes</w:t>
      </w:r>
      <w:r w:rsidR="00554FC8">
        <w:rPr>
          <w:rFonts w:ascii="Arial" w:hAnsi="Arial" w:cs="Arial"/>
          <w:sz w:val="24"/>
          <w:szCs w:val="24"/>
        </w:rPr>
        <w:t xml:space="preserve"> due to the perceived risk</w:t>
      </w:r>
      <w:r>
        <w:rPr>
          <w:rFonts w:ascii="Arial" w:hAnsi="Arial" w:cs="Arial"/>
          <w:sz w:val="24"/>
          <w:szCs w:val="24"/>
        </w:rPr>
        <w:t xml:space="preserve">. Social workers are key in emphasising that the risk can be mitigated as much as possible. Children’s services use “Think Family”; a similar approach could be </w:t>
      </w:r>
      <w:r>
        <w:rPr>
          <w:rFonts w:ascii="Arial" w:hAnsi="Arial" w:cs="Arial"/>
          <w:sz w:val="24"/>
          <w:szCs w:val="24"/>
        </w:rPr>
        <w:lastRenderedPageBreak/>
        <w:t xml:space="preserve">adopted for adult services. </w:t>
      </w:r>
      <w:r w:rsidR="00554FC8">
        <w:rPr>
          <w:rFonts w:ascii="Arial" w:hAnsi="Arial" w:cs="Arial"/>
          <w:sz w:val="24"/>
          <w:szCs w:val="24"/>
        </w:rPr>
        <w:t xml:space="preserve">It is also key to develop a supporting culture, eg, for those without families. A small group of looked after children created a postcard campaign for residents in care homes during lockdown.  Mutual support is very positive and links to the shared lives model. </w:t>
      </w:r>
    </w:p>
    <w:p w14:paraId="0EB4E5BA" w14:textId="238A8DF9" w:rsidR="00305DCB" w:rsidRDefault="00A44F6B" w:rsidP="0056678F">
      <w:pPr>
        <w:pStyle w:val="ListParagraph"/>
        <w:numPr>
          <w:ilvl w:val="0"/>
          <w:numId w:val="9"/>
        </w:numPr>
        <w:rPr>
          <w:rFonts w:ascii="Arial" w:hAnsi="Arial" w:cs="Arial"/>
          <w:sz w:val="24"/>
          <w:szCs w:val="24"/>
        </w:rPr>
      </w:pPr>
      <w:r>
        <w:rPr>
          <w:rFonts w:ascii="Arial" w:hAnsi="Arial" w:cs="Arial"/>
          <w:sz w:val="24"/>
          <w:szCs w:val="24"/>
        </w:rPr>
        <w:t xml:space="preserve">Work is needed </w:t>
      </w:r>
      <w:r w:rsidR="00353A5A">
        <w:rPr>
          <w:rFonts w:ascii="Arial" w:hAnsi="Arial" w:cs="Arial"/>
          <w:sz w:val="24"/>
          <w:szCs w:val="24"/>
        </w:rPr>
        <w:t xml:space="preserve">to identify how to move social care from </w:t>
      </w:r>
      <w:r w:rsidR="009037EE">
        <w:rPr>
          <w:rFonts w:ascii="Arial" w:hAnsi="Arial" w:cs="Arial"/>
          <w:sz w:val="24"/>
          <w:szCs w:val="24"/>
        </w:rPr>
        <w:t xml:space="preserve">access </w:t>
      </w:r>
      <w:r w:rsidR="00353A5A">
        <w:rPr>
          <w:rFonts w:ascii="Arial" w:hAnsi="Arial" w:cs="Arial"/>
          <w:sz w:val="24"/>
          <w:szCs w:val="24"/>
        </w:rPr>
        <w:t>to statutory service</w:t>
      </w:r>
      <w:r w:rsidR="009037EE">
        <w:rPr>
          <w:rFonts w:ascii="Arial" w:hAnsi="Arial" w:cs="Arial"/>
          <w:sz w:val="24"/>
          <w:szCs w:val="24"/>
        </w:rPr>
        <w:t>s only</w:t>
      </w:r>
      <w:r w:rsidR="00353A5A">
        <w:rPr>
          <w:rFonts w:ascii="Arial" w:hAnsi="Arial" w:cs="Arial"/>
          <w:sz w:val="24"/>
          <w:szCs w:val="24"/>
        </w:rPr>
        <w:t xml:space="preserve"> to becoming a checking and support function and one that ensures that people have got the right services and are thinking about the future. It is important to understand people’s wishes before a crisis arises. Social work has a part to play in this.  It would be helpful for the Committee to receive evidence of whether SPA is working, ie, are opportunities being maximised at the front door? It would also be helpful to receive assurance around the value being gained from social work practice and to have a discussion around how to invest in community development. </w:t>
      </w:r>
    </w:p>
    <w:p w14:paraId="4267E024" w14:textId="3A0E15D6" w:rsidR="00B636E8" w:rsidRDefault="00B636E8" w:rsidP="0056678F">
      <w:pPr>
        <w:pStyle w:val="ListParagraph"/>
        <w:numPr>
          <w:ilvl w:val="0"/>
          <w:numId w:val="9"/>
        </w:numPr>
        <w:rPr>
          <w:rFonts w:ascii="Arial" w:hAnsi="Arial" w:cs="Arial"/>
          <w:sz w:val="24"/>
          <w:szCs w:val="24"/>
        </w:rPr>
      </w:pPr>
      <w:r>
        <w:rPr>
          <w:rFonts w:ascii="Arial" w:hAnsi="Arial" w:cs="Arial"/>
          <w:sz w:val="24"/>
          <w:szCs w:val="24"/>
        </w:rPr>
        <w:t xml:space="preserve">The emphasis should be on meeting the needs of individuals and creating teams to achieve this, rather than getting /creating a service. </w:t>
      </w:r>
    </w:p>
    <w:p w14:paraId="49687CD9" w14:textId="1C87E652" w:rsidR="00B636E8" w:rsidRDefault="00B636E8" w:rsidP="0056678F">
      <w:pPr>
        <w:pStyle w:val="ListParagraph"/>
        <w:numPr>
          <w:ilvl w:val="0"/>
          <w:numId w:val="9"/>
        </w:numPr>
        <w:rPr>
          <w:rFonts w:ascii="Arial" w:hAnsi="Arial" w:cs="Arial"/>
          <w:sz w:val="24"/>
          <w:szCs w:val="24"/>
        </w:rPr>
      </w:pPr>
      <w:r>
        <w:rPr>
          <w:rFonts w:ascii="Arial" w:hAnsi="Arial" w:cs="Arial"/>
          <w:sz w:val="24"/>
          <w:szCs w:val="24"/>
        </w:rPr>
        <w:t xml:space="preserve">It was agreed that work is required to bring the various bits of work that have been discussed together, eg, </w:t>
      </w:r>
      <w:proofErr w:type="spellStart"/>
      <w:r w:rsidR="00765B8E" w:rsidRPr="00765B8E">
        <w:rPr>
          <w:rFonts w:ascii="Arial" w:hAnsi="Arial" w:cs="Arial"/>
          <w:sz w:val="24"/>
          <w:szCs w:val="24"/>
        </w:rPr>
        <w:t>EPaCCS</w:t>
      </w:r>
      <w:proofErr w:type="spellEnd"/>
      <w:r>
        <w:rPr>
          <w:rFonts w:ascii="Arial" w:hAnsi="Arial" w:cs="Arial"/>
          <w:sz w:val="24"/>
          <w:szCs w:val="24"/>
        </w:rPr>
        <w:t>, live well, life planning etc</w:t>
      </w:r>
      <w:r w:rsidR="00765B8E">
        <w:rPr>
          <w:rFonts w:ascii="Arial" w:hAnsi="Arial" w:cs="Arial"/>
          <w:sz w:val="24"/>
          <w:szCs w:val="24"/>
        </w:rPr>
        <w:t>.</w:t>
      </w:r>
    </w:p>
    <w:p w14:paraId="5AD428E4" w14:textId="46979ABD" w:rsidR="00B636E8" w:rsidRDefault="00B636E8" w:rsidP="00B636E8">
      <w:pPr>
        <w:rPr>
          <w:rFonts w:ascii="Arial" w:hAnsi="Arial" w:cs="Arial"/>
          <w:sz w:val="24"/>
          <w:szCs w:val="24"/>
        </w:rPr>
      </w:pPr>
    </w:p>
    <w:p w14:paraId="41182BFD" w14:textId="5CA64A9C" w:rsidR="00B636E8" w:rsidRPr="00B636E8" w:rsidRDefault="00B636E8" w:rsidP="00B636E8">
      <w:pPr>
        <w:rPr>
          <w:rFonts w:ascii="Arial" w:hAnsi="Arial" w:cs="Arial"/>
          <w:b/>
          <w:bCs/>
          <w:sz w:val="24"/>
          <w:szCs w:val="24"/>
        </w:rPr>
      </w:pPr>
      <w:r w:rsidRPr="00B636E8">
        <w:rPr>
          <w:rFonts w:ascii="Arial" w:hAnsi="Arial" w:cs="Arial"/>
          <w:b/>
          <w:bCs/>
          <w:sz w:val="24"/>
          <w:szCs w:val="24"/>
        </w:rPr>
        <w:t xml:space="preserve">The Committee noted the report. </w:t>
      </w:r>
    </w:p>
    <w:p w14:paraId="5C54C97B" w14:textId="70927C47" w:rsidR="00C87ED7" w:rsidRPr="005A71B7" w:rsidRDefault="00C87ED7" w:rsidP="0013591C">
      <w:pPr>
        <w:rPr>
          <w:rFonts w:ascii="Arial" w:hAnsi="Arial" w:cs="Arial"/>
          <w:sz w:val="24"/>
          <w:szCs w:val="24"/>
        </w:rPr>
      </w:pPr>
    </w:p>
    <w:p w14:paraId="3EB69FA9" w14:textId="07945728" w:rsidR="00E00FC9" w:rsidRPr="005A71B7" w:rsidRDefault="00E00FC9" w:rsidP="0013591C">
      <w:pPr>
        <w:rPr>
          <w:rFonts w:ascii="Arial" w:hAnsi="Arial" w:cs="Arial"/>
          <w:sz w:val="24"/>
          <w:szCs w:val="24"/>
        </w:rPr>
      </w:pPr>
      <w:r w:rsidRPr="005A71B7">
        <w:rPr>
          <w:rFonts w:ascii="Arial" w:hAnsi="Arial" w:cs="Arial"/>
          <w:sz w:val="24"/>
          <w:szCs w:val="24"/>
        </w:rPr>
        <w:t xml:space="preserve">10:06 J Haxby left the meeting. </w:t>
      </w:r>
    </w:p>
    <w:p w14:paraId="3FFBA9DD" w14:textId="3D8591B3" w:rsidR="00DE060B" w:rsidRDefault="00DE060B" w:rsidP="00701922">
      <w:pPr>
        <w:pStyle w:val="Heading1"/>
        <w:rPr>
          <w:rFonts w:cs="Arial"/>
          <w:sz w:val="24"/>
          <w:szCs w:val="24"/>
        </w:rPr>
      </w:pPr>
      <w:bookmarkStart w:id="4" w:name="_Hlk64021698"/>
      <w:bookmarkEnd w:id="2"/>
      <w:r w:rsidRPr="00DE060B">
        <w:rPr>
          <w:rFonts w:cs="Arial"/>
          <w:sz w:val="24"/>
          <w:szCs w:val="24"/>
        </w:rPr>
        <w:t>KSS Standards for Social Work Supervision</w:t>
      </w:r>
    </w:p>
    <w:p w14:paraId="7FB605D6" w14:textId="77777777" w:rsidR="00E00FC9" w:rsidRPr="00B636E8" w:rsidRDefault="00E00FC9" w:rsidP="00DE060B">
      <w:pPr>
        <w:rPr>
          <w:rFonts w:ascii="Arial" w:hAnsi="Arial" w:cs="Arial"/>
          <w:sz w:val="24"/>
          <w:szCs w:val="24"/>
        </w:rPr>
      </w:pPr>
      <w:r w:rsidRPr="00B636E8">
        <w:rPr>
          <w:rFonts w:ascii="Arial" w:hAnsi="Arial" w:cs="Arial"/>
          <w:sz w:val="24"/>
          <w:szCs w:val="24"/>
        </w:rPr>
        <w:t xml:space="preserve">C Jackson  provided a verbal update: </w:t>
      </w:r>
    </w:p>
    <w:p w14:paraId="324B0CCB" w14:textId="4CE8CC39" w:rsidR="00B636E8" w:rsidRDefault="00B636E8" w:rsidP="00B636E8">
      <w:pPr>
        <w:pStyle w:val="ListParagraph"/>
        <w:numPr>
          <w:ilvl w:val="0"/>
          <w:numId w:val="6"/>
        </w:numPr>
        <w:rPr>
          <w:rFonts w:ascii="Arial" w:hAnsi="Arial" w:cs="Arial"/>
          <w:sz w:val="24"/>
          <w:szCs w:val="24"/>
        </w:rPr>
      </w:pPr>
      <w:r>
        <w:rPr>
          <w:rFonts w:ascii="Arial" w:hAnsi="Arial" w:cs="Arial"/>
          <w:sz w:val="24"/>
          <w:szCs w:val="24"/>
        </w:rPr>
        <w:t xml:space="preserve">In December 2018, the </w:t>
      </w:r>
      <w:r w:rsidR="00765B8E">
        <w:rPr>
          <w:rFonts w:ascii="Arial" w:hAnsi="Arial" w:cs="Arial"/>
          <w:sz w:val="24"/>
          <w:szCs w:val="24"/>
        </w:rPr>
        <w:t xml:space="preserve">Department </w:t>
      </w:r>
      <w:r>
        <w:rPr>
          <w:rFonts w:ascii="Arial" w:hAnsi="Arial" w:cs="Arial"/>
          <w:sz w:val="24"/>
          <w:szCs w:val="24"/>
        </w:rPr>
        <w:t>of Health &amp; Social Care published “</w:t>
      </w:r>
      <w:r w:rsidR="00C87ED7" w:rsidRPr="00B636E8">
        <w:rPr>
          <w:rFonts w:ascii="Arial" w:hAnsi="Arial" w:cs="Arial"/>
          <w:sz w:val="24"/>
          <w:szCs w:val="24"/>
        </w:rPr>
        <w:t>Post qualifying standards</w:t>
      </w:r>
      <w:r w:rsidRPr="00B636E8">
        <w:rPr>
          <w:rFonts w:ascii="Arial" w:hAnsi="Arial" w:cs="Arial"/>
          <w:sz w:val="24"/>
          <w:szCs w:val="24"/>
        </w:rPr>
        <w:t xml:space="preserve"> for social work practice in A</w:t>
      </w:r>
      <w:r>
        <w:rPr>
          <w:rFonts w:ascii="Arial" w:hAnsi="Arial" w:cs="Arial"/>
          <w:sz w:val="24"/>
          <w:szCs w:val="24"/>
        </w:rPr>
        <w:t xml:space="preserve">dult Social Care” which set out </w:t>
      </w:r>
      <w:r w:rsidR="00C87ED7" w:rsidRPr="00B636E8">
        <w:rPr>
          <w:rFonts w:ascii="Arial" w:hAnsi="Arial" w:cs="Arial"/>
          <w:sz w:val="24"/>
          <w:szCs w:val="24"/>
        </w:rPr>
        <w:t xml:space="preserve">the knowledge and skills standards </w:t>
      </w:r>
      <w:r w:rsidRPr="00B636E8">
        <w:rPr>
          <w:rFonts w:ascii="Arial" w:hAnsi="Arial" w:cs="Arial"/>
          <w:sz w:val="24"/>
          <w:szCs w:val="24"/>
        </w:rPr>
        <w:t xml:space="preserve">that should be in place for </w:t>
      </w:r>
      <w:r w:rsidR="00C87ED7" w:rsidRPr="00B636E8">
        <w:rPr>
          <w:rFonts w:ascii="Arial" w:hAnsi="Arial" w:cs="Arial"/>
          <w:sz w:val="24"/>
          <w:szCs w:val="24"/>
        </w:rPr>
        <w:t xml:space="preserve"> all </w:t>
      </w:r>
      <w:r>
        <w:rPr>
          <w:rFonts w:ascii="Arial" w:hAnsi="Arial" w:cs="Arial"/>
          <w:sz w:val="24"/>
          <w:szCs w:val="24"/>
        </w:rPr>
        <w:t xml:space="preserve">individuals who </w:t>
      </w:r>
      <w:r w:rsidR="00765B8E">
        <w:rPr>
          <w:rFonts w:ascii="Arial" w:hAnsi="Arial" w:cs="Arial"/>
          <w:sz w:val="24"/>
          <w:szCs w:val="24"/>
        </w:rPr>
        <w:t>provide</w:t>
      </w:r>
      <w:r>
        <w:rPr>
          <w:rFonts w:ascii="Arial" w:hAnsi="Arial" w:cs="Arial"/>
          <w:sz w:val="24"/>
          <w:szCs w:val="24"/>
        </w:rPr>
        <w:t xml:space="preserve"> supervision. </w:t>
      </w:r>
    </w:p>
    <w:p w14:paraId="391C3B6E" w14:textId="5F63B1F0" w:rsidR="00E42142" w:rsidRPr="00765B8E" w:rsidRDefault="00B636E8" w:rsidP="00765B8E">
      <w:pPr>
        <w:pStyle w:val="ListParagraph"/>
        <w:numPr>
          <w:ilvl w:val="0"/>
          <w:numId w:val="6"/>
        </w:numPr>
        <w:rPr>
          <w:rFonts w:ascii="Arial" w:hAnsi="Arial" w:cs="Arial"/>
          <w:sz w:val="24"/>
          <w:szCs w:val="24"/>
        </w:rPr>
      </w:pPr>
      <w:r>
        <w:rPr>
          <w:rFonts w:ascii="Arial" w:hAnsi="Arial" w:cs="Arial"/>
          <w:sz w:val="24"/>
          <w:szCs w:val="24"/>
        </w:rPr>
        <w:t xml:space="preserve">The chief social workers </w:t>
      </w:r>
      <w:r w:rsidR="00E42142">
        <w:rPr>
          <w:rFonts w:ascii="Arial" w:hAnsi="Arial" w:cs="Arial"/>
          <w:sz w:val="24"/>
          <w:szCs w:val="24"/>
        </w:rPr>
        <w:t>requested</w:t>
      </w:r>
      <w:r>
        <w:rPr>
          <w:rFonts w:ascii="Arial" w:hAnsi="Arial" w:cs="Arial"/>
          <w:sz w:val="24"/>
          <w:szCs w:val="24"/>
        </w:rPr>
        <w:t xml:space="preserve"> that </w:t>
      </w:r>
      <w:r w:rsidRPr="00B636E8">
        <w:rPr>
          <w:rFonts w:ascii="Arial" w:hAnsi="Arial" w:cs="Arial"/>
          <w:sz w:val="24"/>
          <w:szCs w:val="24"/>
        </w:rPr>
        <w:t>Research in Practice for Adults (</w:t>
      </w:r>
      <w:proofErr w:type="spellStart"/>
      <w:r w:rsidRPr="00B636E8">
        <w:rPr>
          <w:rFonts w:ascii="Arial" w:hAnsi="Arial" w:cs="Arial"/>
          <w:sz w:val="24"/>
          <w:szCs w:val="24"/>
        </w:rPr>
        <w:t>RiPfA</w:t>
      </w:r>
      <w:proofErr w:type="spellEnd"/>
      <w:r>
        <w:rPr>
          <w:rFonts w:ascii="Arial" w:hAnsi="Arial" w:cs="Arial"/>
          <w:sz w:val="24"/>
          <w:szCs w:val="24"/>
        </w:rPr>
        <w:t>) undertook</w:t>
      </w:r>
      <w:r w:rsidRPr="00B636E8">
        <w:rPr>
          <w:rFonts w:ascii="Arial" w:hAnsi="Arial" w:cs="Arial"/>
          <w:sz w:val="24"/>
          <w:szCs w:val="24"/>
        </w:rPr>
        <w:t xml:space="preserve"> some</w:t>
      </w:r>
      <w:r w:rsidR="00C87ED7" w:rsidRPr="00B636E8">
        <w:rPr>
          <w:rFonts w:ascii="Arial" w:hAnsi="Arial" w:cs="Arial"/>
          <w:sz w:val="24"/>
          <w:szCs w:val="24"/>
        </w:rPr>
        <w:t xml:space="preserve"> training. </w:t>
      </w:r>
      <w:r>
        <w:rPr>
          <w:rFonts w:ascii="Arial" w:hAnsi="Arial" w:cs="Arial"/>
          <w:sz w:val="24"/>
          <w:szCs w:val="24"/>
        </w:rPr>
        <w:t xml:space="preserve">Training was rolled out in </w:t>
      </w:r>
      <w:r w:rsidR="00765B8E">
        <w:rPr>
          <w:rFonts w:ascii="Arial" w:hAnsi="Arial" w:cs="Arial"/>
          <w:sz w:val="24"/>
          <w:szCs w:val="24"/>
        </w:rPr>
        <w:t>regions.</w:t>
      </w:r>
      <w:r w:rsidR="00765B8E" w:rsidRPr="00765B8E">
        <w:rPr>
          <w:rFonts w:ascii="Arial" w:hAnsi="Arial" w:cs="Arial"/>
          <w:sz w:val="24"/>
          <w:szCs w:val="24"/>
        </w:rPr>
        <w:t xml:space="preserve"> Training</w:t>
      </w:r>
      <w:r w:rsidRPr="00765B8E">
        <w:rPr>
          <w:rFonts w:ascii="Arial" w:hAnsi="Arial" w:cs="Arial"/>
          <w:sz w:val="24"/>
          <w:szCs w:val="24"/>
        </w:rPr>
        <w:t xml:space="preserve"> dates for NEL were February to May 2020 but were cancelled due to the pandemic.  NEL was one of two regions who did not receive the training.  </w:t>
      </w:r>
    </w:p>
    <w:p w14:paraId="4E4B1270" w14:textId="3ABE8B2E" w:rsidR="00B636E8" w:rsidRDefault="00B636E8" w:rsidP="00DE060B">
      <w:pPr>
        <w:pStyle w:val="ListParagraph"/>
        <w:numPr>
          <w:ilvl w:val="0"/>
          <w:numId w:val="6"/>
        </w:numPr>
        <w:rPr>
          <w:rFonts w:ascii="Arial" w:hAnsi="Arial" w:cs="Arial"/>
          <w:sz w:val="24"/>
          <w:szCs w:val="24"/>
        </w:rPr>
      </w:pPr>
      <w:r>
        <w:rPr>
          <w:rFonts w:ascii="Arial" w:hAnsi="Arial" w:cs="Arial"/>
          <w:sz w:val="24"/>
          <w:szCs w:val="24"/>
        </w:rPr>
        <w:t xml:space="preserve">Two places were secured for social workers from Navigo and focus.  </w:t>
      </w:r>
      <w:r w:rsidR="00E42142">
        <w:rPr>
          <w:rFonts w:ascii="Arial" w:hAnsi="Arial" w:cs="Arial"/>
          <w:sz w:val="24"/>
          <w:szCs w:val="24"/>
        </w:rPr>
        <w:t>Training recommenced in January 2021. A working group has been formed to establish how to implement the training to ensure that all social workers are receiv</w:t>
      </w:r>
      <w:r w:rsidR="009037EE">
        <w:rPr>
          <w:rFonts w:ascii="Arial" w:hAnsi="Arial" w:cs="Arial"/>
          <w:sz w:val="24"/>
          <w:szCs w:val="24"/>
        </w:rPr>
        <w:t>ing</w:t>
      </w:r>
      <w:r w:rsidR="00E42142">
        <w:rPr>
          <w:rFonts w:ascii="Arial" w:hAnsi="Arial" w:cs="Arial"/>
          <w:sz w:val="24"/>
          <w:szCs w:val="24"/>
        </w:rPr>
        <w:t xml:space="preserve"> appropriate supervision. </w:t>
      </w:r>
    </w:p>
    <w:p w14:paraId="76E1B1BF" w14:textId="5188527F" w:rsidR="00E42142" w:rsidRDefault="00E42142" w:rsidP="00DE060B">
      <w:pPr>
        <w:pStyle w:val="ListParagraph"/>
        <w:numPr>
          <w:ilvl w:val="0"/>
          <w:numId w:val="6"/>
        </w:numPr>
        <w:rPr>
          <w:rFonts w:ascii="Arial" w:hAnsi="Arial" w:cs="Arial"/>
          <w:sz w:val="24"/>
          <w:szCs w:val="24"/>
        </w:rPr>
      </w:pPr>
      <w:r>
        <w:rPr>
          <w:rFonts w:ascii="Arial" w:hAnsi="Arial" w:cs="Arial"/>
          <w:sz w:val="24"/>
          <w:szCs w:val="24"/>
        </w:rPr>
        <w:t xml:space="preserve">It is proposed to develop a common supervision policy across the three social enterprises with buy in from the voluntary sector.  The policy could be submitted to CCC for ratification. </w:t>
      </w:r>
    </w:p>
    <w:p w14:paraId="75D1BD35" w14:textId="522FA33A" w:rsidR="00E42142" w:rsidRDefault="00E42142" w:rsidP="00E42142">
      <w:pPr>
        <w:rPr>
          <w:rFonts w:ascii="Arial" w:hAnsi="Arial" w:cs="Arial"/>
          <w:sz w:val="24"/>
          <w:szCs w:val="24"/>
        </w:rPr>
      </w:pPr>
    </w:p>
    <w:p w14:paraId="0895D565" w14:textId="2F732C93" w:rsidR="00E42142" w:rsidRDefault="00E42142" w:rsidP="00E42142">
      <w:pPr>
        <w:rPr>
          <w:rFonts w:ascii="Arial" w:hAnsi="Arial" w:cs="Arial"/>
          <w:sz w:val="24"/>
          <w:szCs w:val="24"/>
        </w:rPr>
      </w:pPr>
      <w:r>
        <w:rPr>
          <w:rFonts w:ascii="Arial" w:hAnsi="Arial" w:cs="Arial"/>
          <w:sz w:val="24"/>
          <w:szCs w:val="24"/>
        </w:rPr>
        <w:t xml:space="preserve">The Committee agreed to support the development of the supervision policy and noted:  </w:t>
      </w:r>
    </w:p>
    <w:p w14:paraId="2E8DC452" w14:textId="660C3558" w:rsidR="00B636E8" w:rsidRDefault="00E42142" w:rsidP="00E42142">
      <w:pPr>
        <w:pStyle w:val="ListParagraph"/>
        <w:numPr>
          <w:ilvl w:val="0"/>
          <w:numId w:val="10"/>
        </w:numPr>
        <w:rPr>
          <w:rFonts w:ascii="Arial" w:hAnsi="Arial" w:cs="Arial"/>
          <w:sz w:val="24"/>
          <w:szCs w:val="24"/>
        </w:rPr>
      </w:pPr>
      <w:r>
        <w:rPr>
          <w:rFonts w:ascii="Arial" w:hAnsi="Arial" w:cs="Arial"/>
          <w:sz w:val="24"/>
          <w:szCs w:val="24"/>
        </w:rPr>
        <w:t xml:space="preserve">The </w:t>
      </w:r>
      <w:r w:rsidRPr="00E42142">
        <w:rPr>
          <w:rFonts w:ascii="Arial" w:hAnsi="Arial" w:cs="Arial"/>
          <w:sz w:val="24"/>
          <w:szCs w:val="24"/>
        </w:rPr>
        <w:t xml:space="preserve">policy could be built in as a contract requirement.  </w:t>
      </w:r>
    </w:p>
    <w:p w14:paraId="7D6769F9" w14:textId="3685F0D2" w:rsidR="00E42142" w:rsidRDefault="00E42142" w:rsidP="00E42142">
      <w:pPr>
        <w:pStyle w:val="ListParagraph"/>
        <w:numPr>
          <w:ilvl w:val="0"/>
          <w:numId w:val="10"/>
        </w:numPr>
        <w:rPr>
          <w:rFonts w:ascii="Arial" w:hAnsi="Arial" w:cs="Arial"/>
          <w:sz w:val="24"/>
          <w:szCs w:val="24"/>
        </w:rPr>
      </w:pPr>
      <w:r>
        <w:rPr>
          <w:rFonts w:ascii="Arial" w:hAnsi="Arial" w:cs="Arial"/>
          <w:sz w:val="24"/>
          <w:szCs w:val="24"/>
        </w:rPr>
        <w:t>The requirement to adopt the policy could be built into the Commissioning Intentions letter</w:t>
      </w:r>
      <w:r w:rsidR="009037EE">
        <w:rPr>
          <w:rFonts w:ascii="Arial" w:hAnsi="Arial" w:cs="Arial"/>
          <w:sz w:val="24"/>
          <w:szCs w:val="24"/>
        </w:rPr>
        <w:t xml:space="preserve"> for CPG and Navigo</w:t>
      </w:r>
      <w:r>
        <w:rPr>
          <w:rFonts w:ascii="Arial" w:hAnsi="Arial" w:cs="Arial"/>
          <w:sz w:val="24"/>
          <w:szCs w:val="24"/>
        </w:rPr>
        <w:t>.</w:t>
      </w:r>
    </w:p>
    <w:p w14:paraId="0B3D730D" w14:textId="0EAE2500" w:rsidR="00C87ED7" w:rsidRPr="00765B8E" w:rsidRDefault="00E42142" w:rsidP="00765B8E">
      <w:pPr>
        <w:pStyle w:val="ListParagraph"/>
        <w:jc w:val="right"/>
        <w:rPr>
          <w:rFonts w:ascii="Arial" w:hAnsi="Arial" w:cs="Arial"/>
          <w:b/>
          <w:bCs/>
          <w:sz w:val="24"/>
          <w:szCs w:val="24"/>
        </w:rPr>
      </w:pPr>
      <w:r w:rsidRPr="00E42142">
        <w:rPr>
          <w:rFonts w:ascii="Arial" w:hAnsi="Arial" w:cs="Arial"/>
          <w:b/>
          <w:bCs/>
          <w:sz w:val="24"/>
          <w:szCs w:val="24"/>
        </w:rPr>
        <w:t xml:space="preserve">Action: C Jackson to forward a paragraph to E McCabe to be added to the letter. </w:t>
      </w:r>
    </w:p>
    <w:p w14:paraId="6E67157B" w14:textId="4AF958A2" w:rsidR="00DE060B" w:rsidRPr="00E42142" w:rsidRDefault="00E42142" w:rsidP="00E42142">
      <w:pPr>
        <w:jc w:val="right"/>
        <w:rPr>
          <w:b/>
          <w:bCs/>
        </w:rPr>
      </w:pPr>
      <w:r w:rsidRPr="00E42142">
        <w:rPr>
          <w:rFonts w:ascii="Arial" w:hAnsi="Arial" w:cs="Arial"/>
          <w:b/>
          <w:bCs/>
          <w:sz w:val="24"/>
          <w:szCs w:val="24"/>
        </w:rPr>
        <w:t xml:space="preserve">Action: The supervision policy to be added to the May agenda. </w:t>
      </w:r>
    </w:p>
    <w:p w14:paraId="585189BA" w14:textId="5AA0984C" w:rsidR="00DE060B" w:rsidRDefault="00C9648C" w:rsidP="00DE060B">
      <w:pPr>
        <w:pStyle w:val="Heading1"/>
        <w:rPr>
          <w:rFonts w:cs="Arial"/>
          <w:sz w:val="24"/>
          <w:szCs w:val="24"/>
        </w:rPr>
      </w:pPr>
      <w:bookmarkStart w:id="5" w:name="_Hlk68675623"/>
      <w:r w:rsidRPr="00C9648C">
        <w:rPr>
          <w:rFonts w:cs="Arial"/>
          <w:sz w:val="24"/>
          <w:szCs w:val="24"/>
        </w:rPr>
        <w:t>Procurement Consultation Document Update</w:t>
      </w:r>
      <w:bookmarkEnd w:id="4"/>
    </w:p>
    <w:p w14:paraId="487871EF" w14:textId="74D928B3" w:rsidR="00DE060B" w:rsidRPr="00FA0B17" w:rsidRDefault="00E00FC9" w:rsidP="00DE060B">
      <w:pPr>
        <w:rPr>
          <w:rFonts w:ascii="Arial" w:hAnsi="Arial" w:cs="Arial"/>
          <w:sz w:val="24"/>
          <w:szCs w:val="24"/>
        </w:rPr>
      </w:pPr>
      <w:r w:rsidRPr="00FA0B17">
        <w:rPr>
          <w:rFonts w:ascii="Arial" w:hAnsi="Arial" w:cs="Arial"/>
          <w:sz w:val="24"/>
          <w:szCs w:val="24"/>
        </w:rPr>
        <w:t>A report was circulated for consideration</w:t>
      </w:r>
      <w:r w:rsidR="00302F70">
        <w:rPr>
          <w:rFonts w:ascii="Arial" w:hAnsi="Arial" w:cs="Arial"/>
          <w:sz w:val="24"/>
          <w:szCs w:val="24"/>
        </w:rPr>
        <w:t xml:space="preserve"> which highlighted the key proposals contained within the</w:t>
      </w:r>
      <w:r w:rsidR="00302F70" w:rsidRPr="00302F70">
        <w:rPr>
          <w:rFonts w:ascii="Arial" w:hAnsi="Arial" w:cs="Arial"/>
          <w:sz w:val="24"/>
          <w:szCs w:val="24"/>
        </w:rPr>
        <w:t xml:space="preserve"> </w:t>
      </w:r>
      <w:r w:rsidR="00302F70" w:rsidRPr="00CE70D8">
        <w:rPr>
          <w:rFonts w:ascii="Arial" w:hAnsi="Arial" w:cs="Arial"/>
          <w:sz w:val="24"/>
          <w:szCs w:val="24"/>
        </w:rPr>
        <w:t xml:space="preserve">NHS Provider Selection Regime Consultation Document </w:t>
      </w:r>
      <w:r w:rsidR="00302F70">
        <w:rPr>
          <w:rFonts w:ascii="Arial" w:hAnsi="Arial" w:cs="Arial"/>
          <w:sz w:val="24"/>
          <w:szCs w:val="24"/>
        </w:rPr>
        <w:t xml:space="preserve">and initial responses to the questions </w:t>
      </w:r>
      <w:r w:rsidR="00427614">
        <w:rPr>
          <w:rFonts w:ascii="Arial" w:hAnsi="Arial" w:cs="Arial"/>
          <w:sz w:val="24"/>
          <w:szCs w:val="24"/>
        </w:rPr>
        <w:t xml:space="preserve">raised. </w:t>
      </w:r>
      <w:r w:rsidRPr="00FA0B17">
        <w:rPr>
          <w:rFonts w:ascii="Arial" w:hAnsi="Arial" w:cs="Arial"/>
          <w:sz w:val="24"/>
          <w:szCs w:val="24"/>
        </w:rPr>
        <w:t xml:space="preserve">E McCabe provided a summary: </w:t>
      </w:r>
    </w:p>
    <w:p w14:paraId="62D04039" w14:textId="23F73D14" w:rsidR="00E00FC9" w:rsidRPr="00302F70" w:rsidRDefault="00CE70D8" w:rsidP="00302F70">
      <w:pPr>
        <w:pStyle w:val="ListParagraph"/>
        <w:numPr>
          <w:ilvl w:val="0"/>
          <w:numId w:val="6"/>
        </w:numPr>
        <w:rPr>
          <w:rFonts w:ascii="Arial" w:hAnsi="Arial" w:cs="Arial"/>
          <w:sz w:val="24"/>
          <w:szCs w:val="24"/>
        </w:rPr>
      </w:pPr>
      <w:r w:rsidRPr="00CE70D8">
        <w:rPr>
          <w:rFonts w:ascii="Arial" w:hAnsi="Arial" w:cs="Arial"/>
          <w:sz w:val="24"/>
          <w:szCs w:val="24"/>
        </w:rPr>
        <w:t>The</w:t>
      </w:r>
      <w:r w:rsidRPr="00CE70D8">
        <w:rPr>
          <w:rFonts w:ascii="Arial" w:hAnsi="Arial" w:cs="Arial"/>
        </w:rPr>
        <w:t xml:space="preserve"> </w:t>
      </w:r>
      <w:r w:rsidR="00302F70">
        <w:rPr>
          <w:rFonts w:ascii="Arial" w:hAnsi="Arial" w:cs="Arial"/>
          <w:sz w:val="24"/>
          <w:szCs w:val="24"/>
        </w:rPr>
        <w:t>Procurement consultation document forms part of a suite of proposed changes to the NHS</w:t>
      </w:r>
      <w:r w:rsidRPr="00CE70D8">
        <w:rPr>
          <w:rFonts w:ascii="Arial" w:hAnsi="Arial" w:cs="Arial"/>
          <w:sz w:val="24"/>
          <w:szCs w:val="24"/>
        </w:rPr>
        <w:t>.</w:t>
      </w:r>
      <w:r w:rsidRPr="00302F70">
        <w:rPr>
          <w:rFonts w:ascii="Arial" w:hAnsi="Arial" w:cs="Arial"/>
          <w:sz w:val="24"/>
          <w:szCs w:val="24"/>
        </w:rPr>
        <w:t xml:space="preserve"> </w:t>
      </w:r>
    </w:p>
    <w:p w14:paraId="1423AE6B" w14:textId="49FB480C" w:rsidR="00DB3ADE" w:rsidRDefault="00302F70" w:rsidP="00CE70D8">
      <w:pPr>
        <w:pStyle w:val="ListParagraph"/>
        <w:numPr>
          <w:ilvl w:val="0"/>
          <w:numId w:val="6"/>
        </w:numPr>
        <w:rPr>
          <w:rFonts w:ascii="Arial" w:hAnsi="Arial" w:cs="Arial"/>
          <w:sz w:val="24"/>
          <w:szCs w:val="24"/>
        </w:rPr>
      </w:pPr>
      <w:r>
        <w:rPr>
          <w:rFonts w:ascii="Arial" w:hAnsi="Arial" w:cs="Arial"/>
          <w:sz w:val="24"/>
          <w:szCs w:val="24"/>
        </w:rPr>
        <w:t xml:space="preserve">Patient </w:t>
      </w:r>
      <w:r w:rsidR="00CE70D8" w:rsidRPr="00CE70D8">
        <w:rPr>
          <w:rFonts w:ascii="Arial" w:hAnsi="Arial" w:cs="Arial"/>
          <w:sz w:val="24"/>
          <w:szCs w:val="24"/>
        </w:rPr>
        <w:t>Choice</w:t>
      </w:r>
      <w:r w:rsidR="00AD55EE">
        <w:rPr>
          <w:rFonts w:ascii="Arial" w:hAnsi="Arial" w:cs="Arial"/>
          <w:sz w:val="24"/>
          <w:szCs w:val="24"/>
        </w:rPr>
        <w:t xml:space="preserve"> remain</w:t>
      </w:r>
      <w:r>
        <w:rPr>
          <w:rFonts w:ascii="Arial" w:hAnsi="Arial" w:cs="Arial"/>
          <w:sz w:val="24"/>
          <w:szCs w:val="24"/>
        </w:rPr>
        <w:t>s</w:t>
      </w:r>
      <w:r w:rsidR="00CE70D8" w:rsidRPr="00CE70D8">
        <w:rPr>
          <w:rFonts w:ascii="Arial" w:hAnsi="Arial" w:cs="Arial"/>
          <w:sz w:val="24"/>
          <w:szCs w:val="24"/>
        </w:rPr>
        <w:t xml:space="preserve"> a key element</w:t>
      </w:r>
      <w:r w:rsidR="00DB3ADE">
        <w:rPr>
          <w:rFonts w:ascii="Arial" w:hAnsi="Arial" w:cs="Arial"/>
          <w:sz w:val="24"/>
          <w:szCs w:val="24"/>
        </w:rPr>
        <w:t xml:space="preserve"> of NHS policy</w:t>
      </w:r>
      <w:r w:rsidR="00427614">
        <w:rPr>
          <w:rFonts w:ascii="Arial" w:hAnsi="Arial" w:cs="Arial"/>
          <w:sz w:val="24"/>
          <w:szCs w:val="24"/>
        </w:rPr>
        <w:t>.</w:t>
      </w:r>
    </w:p>
    <w:p w14:paraId="2A2F34ED" w14:textId="77777777" w:rsidR="00DB3ADE" w:rsidRDefault="00DB3ADE" w:rsidP="00DB3ADE">
      <w:pPr>
        <w:pStyle w:val="ListParagraph"/>
        <w:numPr>
          <w:ilvl w:val="0"/>
          <w:numId w:val="6"/>
        </w:numPr>
        <w:rPr>
          <w:rFonts w:ascii="Arial" w:hAnsi="Arial" w:cs="Arial"/>
          <w:sz w:val="24"/>
          <w:szCs w:val="24"/>
        </w:rPr>
      </w:pPr>
      <w:r>
        <w:rPr>
          <w:rFonts w:ascii="Arial" w:hAnsi="Arial" w:cs="Arial"/>
          <w:sz w:val="24"/>
          <w:szCs w:val="24"/>
        </w:rPr>
        <w:lastRenderedPageBreak/>
        <w:t xml:space="preserve">The recent framework contract extended the number of Any Qualified Providers (AQP). </w:t>
      </w:r>
      <w:r w:rsidRPr="00D11921">
        <w:rPr>
          <w:rFonts w:ascii="Arial" w:hAnsi="Arial" w:cs="Arial"/>
          <w:sz w:val="24"/>
          <w:szCs w:val="24"/>
        </w:rPr>
        <w:t xml:space="preserve">Decision-making bodies </w:t>
      </w:r>
      <w:r>
        <w:rPr>
          <w:rFonts w:ascii="Arial" w:hAnsi="Arial" w:cs="Arial"/>
          <w:sz w:val="24"/>
          <w:szCs w:val="24"/>
        </w:rPr>
        <w:t>would not be able</w:t>
      </w:r>
      <w:r w:rsidRPr="00D11921">
        <w:rPr>
          <w:rFonts w:ascii="Arial" w:hAnsi="Arial" w:cs="Arial"/>
          <w:sz w:val="24"/>
          <w:szCs w:val="24"/>
        </w:rPr>
        <w:t xml:space="preserve"> set their own criteria for services where patients have a right to choose</w:t>
      </w:r>
      <w:r>
        <w:rPr>
          <w:rFonts w:ascii="Arial" w:hAnsi="Arial" w:cs="Arial"/>
          <w:sz w:val="24"/>
          <w:szCs w:val="24"/>
        </w:rPr>
        <w:t xml:space="preserve">; patients would be able to go where they choose. This might mean an increase in the number of services; providers without contracts would be able to attract activity and funding. </w:t>
      </w:r>
    </w:p>
    <w:p w14:paraId="0E5F4918" w14:textId="76C8D6BC" w:rsidR="00D11921" w:rsidRDefault="00CE70D8" w:rsidP="00CE70D8">
      <w:pPr>
        <w:pStyle w:val="ListParagraph"/>
        <w:numPr>
          <w:ilvl w:val="0"/>
          <w:numId w:val="6"/>
        </w:numPr>
        <w:rPr>
          <w:rFonts w:ascii="Arial" w:hAnsi="Arial" w:cs="Arial"/>
          <w:sz w:val="24"/>
          <w:szCs w:val="24"/>
        </w:rPr>
      </w:pPr>
      <w:r w:rsidRPr="00CE70D8">
        <w:rPr>
          <w:rFonts w:ascii="Arial" w:hAnsi="Arial" w:cs="Arial"/>
          <w:sz w:val="24"/>
          <w:szCs w:val="24"/>
        </w:rPr>
        <w:t xml:space="preserve"> </w:t>
      </w:r>
      <w:r w:rsidR="00DB3ADE">
        <w:rPr>
          <w:rFonts w:ascii="Arial" w:hAnsi="Arial" w:cs="Arial"/>
          <w:sz w:val="24"/>
          <w:szCs w:val="24"/>
        </w:rPr>
        <w:t>Going forward there would be 3 ways to commission a service: 1,</w:t>
      </w:r>
      <w:r w:rsidRPr="00CE70D8">
        <w:rPr>
          <w:rFonts w:ascii="Arial" w:hAnsi="Arial" w:cs="Arial"/>
          <w:sz w:val="24"/>
          <w:szCs w:val="24"/>
        </w:rPr>
        <w:t xml:space="preserve"> </w:t>
      </w:r>
      <w:r w:rsidR="00D11921">
        <w:rPr>
          <w:rFonts w:ascii="Arial" w:hAnsi="Arial" w:cs="Arial"/>
          <w:sz w:val="24"/>
          <w:szCs w:val="24"/>
        </w:rPr>
        <w:t xml:space="preserve">commissioners could extend the contract of an </w:t>
      </w:r>
      <w:r w:rsidRPr="00CE70D8">
        <w:rPr>
          <w:rFonts w:ascii="Arial" w:hAnsi="Arial" w:cs="Arial"/>
          <w:sz w:val="24"/>
          <w:szCs w:val="24"/>
        </w:rPr>
        <w:t xml:space="preserve">existing provider </w:t>
      </w:r>
      <w:r w:rsidR="00D11921">
        <w:rPr>
          <w:rFonts w:ascii="Arial" w:hAnsi="Arial" w:cs="Arial"/>
          <w:sz w:val="24"/>
          <w:szCs w:val="24"/>
        </w:rPr>
        <w:t>without going out to procurement if they are satisfied with the provider; 2</w:t>
      </w:r>
      <w:r w:rsidR="00DB3ADE">
        <w:rPr>
          <w:rFonts w:ascii="Arial" w:hAnsi="Arial" w:cs="Arial"/>
          <w:sz w:val="24"/>
          <w:szCs w:val="24"/>
        </w:rPr>
        <w:t>,</w:t>
      </w:r>
      <w:r w:rsidR="00D11921">
        <w:rPr>
          <w:rFonts w:ascii="Arial" w:hAnsi="Arial" w:cs="Arial"/>
          <w:sz w:val="24"/>
          <w:szCs w:val="24"/>
        </w:rPr>
        <w:t xml:space="preserve"> commissioners could decide who to award a contract to without a procurement process; 3</w:t>
      </w:r>
      <w:r w:rsidR="00DB3ADE">
        <w:rPr>
          <w:rFonts w:ascii="Arial" w:hAnsi="Arial" w:cs="Arial"/>
          <w:sz w:val="24"/>
          <w:szCs w:val="24"/>
        </w:rPr>
        <w:t xml:space="preserve">, commissioners could undertake a </w:t>
      </w:r>
      <w:r w:rsidR="00D11921">
        <w:rPr>
          <w:rFonts w:ascii="Arial" w:hAnsi="Arial" w:cs="Arial"/>
          <w:sz w:val="24"/>
          <w:szCs w:val="24"/>
        </w:rPr>
        <w:t>standard procurement</w:t>
      </w:r>
      <w:r w:rsidR="00DB3ADE">
        <w:rPr>
          <w:rFonts w:ascii="Arial" w:hAnsi="Arial" w:cs="Arial"/>
          <w:sz w:val="24"/>
          <w:szCs w:val="24"/>
        </w:rPr>
        <w:t xml:space="preserve"> process</w:t>
      </w:r>
      <w:r w:rsidR="00D11921">
        <w:rPr>
          <w:rFonts w:ascii="Arial" w:hAnsi="Arial" w:cs="Arial"/>
          <w:sz w:val="24"/>
          <w:szCs w:val="24"/>
        </w:rPr>
        <w:t>.</w:t>
      </w:r>
    </w:p>
    <w:p w14:paraId="2D9B7313" w14:textId="6545E3B4" w:rsidR="00D11921" w:rsidRDefault="00D11921" w:rsidP="00D11921">
      <w:pPr>
        <w:pStyle w:val="ListParagraph"/>
        <w:numPr>
          <w:ilvl w:val="0"/>
          <w:numId w:val="6"/>
        </w:numPr>
        <w:rPr>
          <w:rFonts w:ascii="Arial" w:hAnsi="Arial" w:cs="Arial"/>
          <w:sz w:val="24"/>
          <w:szCs w:val="24"/>
        </w:rPr>
      </w:pPr>
      <w:r>
        <w:rPr>
          <w:rFonts w:ascii="Arial" w:hAnsi="Arial" w:cs="Arial"/>
          <w:sz w:val="24"/>
          <w:szCs w:val="24"/>
        </w:rPr>
        <w:t xml:space="preserve">Transparency and scrutiny would </w:t>
      </w:r>
      <w:r w:rsidR="004768FF">
        <w:rPr>
          <w:rFonts w:ascii="Arial" w:hAnsi="Arial" w:cs="Arial"/>
          <w:sz w:val="24"/>
          <w:szCs w:val="24"/>
        </w:rPr>
        <w:t>be</w:t>
      </w:r>
      <w:r>
        <w:rPr>
          <w:rFonts w:ascii="Arial" w:hAnsi="Arial" w:cs="Arial"/>
          <w:sz w:val="24"/>
          <w:szCs w:val="24"/>
        </w:rPr>
        <w:t xml:space="preserve"> key. </w:t>
      </w:r>
      <w:r w:rsidRPr="00D11921">
        <w:rPr>
          <w:rFonts w:ascii="Arial" w:hAnsi="Arial" w:cs="Arial"/>
          <w:sz w:val="24"/>
          <w:szCs w:val="24"/>
        </w:rPr>
        <w:t>Judicial review would be available for providers that want</w:t>
      </w:r>
      <w:r w:rsidR="00557D88">
        <w:rPr>
          <w:rFonts w:ascii="Arial" w:hAnsi="Arial" w:cs="Arial"/>
          <w:sz w:val="24"/>
          <w:szCs w:val="24"/>
        </w:rPr>
        <w:t>ed</w:t>
      </w:r>
      <w:r w:rsidRPr="00D11921">
        <w:rPr>
          <w:rFonts w:ascii="Arial" w:hAnsi="Arial" w:cs="Arial"/>
          <w:sz w:val="24"/>
          <w:szCs w:val="24"/>
        </w:rPr>
        <w:t xml:space="preserve"> to challenge the lawfulness of </w:t>
      </w:r>
      <w:r>
        <w:rPr>
          <w:rFonts w:ascii="Arial" w:hAnsi="Arial" w:cs="Arial"/>
          <w:sz w:val="24"/>
          <w:szCs w:val="24"/>
        </w:rPr>
        <w:t>a</w:t>
      </w:r>
      <w:r w:rsidRPr="00D11921">
        <w:rPr>
          <w:rFonts w:ascii="Arial" w:hAnsi="Arial" w:cs="Arial"/>
          <w:sz w:val="24"/>
          <w:szCs w:val="24"/>
        </w:rPr>
        <w:t xml:space="preserve"> decision.</w:t>
      </w:r>
      <w:r>
        <w:rPr>
          <w:rFonts w:ascii="Arial" w:hAnsi="Arial" w:cs="Arial"/>
          <w:sz w:val="24"/>
          <w:szCs w:val="24"/>
        </w:rPr>
        <w:t xml:space="preserve"> The document recommends an annual audit on every decision </w:t>
      </w:r>
      <w:r w:rsidR="00557D88">
        <w:rPr>
          <w:rFonts w:ascii="Arial" w:hAnsi="Arial" w:cs="Arial"/>
          <w:sz w:val="24"/>
          <w:szCs w:val="24"/>
        </w:rPr>
        <w:t xml:space="preserve">made, with the </w:t>
      </w:r>
      <w:r w:rsidR="004768FF">
        <w:rPr>
          <w:rFonts w:ascii="Arial" w:hAnsi="Arial" w:cs="Arial"/>
          <w:sz w:val="24"/>
          <w:szCs w:val="24"/>
        </w:rPr>
        <w:t>audits</w:t>
      </w:r>
      <w:r>
        <w:rPr>
          <w:rFonts w:ascii="Arial" w:hAnsi="Arial" w:cs="Arial"/>
          <w:sz w:val="24"/>
          <w:szCs w:val="24"/>
        </w:rPr>
        <w:t xml:space="preserve"> </w:t>
      </w:r>
      <w:r w:rsidR="00557D88">
        <w:rPr>
          <w:rFonts w:ascii="Arial" w:hAnsi="Arial" w:cs="Arial"/>
          <w:sz w:val="24"/>
          <w:szCs w:val="24"/>
        </w:rPr>
        <w:t>going</w:t>
      </w:r>
      <w:r>
        <w:rPr>
          <w:rFonts w:ascii="Arial" w:hAnsi="Arial" w:cs="Arial"/>
          <w:sz w:val="24"/>
          <w:szCs w:val="24"/>
        </w:rPr>
        <w:t xml:space="preserve"> to a Board for sign off. E McCabe flagged concerns that the absence of legal rules and regulations could make it difficult to evidence that all decisions </w:t>
      </w:r>
      <w:r w:rsidR="004768FF">
        <w:rPr>
          <w:rFonts w:ascii="Arial" w:hAnsi="Arial" w:cs="Arial"/>
          <w:sz w:val="24"/>
          <w:szCs w:val="24"/>
        </w:rPr>
        <w:t>were made</w:t>
      </w:r>
      <w:r>
        <w:rPr>
          <w:rFonts w:ascii="Arial" w:hAnsi="Arial" w:cs="Arial"/>
          <w:sz w:val="24"/>
          <w:szCs w:val="24"/>
        </w:rPr>
        <w:t xml:space="preserve"> in the best interest of patients, </w:t>
      </w:r>
      <w:r w:rsidR="004768FF">
        <w:rPr>
          <w:rFonts w:ascii="Arial" w:hAnsi="Arial" w:cs="Arial"/>
          <w:sz w:val="24"/>
          <w:szCs w:val="24"/>
        </w:rPr>
        <w:t>were</w:t>
      </w:r>
      <w:r>
        <w:rPr>
          <w:rFonts w:ascii="Arial" w:hAnsi="Arial" w:cs="Arial"/>
          <w:sz w:val="24"/>
          <w:szCs w:val="24"/>
        </w:rPr>
        <w:t xml:space="preserve"> providing value for money etc. </w:t>
      </w:r>
    </w:p>
    <w:p w14:paraId="68D4619B" w14:textId="77777777" w:rsidR="00DB3ADE" w:rsidRDefault="00BD517E" w:rsidP="00D11921">
      <w:pPr>
        <w:pStyle w:val="ListParagraph"/>
        <w:numPr>
          <w:ilvl w:val="0"/>
          <w:numId w:val="6"/>
        </w:numPr>
        <w:rPr>
          <w:rFonts w:ascii="Arial" w:hAnsi="Arial" w:cs="Arial"/>
          <w:sz w:val="24"/>
          <w:szCs w:val="24"/>
        </w:rPr>
      </w:pPr>
      <w:r>
        <w:rPr>
          <w:rFonts w:ascii="Arial" w:hAnsi="Arial" w:cs="Arial"/>
          <w:sz w:val="24"/>
          <w:szCs w:val="24"/>
        </w:rPr>
        <w:t>The</w:t>
      </w:r>
      <w:r w:rsidR="004768FF">
        <w:rPr>
          <w:rFonts w:ascii="Arial" w:hAnsi="Arial" w:cs="Arial"/>
          <w:sz w:val="24"/>
          <w:szCs w:val="24"/>
        </w:rPr>
        <w:t xml:space="preserve"> consultation </w:t>
      </w:r>
      <w:r w:rsidR="00557D88">
        <w:rPr>
          <w:rFonts w:ascii="Arial" w:hAnsi="Arial" w:cs="Arial"/>
          <w:sz w:val="24"/>
          <w:szCs w:val="24"/>
        </w:rPr>
        <w:t>asks for comments regarding</w:t>
      </w:r>
      <w:r w:rsidR="004768FF">
        <w:rPr>
          <w:rFonts w:ascii="Arial" w:hAnsi="Arial" w:cs="Arial"/>
          <w:sz w:val="24"/>
          <w:szCs w:val="24"/>
        </w:rPr>
        <w:t xml:space="preserve"> not having to go through </w:t>
      </w:r>
      <w:r w:rsidR="004768FF" w:rsidRPr="004768FF">
        <w:rPr>
          <w:rFonts w:ascii="Arial" w:hAnsi="Arial" w:cs="Arial"/>
          <w:sz w:val="24"/>
          <w:szCs w:val="24"/>
        </w:rPr>
        <w:t>a competitive procurement process</w:t>
      </w:r>
      <w:r w:rsidR="004768FF">
        <w:rPr>
          <w:rFonts w:ascii="Arial" w:hAnsi="Arial" w:cs="Arial"/>
          <w:sz w:val="24"/>
          <w:szCs w:val="24"/>
        </w:rPr>
        <w:t xml:space="preserve">. </w:t>
      </w:r>
    </w:p>
    <w:p w14:paraId="4BEA6F34" w14:textId="0F898DD2" w:rsidR="004768FF" w:rsidRDefault="00DB3ADE" w:rsidP="00D11921">
      <w:pPr>
        <w:pStyle w:val="ListParagraph"/>
        <w:numPr>
          <w:ilvl w:val="0"/>
          <w:numId w:val="6"/>
        </w:numPr>
        <w:rPr>
          <w:rFonts w:ascii="Arial" w:hAnsi="Arial" w:cs="Arial"/>
          <w:sz w:val="24"/>
          <w:szCs w:val="24"/>
        </w:rPr>
      </w:pPr>
      <w:r>
        <w:rPr>
          <w:rFonts w:ascii="Arial" w:hAnsi="Arial" w:cs="Arial"/>
          <w:sz w:val="24"/>
          <w:szCs w:val="24"/>
        </w:rPr>
        <w:t xml:space="preserve">Within the </w:t>
      </w:r>
      <w:r w:rsidR="004768FF">
        <w:rPr>
          <w:rFonts w:ascii="Arial" w:hAnsi="Arial" w:cs="Arial"/>
          <w:sz w:val="24"/>
          <w:szCs w:val="24"/>
        </w:rPr>
        <w:t xml:space="preserve">draft </w:t>
      </w:r>
      <w:r>
        <w:rPr>
          <w:rFonts w:ascii="Arial" w:hAnsi="Arial" w:cs="Arial"/>
          <w:sz w:val="24"/>
          <w:szCs w:val="24"/>
        </w:rPr>
        <w:t>response highlights the potential increased risk of</w:t>
      </w:r>
      <w:r w:rsidR="00BD517E">
        <w:rPr>
          <w:rFonts w:ascii="Arial" w:hAnsi="Arial" w:cs="Arial"/>
          <w:sz w:val="24"/>
          <w:szCs w:val="24"/>
        </w:rPr>
        <w:t xml:space="preserve"> judicial review</w:t>
      </w:r>
      <w:r>
        <w:rPr>
          <w:rFonts w:ascii="Arial" w:hAnsi="Arial" w:cs="Arial"/>
          <w:sz w:val="24"/>
          <w:szCs w:val="24"/>
        </w:rPr>
        <w:t xml:space="preserve"> and</w:t>
      </w:r>
      <w:r w:rsidR="004768FF" w:rsidRPr="004768FF">
        <w:rPr>
          <w:rFonts w:ascii="Arial" w:hAnsi="Arial" w:cs="Arial"/>
          <w:sz w:val="24"/>
          <w:szCs w:val="24"/>
        </w:rPr>
        <w:t xml:space="preserve"> potential conflicts of interest</w:t>
      </w:r>
      <w:r w:rsidR="00BD517E">
        <w:rPr>
          <w:rFonts w:ascii="Arial" w:hAnsi="Arial" w:cs="Arial"/>
          <w:sz w:val="24"/>
          <w:szCs w:val="24"/>
        </w:rPr>
        <w:t xml:space="preserve"> </w:t>
      </w:r>
      <w:r w:rsidR="00557D88">
        <w:rPr>
          <w:rFonts w:ascii="Arial" w:hAnsi="Arial" w:cs="Arial"/>
          <w:sz w:val="24"/>
          <w:szCs w:val="24"/>
        </w:rPr>
        <w:t>around</w:t>
      </w:r>
      <w:r w:rsidR="00BD517E">
        <w:rPr>
          <w:rFonts w:ascii="Arial" w:hAnsi="Arial" w:cs="Arial"/>
          <w:sz w:val="24"/>
          <w:szCs w:val="24"/>
        </w:rPr>
        <w:t xml:space="preserve"> </w:t>
      </w:r>
      <w:r>
        <w:rPr>
          <w:rFonts w:ascii="Arial" w:hAnsi="Arial" w:cs="Arial"/>
          <w:sz w:val="24"/>
          <w:szCs w:val="24"/>
        </w:rPr>
        <w:t xml:space="preserve">both terminating a contract and establishing new </w:t>
      </w:r>
      <w:r w:rsidR="00427614">
        <w:rPr>
          <w:rFonts w:ascii="Arial" w:hAnsi="Arial" w:cs="Arial"/>
          <w:sz w:val="24"/>
          <w:szCs w:val="24"/>
        </w:rPr>
        <w:t>services, noting</w:t>
      </w:r>
      <w:r>
        <w:rPr>
          <w:rFonts w:ascii="Arial" w:hAnsi="Arial" w:cs="Arial"/>
          <w:sz w:val="24"/>
          <w:szCs w:val="24"/>
        </w:rPr>
        <w:t xml:space="preserve"> it would be important to know </w:t>
      </w:r>
      <w:r w:rsidR="004768FF">
        <w:rPr>
          <w:rFonts w:ascii="Arial" w:hAnsi="Arial" w:cs="Arial"/>
          <w:sz w:val="24"/>
          <w:szCs w:val="24"/>
        </w:rPr>
        <w:t>who w</w:t>
      </w:r>
      <w:r>
        <w:rPr>
          <w:rFonts w:ascii="Arial" w:hAnsi="Arial" w:cs="Arial"/>
          <w:sz w:val="24"/>
          <w:szCs w:val="24"/>
        </w:rPr>
        <w:t>ill</w:t>
      </w:r>
      <w:r w:rsidR="004768FF">
        <w:rPr>
          <w:rFonts w:ascii="Arial" w:hAnsi="Arial" w:cs="Arial"/>
          <w:sz w:val="24"/>
          <w:szCs w:val="24"/>
        </w:rPr>
        <w:t xml:space="preserve"> makes decisions on </w:t>
      </w:r>
      <w:r w:rsidR="00BD517E">
        <w:rPr>
          <w:rFonts w:ascii="Arial" w:hAnsi="Arial" w:cs="Arial"/>
          <w:sz w:val="24"/>
          <w:szCs w:val="24"/>
        </w:rPr>
        <w:t>which party would be best to provide the new service</w:t>
      </w:r>
      <w:r>
        <w:rPr>
          <w:rFonts w:ascii="Arial" w:hAnsi="Arial" w:cs="Arial"/>
          <w:sz w:val="24"/>
          <w:szCs w:val="24"/>
        </w:rPr>
        <w:t>, whether t</w:t>
      </w:r>
      <w:r w:rsidR="00BD517E">
        <w:rPr>
          <w:rFonts w:ascii="Arial" w:hAnsi="Arial" w:cs="Arial"/>
          <w:sz w:val="24"/>
          <w:szCs w:val="24"/>
        </w:rPr>
        <w:t>he</w:t>
      </w:r>
      <w:r w:rsidR="00557D88">
        <w:rPr>
          <w:rFonts w:ascii="Arial" w:hAnsi="Arial" w:cs="Arial"/>
          <w:sz w:val="24"/>
          <w:szCs w:val="24"/>
        </w:rPr>
        <w:t xml:space="preserve">re would </w:t>
      </w:r>
      <w:r w:rsidR="00BD517E">
        <w:rPr>
          <w:rFonts w:ascii="Arial" w:hAnsi="Arial" w:cs="Arial"/>
          <w:sz w:val="24"/>
          <w:szCs w:val="24"/>
        </w:rPr>
        <w:t xml:space="preserve">need </w:t>
      </w:r>
      <w:r w:rsidR="00557D88">
        <w:rPr>
          <w:rFonts w:ascii="Arial" w:hAnsi="Arial" w:cs="Arial"/>
          <w:sz w:val="24"/>
          <w:szCs w:val="24"/>
        </w:rPr>
        <w:t>to be</w:t>
      </w:r>
      <w:r w:rsidR="00BD517E">
        <w:rPr>
          <w:rFonts w:ascii="Arial" w:hAnsi="Arial" w:cs="Arial"/>
          <w:sz w:val="24"/>
          <w:szCs w:val="24"/>
        </w:rPr>
        <w:t xml:space="preserve"> an independent view, ie, to ensure that the best provider or new providers are brought in for </w:t>
      </w:r>
      <w:proofErr w:type="gramStart"/>
      <w:r w:rsidR="00BD517E">
        <w:rPr>
          <w:rFonts w:ascii="Arial" w:hAnsi="Arial" w:cs="Arial"/>
          <w:sz w:val="24"/>
          <w:szCs w:val="24"/>
        </w:rPr>
        <w:t>services</w:t>
      </w:r>
      <w:proofErr w:type="gramEnd"/>
      <w:r w:rsidR="00BD517E">
        <w:rPr>
          <w:rFonts w:ascii="Arial" w:hAnsi="Arial" w:cs="Arial"/>
          <w:sz w:val="24"/>
          <w:szCs w:val="24"/>
        </w:rPr>
        <w:t xml:space="preserve"> as necessary. </w:t>
      </w:r>
    </w:p>
    <w:p w14:paraId="2DA2DCCF" w14:textId="4F7A252C" w:rsidR="00511F15" w:rsidRDefault="00557D88" w:rsidP="00557D88">
      <w:pPr>
        <w:pStyle w:val="ListParagraph"/>
        <w:numPr>
          <w:ilvl w:val="0"/>
          <w:numId w:val="6"/>
        </w:numPr>
        <w:rPr>
          <w:rFonts w:ascii="Arial" w:hAnsi="Arial" w:cs="Arial"/>
          <w:sz w:val="24"/>
          <w:szCs w:val="24"/>
        </w:rPr>
      </w:pPr>
      <w:proofErr w:type="gramStart"/>
      <w:r>
        <w:rPr>
          <w:rFonts w:ascii="Arial" w:hAnsi="Arial" w:cs="Arial"/>
          <w:sz w:val="24"/>
          <w:szCs w:val="24"/>
        </w:rPr>
        <w:t>Overall</w:t>
      </w:r>
      <w:proofErr w:type="gramEnd"/>
      <w:r>
        <w:rPr>
          <w:rFonts w:ascii="Arial" w:hAnsi="Arial" w:cs="Arial"/>
          <w:sz w:val="24"/>
          <w:szCs w:val="24"/>
        </w:rPr>
        <w:t xml:space="preserve"> the</w:t>
      </w:r>
      <w:r w:rsidR="00511F15">
        <w:rPr>
          <w:rFonts w:ascii="Arial" w:hAnsi="Arial" w:cs="Arial"/>
          <w:sz w:val="24"/>
          <w:szCs w:val="24"/>
        </w:rPr>
        <w:t xml:space="preserve"> comments support the freedom to award contracts</w:t>
      </w:r>
      <w:r>
        <w:rPr>
          <w:rFonts w:ascii="Arial" w:hAnsi="Arial" w:cs="Arial"/>
          <w:sz w:val="24"/>
          <w:szCs w:val="24"/>
        </w:rPr>
        <w:t xml:space="preserve">; however, they highlight the need  for clear and robust governance processes and protection from judicial reviews and the importance of ensuring that there will still be the holistic delivery of services under a new ICP with innovation. </w:t>
      </w:r>
      <w:r w:rsidR="00511F15" w:rsidRPr="00557D88">
        <w:rPr>
          <w:rFonts w:ascii="Arial" w:hAnsi="Arial" w:cs="Arial"/>
          <w:sz w:val="24"/>
          <w:szCs w:val="24"/>
        </w:rPr>
        <w:t xml:space="preserve">More guidance </w:t>
      </w:r>
      <w:r>
        <w:rPr>
          <w:rFonts w:ascii="Arial" w:hAnsi="Arial" w:cs="Arial"/>
          <w:sz w:val="24"/>
          <w:szCs w:val="24"/>
        </w:rPr>
        <w:t xml:space="preserve">would be helpful to clarify </w:t>
      </w:r>
      <w:r w:rsidR="00511F15" w:rsidRPr="00557D88">
        <w:rPr>
          <w:rFonts w:ascii="Arial" w:hAnsi="Arial" w:cs="Arial"/>
          <w:sz w:val="24"/>
          <w:szCs w:val="24"/>
        </w:rPr>
        <w:t xml:space="preserve">what could be done </w:t>
      </w:r>
      <w:r>
        <w:rPr>
          <w:rFonts w:ascii="Arial" w:hAnsi="Arial" w:cs="Arial"/>
          <w:sz w:val="24"/>
          <w:szCs w:val="24"/>
        </w:rPr>
        <w:t>at a local level</w:t>
      </w:r>
      <w:r w:rsidR="00511F15" w:rsidRPr="00557D88">
        <w:rPr>
          <w:rFonts w:ascii="Arial" w:hAnsi="Arial" w:cs="Arial"/>
          <w:sz w:val="24"/>
          <w:szCs w:val="24"/>
        </w:rPr>
        <w:t xml:space="preserve"> to evidence that </w:t>
      </w:r>
      <w:r>
        <w:rPr>
          <w:rFonts w:ascii="Arial" w:hAnsi="Arial" w:cs="Arial"/>
          <w:sz w:val="24"/>
          <w:szCs w:val="24"/>
        </w:rPr>
        <w:t>all providers have</w:t>
      </w:r>
      <w:r w:rsidR="00511F15" w:rsidRPr="00557D88">
        <w:rPr>
          <w:rFonts w:ascii="Arial" w:hAnsi="Arial" w:cs="Arial"/>
          <w:sz w:val="24"/>
          <w:szCs w:val="24"/>
        </w:rPr>
        <w:t xml:space="preserve"> been given a </w:t>
      </w:r>
      <w:r w:rsidRPr="00557D88">
        <w:rPr>
          <w:rFonts w:ascii="Arial" w:hAnsi="Arial" w:cs="Arial"/>
          <w:sz w:val="24"/>
          <w:szCs w:val="24"/>
        </w:rPr>
        <w:t>fair</w:t>
      </w:r>
      <w:r w:rsidR="00511F15" w:rsidRPr="00557D88">
        <w:rPr>
          <w:rFonts w:ascii="Arial" w:hAnsi="Arial" w:cs="Arial"/>
          <w:sz w:val="24"/>
          <w:szCs w:val="24"/>
        </w:rPr>
        <w:t xml:space="preserve"> cha</w:t>
      </w:r>
      <w:r>
        <w:rPr>
          <w:rFonts w:ascii="Arial" w:hAnsi="Arial" w:cs="Arial"/>
          <w:sz w:val="24"/>
          <w:szCs w:val="24"/>
        </w:rPr>
        <w:t xml:space="preserve">nce. </w:t>
      </w:r>
    </w:p>
    <w:p w14:paraId="1BF0EFF0" w14:textId="00BA23EF" w:rsidR="00B74DDD" w:rsidRDefault="00302F70" w:rsidP="00302F70">
      <w:pPr>
        <w:pStyle w:val="ListParagraph"/>
        <w:numPr>
          <w:ilvl w:val="0"/>
          <w:numId w:val="6"/>
        </w:numPr>
        <w:rPr>
          <w:rFonts w:ascii="Arial" w:hAnsi="Arial" w:cs="Arial"/>
          <w:sz w:val="24"/>
          <w:szCs w:val="24"/>
        </w:rPr>
      </w:pPr>
      <w:r w:rsidRPr="00302F70">
        <w:rPr>
          <w:rFonts w:ascii="Arial" w:hAnsi="Arial" w:cs="Arial"/>
          <w:sz w:val="24"/>
          <w:szCs w:val="24"/>
        </w:rPr>
        <w:t>The responses to the consultation questions from our CCG will be combined with the responses from the other 3 CCGS across the Humber to then be included in an ICS response</w:t>
      </w:r>
      <w:r w:rsidR="00DB3ADE">
        <w:rPr>
          <w:rFonts w:ascii="Arial" w:hAnsi="Arial" w:cs="Arial"/>
          <w:sz w:val="24"/>
          <w:szCs w:val="24"/>
        </w:rPr>
        <w:t>.</w:t>
      </w:r>
    </w:p>
    <w:p w14:paraId="000127BF" w14:textId="77777777" w:rsidR="00DB3ADE" w:rsidRPr="00302F70" w:rsidRDefault="00DB3ADE" w:rsidP="00DB3ADE">
      <w:pPr>
        <w:pStyle w:val="ListParagraph"/>
        <w:rPr>
          <w:rFonts w:ascii="Arial" w:hAnsi="Arial" w:cs="Arial"/>
          <w:sz w:val="24"/>
          <w:szCs w:val="24"/>
        </w:rPr>
      </w:pPr>
    </w:p>
    <w:p w14:paraId="7EEBFB20" w14:textId="719066FB" w:rsidR="00B74DDD" w:rsidRDefault="00B74DDD" w:rsidP="00B74DDD">
      <w:pPr>
        <w:rPr>
          <w:rFonts w:ascii="Arial" w:hAnsi="Arial" w:cs="Arial"/>
          <w:sz w:val="24"/>
          <w:szCs w:val="24"/>
        </w:rPr>
      </w:pPr>
      <w:r>
        <w:rPr>
          <w:rFonts w:ascii="Arial" w:hAnsi="Arial" w:cs="Arial"/>
          <w:sz w:val="24"/>
          <w:szCs w:val="24"/>
        </w:rPr>
        <w:t>The Committee provided the following feedback:</w:t>
      </w:r>
    </w:p>
    <w:p w14:paraId="4BCBA59E" w14:textId="1DAC865D" w:rsidR="00B74DDD" w:rsidRDefault="00B74DDD" w:rsidP="00B74DDD">
      <w:pPr>
        <w:pStyle w:val="ListParagraph"/>
        <w:numPr>
          <w:ilvl w:val="0"/>
          <w:numId w:val="12"/>
        </w:numPr>
        <w:rPr>
          <w:rFonts w:ascii="Arial" w:hAnsi="Arial" w:cs="Arial"/>
          <w:sz w:val="24"/>
          <w:szCs w:val="24"/>
        </w:rPr>
      </w:pPr>
      <w:r>
        <w:rPr>
          <w:rFonts w:ascii="Arial" w:hAnsi="Arial" w:cs="Arial"/>
          <w:sz w:val="24"/>
          <w:szCs w:val="24"/>
        </w:rPr>
        <w:t xml:space="preserve">The Committee agreed that strong governance and decision-making processes are essential. Most successful judicial reviews are around the process taken to reach the decision; rather than the decision itself.  </w:t>
      </w:r>
    </w:p>
    <w:p w14:paraId="37C16ADE" w14:textId="2A04190A" w:rsidR="00B74DDD" w:rsidRDefault="00B74DDD" w:rsidP="00B74DDD">
      <w:pPr>
        <w:pStyle w:val="ListParagraph"/>
        <w:numPr>
          <w:ilvl w:val="0"/>
          <w:numId w:val="12"/>
        </w:numPr>
        <w:rPr>
          <w:rFonts w:ascii="Arial" w:hAnsi="Arial" w:cs="Arial"/>
          <w:sz w:val="24"/>
          <w:szCs w:val="24"/>
        </w:rPr>
      </w:pPr>
      <w:r>
        <w:rPr>
          <w:rFonts w:ascii="Arial" w:hAnsi="Arial" w:cs="Arial"/>
          <w:sz w:val="24"/>
          <w:szCs w:val="24"/>
        </w:rPr>
        <w:t>Robust contract management is important, eg, if a provider needs to be exited from the market</w:t>
      </w:r>
      <w:r w:rsidR="0014597F">
        <w:rPr>
          <w:rFonts w:ascii="Arial" w:hAnsi="Arial" w:cs="Arial"/>
          <w:sz w:val="24"/>
          <w:szCs w:val="24"/>
        </w:rPr>
        <w:t xml:space="preserve"> or extended</w:t>
      </w:r>
      <w:r>
        <w:rPr>
          <w:rFonts w:ascii="Arial" w:hAnsi="Arial" w:cs="Arial"/>
          <w:sz w:val="24"/>
          <w:szCs w:val="24"/>
        </w:rPr>
        <w:t xml:space="preserve">. </w:t>
      </w:r>
    </w:p>
    <w:p w14:paraId="0FF603F3" w14:textId="7731D0F2" w:rsidR="00B74DDD" w:rsidRDefault="0049322E" w:rsidP="00B74DDD">
      <w:pPr>
        <w:pStyle w:val="ListParagraph"/>
        <w:numPr>
          <w:ilvl w:val="0"/>
          <w:numId w:val="12"/>
        </w:numPr>
        <w:rPr>
          <w:rFonts w:ascii="Arial" w:hAnsi="Arial" w:cs="Arial"/>
          <w:sz w:val="24"/>
          <w:szCs w:val="24"/>
        </w:rPr>
      </w:pPr>
      <w:r>
        <w:rPr>
          <w:rFonts w:ascii="Arial" w:hAnsi="Arial" w:cs="Arial"/>
          <w:sz w:val="24"/>
          <w:szCs w:val="24"/>
        </w:rPr>
        <w:t>The Committee discussed</w:t>
      </w:r>
      <w:r w:rsidR="00B74DDD">
        <w:rPr>
          <w:rFonts w:ascii="Arial" w:hAnsi="Arial" w:cs="Arial"/>
          <w:sz w:val="24"/>
          <w:szCs w:val="24"/>
        </w:rPr>
        <w:t xml:space="preserve"> how the </w:t>
      </w:r>
      <w:r w:rsidR="0014597F">
        <w:rPr>
          <w:rFonts w:ascii="Arial" w:hAnsi="Arial" w:cs="Arial"/>
          <w:sz w:val="24"/>
          <w:szCs w:val="24"/>
        </w:rPr>
        <w:t>ICS/</w:t>
      </w:r>
      <w:r w:rsidR="00B74DDD">
        <w:rPr>
          <w:rFonts w:ascii="Arial" w:hAnsi="Arial" w:cs="Arial"/>
          <w:sz w:val="24"/>
          <w:szCs w:val="24"/>
        </w:rPr>
        <w:t>ICP will make decisions around provision of services</w:t>
      </w:r>
      <w:r w:rsidR="00277A47">
        <w:rPr>
          <w:rFonts w:ascii="Arial" w:hAnsi="Arial" w:cs="Arial"/>
          <w:sz w:val="24"/>
          <w:szCs w:val="24"/>
        </w:rPr>
        <w:t xml:space="preserve"> and how they will manage conflicts of interest and ensure a fair and independent view</w:t>
      </w:r>
      <w:r w:rsidR="00B74DDD">
        <w:rPr>
          <w:rFonts w:ascii="Arial" w:hAnsi="Arial" w:cs="Arial"/>
          <w:sz w:val="24"/>
          <w:szCs w:val="24"/>
        </w:rPr>
        <w:t>.</w:t>
      </w:r>
      <w:r w:rsidR="00277A47">
        <w:rPr>
          <w:rFonts w:ascii="Arial" w:hAnsi="Arial" w:cs="Arial"/>
          <w:sz w:val="24"/>
          <w:szCs w:val="24"/>
        </w:rPr>
        <w:t xml:space="preserve"> It was note</w:t>
      </w:r>
      <w:r>
        <w:rPr>
          <w:rFonts w:ascii="Arial" w:hAnsi="Arial" w:cs="Arial"/>
          <w:sz w:val="24"/>
          <w:szCs w:val="24"/>
        </w:rPr>
        <w:t>d</w:t>
      </w:r>
      <w:r w:rsidR="00277A47">
        <w:rPr>
          <w:rFonts w:ascii="Arial" w:hAnsi="Arial" w:cs="Arial"/>
          <w:sz w:val="24"/>
          <w:szCs w:val="24"/>
        </w:rPr>
        <w:t xml:space="preserve"> that the aim is for the </w:t>
      </w:r>
      <w:r w:rsidR="0014597F">
        <w:rPr>
          <w:rFonts w:ascii="Arial" w:hAnsi="Arial" w:cs="Arial"/>
          <w:sz w:val="24"/>
          <w:szCs w:val="24"/>
        </w:rPr>
        <w:t>ICS/</w:t>
      </w:r>
      <w:r w:rsidR="00277A47">
        <w:rPr>
          <w:rFonts w:ascii="Arial" w:hAnsi="Arial" w:cs="Arial"/>
          <w:sz w:val="24"/>
          <w:szCs w:val="24"/>
        </w:rPr>
        <w:t xml:space="preserve">ICP to work as a system and acknowledge when one part of the system would be best placed to deliver a service. </w:t>
      </w:r>
      <w:r w:rsidR="00B74DDD">
        <w:rPr>
          <w:rFonts w:ascii="Arial" w:hAnsi="Arial" w:cs="Arial"/>
          <w:sz w:val="24"/>
          <w:szCs w:val="24"/>
        </w:rPr>
        <w:t xml:space="preserve">It was proposed that the need for checks and balances be fed into the </w:t>
      </w:r>
      <w:r w:rsidR="0014597F">
        <w:rPr>
          <w:rFonts w:ascii="Arial" w:hAnsi="Arial" w:cs="Arial"/>
          <w:sz w:val="24"/>
          <w:szCs w:val="24"/>
        </w:rPr>
        <w:t>ICS/</w:t>
      </w:r>
      <w:r w:rsidR="00B74DDD">
        <w:rPr>
          <w:rFonts w:ascii="Arial" w:hAnsi="Arial" w:cs="Arial"/>
          <w:sz w:val="24"/>
          <w:szCs w:val="24"/>
        </w:rPr>
        <w:t xml:space="preserve">ICP </w:t>
      </w:r>
      <w:r w:rsidR="00277A47">
        <w:rPr>
          <w:rFonts w:ascii="Arial" w:hAnsi="Arial" w:cs="Arial"/>
          <w:sz w:val="24"/>
          <w:szCs w:val="24"/>
        </w:rPr>
        <w:t xml:space="preserve">constitution. </w:t>
      </w:r>
    </w:p>
    <w:p w14:paraId="41A49DB9" w14:textId="6508466F" w:rsidR="00277A47" w:rsidRDefault="00277A47" w:rsidP="00B74DDD">
      <w:pPr>
        <w:pStyle w:val="ListParagraph"/>
        <w:numPr>
          <w:ilvl w:val="0"/>
          <w:numId w:val="12"/>
        </w:numPr>
        <w:rPr>
          <w:rFonts w:ascii="Arial" w:hAnsi="Arial" w:cs="Arial"/>
          <w:sz w:val="24"/>
          <w:szCs w:val="24"/>
        </w:rPr>
      </w:pPr>
      <w:r>
        <w:rPr>
          <w:rFonts w:ascii="Arial" w:hAnsi="Arial" w:cs="Arial"/>
          <w:sz w:val="24"/>
          <w:szCs w:val="24"/>
        </w:rPr>
        <w:t xml:space="preserve">It was noted that the way in which the </w:t>
      </w:r>
      <w:r w:rsidR="0014597F">
        <w:rPr>
          <w:rFonts w:ascii="Arial" w:hAnsi="Arial" w:cs="Arial"/>
          <w:sz w:val="24"/>
          <w:szCs w:val="24"/>
        </w:rPr>
        <w:t>ICS/</w:t>
      </w:r>
      <w:r>
        <w:rPr>
          <w:rFonts w:ascii="Arial" w:hAnsi="Arial" w:cs="Arial"/>
          <w:sz w:val="24"/>
          <w:szCs w:val="24"/>
        </w:rPr>
        <w:t xml:space="preserve">ICP will be given their funding will be different from how it is currently, which will impact on how decisions around service provision are reached. </w:t>
      </w:r>
    </w:p>
    <w:p w14:paraId="67789EC6" w14:textId="4EE27596" w:rsidR="00277A47" w:rsidRPr="00B74DDD" w:rsidRDefault="00277A47" w:rsidP="00B74DDD">
      <w:pPr>
        <w:pStyle w:val="ListParagraph"/>
        <w:numPr>
          <w:ilvl w:val="0"/>
          <w:numId w:val="12"/>
        </w:numPr>
        <w:rPr>
          <w:rFonts w:ascii="Arial" w:hAnsi="Arial" w:cs="Arial"/>
          <w:sz w:val="24"/>
          <w:szCs w:val="24"/>
        </w:rPr>
      </w:pPr>
      <w:r>
        <w:rPr>
          <w:rFonts w:ascii="Arial" w:hAnsi="Arial" w:cs="Arial"/>
          <w:sz w:val="24"/>
          <w:szCs w:val="24"/>
        </w:rPr>
        <w:t xml:space="preserve">A lot of work is underway within </w:t>
      </w:r>
      <w:r w:rsidR="0014597F">
        <w:rPr>
          <w:rFonts w:ascii="Arial" w:hAnsi="Arial" w:cs="Arial"/>
          <w:sz w:val="24"/>
          <w:szCs w:val="24"/>
        </w:rPr>
        <w:t xml:space="preserve">NEL on the establishment of </w:t>
      </w:r>
      <w:r>
        <w:rPr>
          <w:rFonts w:ascii="Arial" w:hAnsi="Arial" w:cs="Arial"/>
          <w:sz w:val="24"/>
          <w:szCs w:val="24"/>
        </w:rPr>
        <w:t xml:space="preserve">the ICP </w:t>
      </w:r>
      <w:r w:rsidR="0014597F">
        <w:rPr>
          <w:rFonts w:ascii="Arial" w:hAnsi="Arial" w:cs="Arial"/>
          <w:sz w:val="24"/>
          <w:szCs w:val="24"/>
        </w:rPr>
        <w:t xml:space="preserve">and what its relationship with the ICS and </w:t>
      </w:r>
      <w:r>
        <w:rPr>
          <w:rFonts w:ascii="Arial" w:hAnsi="Arial" w:cs="Arial"/>
          <w:sz w:val="24"/>
          <w:szCs w:val="24"/>
        </w:rPr>
        <w:t xml:space="preserve"> Local Authority will look like.  It was proposed that a forum similar to CCC would be useful as part of the new infrastructure. </w:t>
      </w:r>
    </w:p>
    <w:p w14:paraId="12C07359" w14:textId="7C15C81D" w:rsidR="00B4193C" w:rsidRPr="00FA0B17" w:rsidRDefault="00B4193C" w:rsidP="00DE060B">
      <w:pPr>
        <w:rPr>
          <w:rFonts w:ascii="Arial" w:hAnsi="Arial" w:cs="Arial"/>
          <w:sz w:val="24"/>
          <w:szCs w:val="24"/>
        </w:rPr>
      </w:pPr>
    </w:p>
    <w:p w14:paraId="45208F3C" w14:textId="5B66A494" w:rsidR="00EB641F" w:rsidRDefault="00277A47" w:rsidP="00DE060B">
      <w:pPr>
        <w:rPr>
          <w:rFonts w:ascii="Arial" w:hAnsi="Arial" w:cs="Arial"/>
          <w:sz w:val="24"/>
          <w:szCs w:val="24"/>
        </w:rPr>
      </w:pPr>
      <w:r>
        <w:rPr>
          <w:rFonts w:ascii="Arial" w:hAnsi="Arial" w:cs="Arial"/>
          <w:sz w:val="24"/>
          <w:szCs w:val="24"/>
        </w:rPr>
        <w:t xml:space="preserve">10:34 – E Elston and G Raghwani left the </w:t>
      </w:r>
      <w:r w:rsidR="00427614">
        <w:rPr>
          <w:rFonts w:ascii="Arial" w:hAnsi="Arial" w:cs="Arial"/>
          <w:sz w:val="24"/>
          <w:szCs w:val="24"/>
        </w:rPr>
        <w:t>meeting.</w:t>
      </w:r>
    </w:p>
    <w:p w14:paraId="0B354054" w14:textId="77777777" w:rsidR="0049322E" w:rsidRPr="00FA0B17" w:rsidRDefault="0049322E" w:rsidP="00DE060B">
      <w:pPr>
        <w:rPr>
          <w:rFonts w:ascii="Arial" w:hAnsi="Arial" w:cs="Arial"/>
          <w:sz w:val="24"/>
          <w:szCs w:val="24"/>
        </w:rPr>
      </w:pPr>
    </w:p>
    <w:p w14:paraId="263F1C13" w14:textId="7609FF14" w:rsidR="00EB641F" w:rsidRPr="0049322E" w:rsidRDefault="00497BAE" w:rsidP="00DE060B">
      <w:pPr>
        <w:rPr>
          <w:rFonts w:ascii="Arial" w:hAnsi="Arial" w:cs="Arial"/>
          <w:b/>
          <w:bCs/>
          <w:sz w:val="24"/>
          <w:szCs w:val="24"/>
        </w:rPr>
      </w:pPr>
      <w:r w:rsidRPr="0049322E">
        <w:rPr>
          <w:rFonts w:ascii="Arial" w:hAnsi="Arial" w:cs="Arial"/>
          <w:b/>
          <w:bCs/>
          <w:sz w:val="24"/>
          <w:szCs w:val="24"/>
        </w:rPr>
        <w:t xml:space="preserve">The Committee agreed: </w:t>
      </w:r>
    </w:p>
    <w:p w14:paraId="788B8B63" w14:textId="55FF1108" w:rsidR="00497BAE" w:rsidRPr="0049322E" w:rsidRDefault="00497BAE" w:rsidP="00497BAE">
      <w:pPr>
        <w:pStyle w:val="ListParagraph"/>
        <w:numPr>
          <w:ilvl w:val="0"/>
          <w:numId w:val="13"/>
        </w:numPr>
        <w:rPr>
          <w:rFonts w:ascii="Arial" w:hAnsi="Arial" w:cs="Arial"/>
          <w:b/>
          <w:bCs/>
          <w:sz w:val="24"/>
          <w:szCs w:val="24"/>
        </w:rPr>
      </w:pPr>
      <w:r w:rsidRPr="0049322E">
        <w:rPr>
          <w:rFonts w:ascii="Arial" w:hAnsi="Arial" w:cs="Arial"/>
          <w:b/>
          <w:bCs/>
          <w:sz w:val="24"/>
          <w:szCs w:val="24"/>
        </w:rPr>
        <w:lastRenderedPageBreak/>
        <w:t>E McCabe to reflect the comments received during the meeting in the ICS return and submit the document on 12</w:t>
      </w:r>
      <w:r w:rsidRPr="0049322E">
        <w:rPr>
          <w:rFonts w:ascii="Arial" w:hAnsi="Arial" w:cs="Arial"/>
          <w:b/>
          <w:bCs/>
          <w:sz w:val="24"/>
          <w:szCs w:val="24"/>
          <w:vertAlign w:val="superscript"/>
        </w:rPr>
        <w:t>th</w:t>
      </w:r>
      <w:r w:rsidRPr="0049322E">
        <w:rPr>
          <w:rFonts w:ascii="Arial" w:hAnsi="Arial" w:cs="Arial"/>
          <w:b/>
          <w:bCs/>
          <w:sz w:val="24"/>
          <w:szCs w:val="24"/>
        </w:rPr>
        <w:t xml:space="preserve"> March.   </w:t>
      </w:r>
    </w:p>
    <w:bookmarkEnd w:id="5"/>
    <w:p w14:paraId="5B4F78F2" w14:textId="60C5EDD5" w:rsidR="005D0267" w:rsidRDefault="005D0267" w:rsidP="00DE060B">
      <w:pPr>
        <w:rPr>
          <w:rFonts w:ascii="Arial" w:hAnsi="Arial" w:cs="Arial"/>
          <w:sz w:val="24"/>
          <w:szCs w:val="24"/>
        </w:rPr>
      </w:pPr>
    </w:p>
    <w:p w14:paraId="75C796F9" w14:textId="330ED0C2" w:rsidR="00BA5BB4" w:rsidRDefault="00C9648C" w:rsidP="00BA5BB4">
      <w:pPr>
        <w:pStyle w:val="Heading1"/>
        <w:spacing w:before="0"/>
        <w:ind w:left="431"/>
        <w:rPr>
          <w:rFonts w:cs="Arial"/>
          <w:sz w:val="24"/>
          <w:szCs w:val="24"/>
        </w:rPr>
      </w:pPr>
      <w:r w:rsidRPr="00FA0B17">
        <w:rPr>
          <w:rFonts w:cs="Arial"/>
          <w:sz w:val="24"/>
          <w:szCs w:val="24"/>
        </w:rPr>
        <w:t xml:space="preserve">Any contract extensions / procurements required following on from the contracts register </w:t>
      </w:r>
      <w:proofErr w:type="gramStart"/>
      <w:r w:rsidRPr="00FA0B17">
        <w:rPr>
          <w:rFonts w:cs="Arial"/>
          <w:sz w:val="24"/>
          <w:szCs w:val="24"/>
        </w:rPr>
        <w:t>review</w:t>
      </w:r>
      <w:proofErr w:type="gramEnd"/>
      <w:r w:rsidR="003D6F6C" w:rsidRPr="00FA0B17">
        <w:rPr>
          <w:rFonts w:cs="Arial"/>
          <w:sz w:val="24"/>
          <w:szCs w:val="24"/>
        </w:rPr>
        <w:t xml:space="preserve"> </w:t>
      </w:r>
    </w:p>
    <w:p w14:paraId="4A4D8D4E" w14:textId="14F18007" w:rsidR="00BA5BB4" w:rsidRDefault="00BA5BB4" w:rsidP="00427614">
      <w:pPr>
        <w:pStyle w:val="Heading1"/>
        <w:numPr>
          <w:ilvl w:val="0"/>
          <w:numId w:val="0"/>
        </w:numPr>
        <w:spacing w:before="0"/>
        <w:ind w:left="-1"/>
        <w:rPr>
          <w:rFonts w:cs="Arial"/>
          <w:b w:val="0"/>
          <w:bCs/>
          <w:sz w:val="24"/>
          <w:szCs w:val="24"/>
        </w:rPr>
      </w:pPr>
      <w:r w:rsidRPr="00BA5BB4">
        <w:rPr>
          <w:rFonts w:cs="Arial"/>
          <w:b w:val="0"/>
          <w:bCs/>
          <w:sz w:val="24"/>
          <w:szCs w:val="24"/>
        </w:rPr>
        <w:t>E McCabe provided a verbal update</w:t>
      </w:r>
      <w:r w:rsidR="005E338D">
        <w:rPr>
          <w:rFonts w:cs="Arial"/>
          <w:b w:val="0"/>
          <w:bCs/>
          <w:sz w:val="24"/>
          <w:szCs w:val="24"/>
        </w:rPr>
        <w:t xml:space="preserve"> on contract extensions/procurements</w:t>
      </w:r>
      <w:r w:rsidRPr="00BA5BB4">
        <w:rPr>
          <w:rFonts w:cs="Arial"/>
          <w:b w:val="0"/>
          <w:bCs/>
          <w:sz w:val="24"/>
          <w:szCs w:val="24"/>
        </w:rPr>
        <w:t xml:space="preserve">: </w:t>
      </w:r>
      <w:r w:rsidR="00A21CC9">
        <w:rPr>
          <w:rFonts w:cs="Arial"/>
          <w:b w:val="0"/>
          <w:bCs/>
          <w:sz w:val="24"/>
          <w:szCs w:val="24"/>
        </w:rPr>
        <w:t xml:space="preserve">  </w:t>
      </w:r>
    </w:p>
    <w:p w14:paraId="0FC95826" w14:textId="3A4767D9" w:rsidR="0049322E" w:rsidRDefault="0049322E" w:rsidP="0049322E"/>
    <w:p w14:paraId="6067B297" w14:textId="78C78C46" w:rsidR="0049322E" w:rsidRPr="0049322E" w:rsidRDefault="0049322E" w:rsidP="0049322E">
      <w:pPr>
        <w:rPr>
          <w:rFonts w:ascii="Arial" w:eastAsiaTheme="majorEastAsia" w:hAnsi="Arial" w:cs="Arial"/>
          <w:bCs/>
          <w:color w:val="000000" w:themeColor="text1"/>
          <w:sz w:val="24"/>
          <w:szCs w:val="24"/>
        </w:rPr>
      </w:pPr>
      <w:r w:rsidRPr="0049322E">
        <w:rPr>
          <w:rFonts w:ascii="Arial" w:eastAsiaTheme="majorEastAsia" w:hAnsi="Arial" w:cs="Arial"/>
          <w:bCs/>
          <w:color w:val="000000" w:themeColor="text1"/>
          <w:sz w:val="24"/>
          <w:szCs w:val="24"/>
        </w:rPr>
        <w:t xml:space="preserve">Contract extensions </w:t>
      </w:r>
    </w:p>
    <w:p w14:paraId="51F73616" w14:textId="3AB75872" w:rsidR="00A21CC9" w:rsidRDefault="00A21CC9" w:rsidP="00A21CC9">
      <w:pPr>
        <w:pStyle w:val="Heading1"/>
        <w:numPr>
          <w:ilvl w:val="0"/>
          <w:numId w:val="11"/>
        </w:numPr>
        <w:spacing w:before="0"/>
        <w:rPr>
          <w:rFonts w:cs="Arial"/>
          <w:b w:val="0"/>
          <w:bCs/>
          <w:sz w:val="24"/>
          <w:szCs w:val="24"/>
        </w:rPr>
      </w:pPr>
      <w:r>
        <w:rPr>
          <w:rFonts w:cs="Arial"/>
          <w:b w:val="0"/>
          <w:bCs/>
          <w:sz w:val="24"/>
          <w:szCs w:val="24"/>
        </w:rPr>
        <w:t>CPG</w:t>
      </w:r>
      <w:r w:rsidR="005E338D">
        <w:rPr>
          <w:rFonts w:cs="Arial"/>
          <w:b w:val="0"/>
          <w:bCs/>
          <w:sz w:val="24"/>
          <w:szCs w:val="24"/>
        </w:rPr>
        <w:t xml:space="preserve"> – discussed at the last meeting. </w:t>
      </w:r>
    </w:p>
    <w:p w14:paraId="2DBDD94F" w14:textId="05E64892" w:rsidR="003D6F6C" w:rsidRPr="00FA0B17" w:rsidRDefault="00A21CC9" w:rsidP="00A21CC9">
      <w:pPr>
        <w:pStyle w:val="Heading1"/>
        <w:numPr>
          <w:ilvl w:val="0"/>
          <w:numId w:val="11"/>
        </w:numPr>
        <w:spacing w:before="0"/>
        <w:rPr>
          <w:rFonts w:cs="Arial"/>
          <w:b w:val="0"/>
          <w:bCs/>
          <w:sz w:val="24"/>
          <w:szCs w:val="24"/>
        </w:rPr>
      </w:pPr>
      <w:proofErr w:type="spellStart"/>
      <w:r>
        <w:rPr>
          <w:rFonts w:cs="Arial"/>
          <w:b w:val="0"/>
          <w:bCs/>
          <w:sz w:val="24"/>
          <w:szCs w:val="24"/>
        </w:rPr>
        <w:t>InH</w:t>
      </w:r>
      <w:r w:rsidRPr="00FA0B17">
        <w:rPr>
          <w:rFonts w:cs="Arial"/>
          <w:b w:val="0"/>
          <w:bCs/>
          <w:sz w:val="24"/>
          <w:szCs w:val="24"/>
        </w:rPr>
        <w:t>ealth</w:t>
      </w:r>
      <w:proofErr w:type="spellEnd"/>
      <w:r w:rsidRPr="00FA0B17">
        <w:rPr>
          <w:rFonts w:cs="Arial"/>
          <w:b w:val="0"/>
          <w:bCs/>
          <w:sz w:val="24"/>
          <w:szCs w:val="24"/>
        </w:rPr>
        <w:t xml:space="preserve"> </w:t>
      </w:r>
      <w:r>
        <w:rPr>
          <w:rFonts w:cs="Arial"/>
          <w:b w:val="0"/>
          <w:bCs/>
          <w:sz w:val="24"/>
          <w:szCs w:val="24"/>
        </w:rPr>
        <w:t xml:space="preserve">pain </w:t>
      </w:r>
      <w:r w:rsidR="005E338D">
        <w:rPr>
          <w:rFonts w:cs="Arial"/>
          <w:b w:val="0"/>
          <w:bCs/>
          <w:sz w:val="24"/>
          <w:szCs w:val="24"/>
        </w:rPr>
        <w:t>management</w:t>
      </w:r>
      <w:r>
        <w:rPr>
          <w:rFonts w:cs="Arial"/>
          <w:b w:val="0"/>
          <w:bCs/>
          <w:sz w:val="24"/>
          <w:szCs w:val="24"/>
        </w:rPr>
        <w:t xml:space="preserve"> solutions  - on a </w:t>
      </w:r>
      <w:r w:rsidRPr="00FA0B17">
        <w:rPr>
          <w:rFonts w:cs="Arial"/>
          <w:b w:val="0"/>
          <w:bCs/>
          <w:sz w:val="24"/>
          <w:szCs w:val="24"/>
        </w:rPr>
        <w:t xml:space="preserve">framework </w:t>
      </w:r>
      <w:r>
        <w:rPr>
          <w:rFonts w:cs="Arial"/>
          <w:b w:val="0"/>
          <w:bCs/>
          <w:sz w:val="24"/>
          <w:szCs w:val="24"/>
        </w:rPr>
        <w:t>contract</w:t>
      </w:r>
      <w:r w:rsidR="005E338D">
        <w:rPr>
          <w:rFonts w:cs="Arial"/>
          <w:b w:val="0"/>
          <w:bCs/>
          <w:sz w:val="24"/>
          <w:szCs w:val="24"/>
        </w:rPr>
        <w:t>.</w:t>
      </w:r>
    </w:p>
    <w:p w14:paraId="16136C60" w14:textId="503E4090" w:rsidR="003D6F6C" w:rsidRPr="00BA5BB4" w:rsidRDefault="0049322E" w:rsidP="00A21CC9">
      <w:pPr>
        <w:pStyle w:val="ListParagraph"/>
        <w:numPr>
          <w:ilvl w:val="0"/>
          <w:numId w:val="11"/>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I</w:t>
      </w:r>
      <w:r w:rsidR="00A21CC9" w:rsidRPr="00BA5BB4">
        <w:rPr>
          <w:rFonts w:ascii="Arial" w:eastAsiaTheme="majorEastAsia" w:hAnsi="Arial" w:cs="Arial"/>
          <w:bCs/>
          <w:color w:val="000000" w:themeColor="text1"/>
          <w:sz w:val="24"/>
          <w:szCs w:val="24"/>
        </w:rPr>
        <w:t>llumin</w:t>
      </w:r>
      <w:r w:rsidR="0014597F">
        <w:rPr>
          <w:rFonts w:ascii="Arial" w:eastAsiaTheme="majorEastAsia" w:hAnsi="Arial" w:cs="Arial"/>
          <w:bCs/>
          <w:color w:val="000000" w:themeColor="text1"/>
          <w:sz w:val="24"/>
          <w:szCs w:val="24"/>
        </w:rPr>
        <w:t>a</w:t>
      </w:r>
      <w:r w:rsidR="00A21CC9" w:rsidRPr="00BA5BB4">
        <w:rPr>
          <w:rFonts w:ascii="Arial" w:eastAsiaTheme="majorEastAsia" w:hAnsi="Arial" w:cs="Arial"/>
          <w:bCs/>
          <w:color w:val="000000" w:themeColor="text1"/>
          <w:sz w:val="24"/>
          <w:szCs w:val="24"/>
        </w:rPr>
        <w:t xml:space="preserve"> </w:t>
      </w:r>
      <w:r w:rsidR="00A21CC9">
        <w:rPr>
          <w:rFonts w:ascii="Arial" w:eastAsiaTheme="majorEastAsia" w:hAnsi="Arial" w:cs="Arial"/>
          <w:bCs/>
          <w:color w:val="000000" w:themeColor="text1"/>
          <w:sz w:val="24"/>
          <w:szCs w:val="24"/>
        </w:rPr>
        <w:t xml:space="preserve"> - </w:t>
      </w:r>
      <w:r w:rsidR="005E338D">
        <w:rPr>
          <w:rFonts w:ascii="Arial" w:eastAsiaTheme="majorEastAsia" w:hAnsi="Arial" w:cs="Arial"/>
          <w:bCs/>
          <w:color w:val="000000" w:themeColor="text1"/>
          <w:sz w:val="24"/>
          <w:szCs w:val="24"/>
        </w:rPr>
        <w:t>a contract for NOUS has been awarded</w:t>
      </w:r>
      <w:r w:rsidR="00A21CC9">
        <w:rPr>
          <w:rFonts w:ascii="Arial" w:eastAsiaTheme="majorEastAsia" w:hAnsi="Arial" w:cs="Arial"/>
          <w:bCs/>
          <w:color w:val="000000" w:themeColor="text1"/>
          <w:sz w:val="24"/>
          <w:szCs w:val="24"/>
        </w:rPr>
        <w:t xml:space="preserve"> under the </w:t>
      </w:r>
      <w:r w:rsidR="005E338D">
        <w:rPr>
          <w:rFonts w:ascii="Arial" w:eastAsiaTheme="majorEastAsia" w:hAnsi="Arial" w:cs="Arial"/>
          <w:bCs/>
          <w:color w:val="000000" w:themeColor="text1"/>
          <w:sz w:val="24"/>
          <w:szCs w:val="24"/>
        </w:rPr>
        <w:t>framework</w:t>
      </w:r>
      <w:r w:rsidR="00A21CC9">
        <w:rPr>
          <w:rFonts w:ascii="Arial" w:eastAsiaTheme="majorEastAsia" w:hAnsi="Arial" w:cs="Arial"/>
          <w:bCs/>
          <w:color w:val="000000" w:themeColor="text1"/>
          <w:sz w:val="24"/>
          <w:szCs w:val="24"/>
        </w:rPr>
        <w:t xml:space="preserve"> </w:t>
      </w:r>
      <w:r w:rsidR="005E338D">
        <w:rPr>
          <w:rFonts w:ascii="Arial" w:eastAsiaTheme="majorEastAsia" w:hAnsi="Arial" w:cs="Arial"/>
          <w:bCs/>
          <w:color w:val="000000" w:themeColor="text1"/>
          <w:sz w:val="24"/>
          <w:szCs w:val="24"/>
        </w:rPr>
        <w:t>contract.</w:t>
      </w:r>
      <w:r w:rsidR="00A21CC9">
        <w:rPr>
          <w:rFonts w:ascii="Arial" w:eastAsiaTheme="majorEastAsia" w:hAnsi="Arial" w:cs="Arial"/>
          <w:bCs/>
          <w:color w:val="000000" w:themeColor="text1"/>
          <w:sz w:val="24"/>
          <w:szCs w:val="24"/>
        </w:rPr>
        <w:t xml:space="preserve"> </w:t>
      </w:r>
    </w:p>
    <w:p w14:paraId="6B902D71" w14:textId="2A7014CE" w:rsidR="003D6F6C" w:rsidRPr="00BA5BB4" w:rsidRDefault="00A21CC9" w:rsidP="00A21CC9">
      <w:pPr>
        <w:pStyle w:val="ListParagraph"/>
        <w:numPr>
          <w:ilvl w:val="0"/>
          <w:numId w:val="11"/>
        </w:numPr>
        <w:rPr>
          <w:rFonts w:ascii="Arial" w:eastAsiaTheme="majorEastAsia" w:hAnsi="Arial" w:cs="Arial"/>
          <w:bCs/>
          <w:color w:val="000000" w:themeColor="text1"/>
          <w:sz w:val="24"/>
          <w:szCs w:val="24"/>
        </w:rPr>
      </w:pPr>
      <w:r w:rsidRPr="00BA5BB4">
        <w:rPr>
          <w:rFonts w:ascii="Arial" w:eastAsiaTheme="majorEastAsia" w:hAnsi="Arial" w:cs="Arial"/>
          <w:bCs/>
          <w:color w:val="000000" w:themeColor="text1"/>
          <w:sz w:val="24"/>
          <w:szCs w:val="24"/>
        </w:rPr>
        <w:t>360</w:t>
      </w:r>
      <w:r>
        <w:rPr>
          <w:rFonts w:ascii="Arial" w:eastAsiaTheme="majorEastAsia" w:hAnsi="Arial" w:cs="Arial"/>
          <w:bCs/>
          <w:color w:val="000000" w:themeColor="text1"/>
          <w:sz w:val="24"/>
          <w:szCs w:val="24"/>
        </w:rPr>
        <w:t xml:space="preserve"> </w:t>
      </w:r>
      <w:r w:rsidR="0049322E">
        <w:rPr>
          <w:rFonts w:ascii="Arial" w:eastAsiaTheme="majorEastAsia" w:hAnsi="Arial" w:cs="Arial"/>
          <w:bCs/>
          <w:color w:val="000000" w:themeColor="text1"/>
          <w:sz w:val="24"/>
          <w:szCs w:val="24"/>
        </w:rPr>
        <w:t>C</w:t>
      </w:r>
      <w:r>
        <w:rPr>
          <w:rFonts w:ascii="Arial" w:eastAsiaTheme="majorEastAsia" w:hAnsi="Arial" w:cs="Arial"/>
          <w:bCs/>
          <w:color w:val="000000" w:themeColor="text1"/>
          <w:sz w:val="24"/>
          <w:szCs w:val="24"/>
        </w:rPr>
        <w:t xml:space="preserve">are </w:t>
      </w:r>
      <w:r w:rsidR="005E338D">
        <w:rPr>
          <w:rFonts w:ascii="Arial" w:eastAsiaTheme="majorEastAsia" w:hAnsi="Arial" w:cs="Arial"/>
          <w:bCs/>
          <w:color w:val="000000" w:themeColor="text1"/>
          <w:sz w:val="24"/>
          <w:szCs w:val="24"/>
        </w:rPr>
        <w:t xml:space="preserve">– a one year extension has been awarded.  </w:t>
      </w:r>
      <w:r w:rsidR="0049322E">
        <w:rPr>
          <w:rFonts w:ascii="Arial" w:eastAsiaTheme="majorEastAsia" w:hAnsi="Arial" w:cs="Arial"/>
          <w:bCs/>
          <w:color w:val="000000" w:themeColor="text1"/>
          <w:sz w:val="24"/>
          <w:szCs w:val="24"/>
        </w:rPr>
        <w:t>They</w:t>
      </w:r>
      <w:r w:rsidR="005E338D">
        <w:rPr>
          <w:rFonts w:ascii="Arial" w:eastAsiaTheme="majorEastAsia" w:hAnsi="Arial" w:cs="Arial"/>
          <w:bCs/>
          <w:color w:val="000000" w:themeColor="text1"/>
          <w:sz w:val="24"/>
          <w:szCs w:val="24"/>
        </w:rPr>
        <w:t xml:space="preserve"> did not get onto the framework; however</w:t>
      </w:r>
      <w:r w:rsidR="0049322E">
        <w:rPr>
          <w:rFonts w:ascii="Arial" w:eastAsiaTheme="majorEastAsia" w:hAnsi="Arial" w:cs="Arial"/>
          <w:bCs/>
          <w:color w:val="000000" w:themeColor="text1"/>
          <w:sz w:val="24"/>
          <w:szCs w:val="24"/>
        </w:rPr>
        <w:t>,</w:t>
      </w:r>
      <w:r w:rsidR="005E338D">
        <w:rPr>
          <w:rFonts w:ascii="Arial" w:eastAsiaTheme="majorEastAsia" w:hAnsi="Arial" w:cs="Arial"/>
          <w:bCs/>
          <w:color w:val="000000" w:themeColor="text1"/>
          <w:sz w:val="24"/>
          <w:szCs w:val="24"/>
        </w:rPr>
        <w:t xml:space="preserve"> national guidance allows awarding contracts</w:t>
      </w:r>
      <w:r w:rsidR="0049322E">
        <w:rPr>
          <w:rFonts w:ascii="Arial" w:eastAsiaTheme="majorEastAsia" w:hAnsi="Arial" w:cs="Arial"/>
          <w:bCs/>
          <w:color w:val="000000" w:themeColor="text1"/>
          <w:sz w:val="24"/>
          <w:szCs w:val="24"/>
        </w:rPr>
        <w:t xml:space="preserve"> to providers</w:t>
      </w:r>
      <w:r w:rsidR="005E338D">
        <w:rPr>
          <w:rFonts w:ascii="Arial" w:eastAsiaTheme="majorEastAsia" w:hAnsi="Arial" w:cs="Arial"/>
          <w:bCs/>
          <w:color w:val="000000" w:themeColor="text1"/>
          <w:sz w:val="24"/>
          <w:szCs w:val="24"/>
        </w:rPr>
        <w:t xml:space="preserve"> who previously had a  contract.  This </w:t>
      </w:r>
      <w:r w:rsidR="0049322E">
        <w:rPr>
          <w:rFonts w:ascii="Arial" w:eastAsiaTheme="majorEastAsia" w:hAnsi="Arial" w:cs="Arial"/>
          <w:bCs/>
          <w:color w:val="000000" w:themeColor="text1"/>
          <w:sz w:val="24"/>
          <w:szCs w:val="24"/>
        </w:rPr>
        <w:t>will enable 360 Care</w:t>
      </w:r>
      <w:r w:rsidR="005E338D">
        <w:rPr>
          <w:rFonts w:ascii="Arial" w:eastAsiaTheme="majorEastAsia" w:hAnsi="Arial" w:cs="Arial"/>
          <w:bCs/>
          <w:color w:val="000000" w:themeColor="text1"/>
          <w:sz w:val="24"/>
          <w:szCs w:val="24"/>
        </w:rPr>
        <w:t xml:space="preserve"> to get onto the </w:t>
      </w:r>
      <w:r w:rsidR="0049322E">
        <w:rPr>
          <w:rFonts w:ascii="Arial" w:eastAsiaTheme="majorEastAsia" w:hAnsi="Arial" w:cs="Arial"/>
          <w:bCs/>
          <w:color w:val="000000" w:themeColor="text1"/>
          <w:sz w:val="24"/>
          <w:szCs w:val="24"/>
        </w:rPr>
        <w:t>framework</w:t>
      </w:r>
      <w:r w:rsidR="0014597F">
        <w:rPr>
          <w:rFonts w:ascii="Arial" w:eastAsiaTheme="majorEastAsia" w:hAnsi="Arial" w:cs="Arial"/>
          <w:bCs/>
          <w:color w:val="000000" w:themeColor="text1"/>
          <w:sz w:val="24"/>
          <w:szCs w:val="24"/>
        </w:rPr>
        <w:t xml:space="preserve"> during the year</w:t>
      </w:r>
      <w:r w:rsidR="005E338D">
        <w:rPr>
          <w:rFonts w:ascii="Arial" w:eastAsiaTheme="majorEastAsia" w:hAnsi="Arial" w:cs="Arial"/>
          <w:bCs/>
          <w:color w:val="000000" w:themeColor="text1"/>
          <w:sz w:val="24"/>
          <w:szCs w:val="24"/>
        </w:rPr>
        <w:t xml:space="preserve">.  </w:t>
      </w:r>
      <w:r>
        <w:rPr>
          <w:rFonts w:ascii="Arial" w:eastAsiaTheme="majorEastAsia" w:hAnsi="Arial" w:cs="Arial"/>
          <w:bCs/>
          <w:color w:val="000000" w:themeColor="text1"/>
          <w:sz w:val="24"/>
          <w:szCs w:val="24"/>
        </w:rPr>
        <w:t xml:space="preserve"> </w:t>
      </w:r>
    </w:p>
    <w:p w14:paraId="6392F775" w14:textId="7E078B7B" w:rsidR="003D6F6C" w:rsidRPr="00BA5BB4" w:rsidRDefault="005E338D" w:rsidP="00A21CC9">
      <w:pPr>
        <w:pStyle w:val="ListParagraph"/>
        <w:numPr>
          <w:ilvl w:val="0"/>
          <w:numId w:val="11"/>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S</w:t>
      </w:r>
      <w:r w:rsidR="00A21CC9" w:rsidRPr="00BA5BB4">
        <w:rPr>
          <w:rFonts w:ascii="Arial" w:eastAsiaTheme="majorEastAsia" w:hAnsi="Arial" w:cs="Arial"/>
          <w:bCs/>
          <w:color w:val="000000" w:themeColor="text1"/>
          <w:sz w:val="24"/>
          <w:szCs w:val="24"/>
        </w:rPr>
        <w:t xml:space="preserve">t </w:t>
      </w:r>
      <w:r w:rsidRPr="00BA5BB4">
        <w:rPr>
          <w:rFonts w:ascii="Arial" w:eastAsiaTheme="majorEastAsia" w:hAnsi="Arial" w:cs="Arial"/>
          <w:bCs/>
          <w:color w:val="000000" w:themeColor="text1"/>
          <w:sz w:val="24"/>
          <w:szCs w:val="24"/>
        </w:rPr>
        <w:t>Andrew’s</w:t>
      </w:r>
      <w:r w:rsidR="00A21CC9">
        <w:rPr>
          <w:rFonts w:ascii="Arial" w:eastAsiaTheme="majorEastAsia" w:hAnsi="Arial" w:cs="Arial"/>
          <w:bCs/>
          <w:color w:val="000000" w:themeColor="text1"/>
          <w:sz w:val="24"/>
          <w:szCs w:val="24"/>
        </w:rPr>
        <w:t xml:space="preserve"> </w:t>
      </w:r>
    </w:p>
    <w:p w14:paraId="1FB31F91" w14:textId="73D0317E" w:rsidR="003D6F6C" w:rsidRPr="00BA5BB4" w:rsidRDefault="005E338D" w:rsidP="00A21CC9">
      <w:pPr>
        <w:pStyle w:val="ListParagraph"/>
        <w:numPr>
          <w:ilvl w:val="0"/>
          <w:numId w:val="11"/>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St Hugh’s </w:t>
      </w:r>
      <w:r w:rsidR="00A21CC9">
        <w:rPr>
          <w:rFonts w:ascii="Arial" w:eastAsiaTheme="majorEastAsia" w:hAnsi="Arial" w:cs="Arial"/>
          <w:bCs/>
          <w:color w:val="000000" w:themeColor="text1"/>
          <w:sz w:val="24"/>
          <w:szCs w:val="24"/>
        </w:rPr>
        <w:t xml:space="preserve">– </w:t>
      </w:r>
      <w:r>
        <w:rPr>
          <w:rFonts w:ascii="Arial" w:eastAsiaTheme="majorEastAsia" w:hAnsi="Arial" w:cs="Arial"/>
          <w:bCs/>
          <w:color w:val="000000" w:themeColor="text1"/>
          <w:sz w:val="24"/>
          <w:szCs w:val="24"/>
        </w:rPr>
        <w:t>on a framework</w:t>
      </w:r>
      <w:r w:rsidR="00A21CC9">
        <w:rPr>
          <w:rFonts w:ascii="Arial" w:eastAsiaTheme="majorEastAsia" w:hAnsi="Arial" w:cs="Arial"/>
          <w:bCs/>
          <w:color w:val="000000" w:themeColor="text1"/>
          <w:sz w:val="24"/>
          <w:szCs w:val="24"/>
        </w:rPr>
        <w:t xml:space="preserve"> </w:t>
      </w:r>
      <w:r>
        <w:rPr>
          <w:rFonts w:ascii="Arial" w:eastAsiaTheme="majorEastAsia" w:hAnsi="Arial" w:cs="Arial"/>
          <w:bCs/>
          <w:color w:val="000000" w:themeColor="text1"/>
          <w:sz w:val="24"/>
          <w:szCs w:val="24"/>
        </w:rPr>
        <w:t>contract</w:t>
      </w:r>
      <w:r w:rsidR="00A21CC9">
        <w:rPr>
          <w:rFonts w:ascii="Arial" w:eastAsiaTheme="majorEastAsia" w:hAnsi="Arial" w:cs="Arial"/>
          <w:bCs/>
          <w:color w:val="000000" w:themeColor="text1"/>
          <w:sz w:val="24"/>
          <w:szCs w:val="24"/>
        </w:rPr>
        <w:t xml:space="preserve"> for 6 months under the reg</w:t>
      </w:r>
      <w:r>
        <w:rPr>
          <w:rFonts w:ascii="Arial" w:eastAsiaTheme="majorEastAsia" w:hAnsi="Arial" w:cs="Arial"/>
          <w:bCs/>
          <w:color w:val="000000" w:themeColor="text1"/>
          <w:sz w:val="24"/>
          <w:szCs w:val="24"/>
        </w:rPr>
        <w:t>ulations</w:t>
      </w:r>
      <w:r w:rsidR="00A21CC9">
        <w:rPr>
          <w:rFonts w:ascii="Arial" w:eastAsiaTheme="majorEastAsia" w:hAnsi="Arial" w:cs="Arial"/>
          <w:bCs/>
          <w:color w:val="000000" w:themeColor="text1"/>
          <w:sz w:val="24"/>
          <w:szCs w:val="24"/>
        </w:rPr>
        <w:t xml:space="preserve">.  </w:t>
      </w:r>
      <w:r>
        <w:rPr>
          <w:rFonts w:ascii="Arial" w:eastAsiaTheme="majorEastAsia" w:hAnsi="Arial" w:cs="Arial"/>
          <w:bCs/>
          <w:color w:val="000000" w:themeColor="text1"/>
          <w:sz w:val="24"/>
          <w:szCs w:val="24"/>
        </w:rPr>
        <w:t xml:space="preserve">This is being worked on across </w:t>
      </w:r>
      <w:r w:rsidR="00A21CC9">
        <w:rPr>
          <w:rFonts w:ascii="Arial" w:eastAsiaTheme="majorEastAsia" w:hAnsi="Arial" w:cs="Arial"/>
          <w:bCs/>
          <w:color w:val="000000" w:themeColor="text1"/>
          <w:sz w:val="24"/>
          <w:szCs w:val="24"/>
        </w:rPr>
        <w:t xml:space="preserve">the system as part of the IS. </w:t>
      </w:r>
    </w:p>
    <w:p w14:paraId="16EA722B" w14:textId="3F9DA966" w:rsidR="003D6F6C" w:rsidRDefault="005E338D" w:rsidP="00A21CC9">
      <w:pPr>
        <w:pStyle w:val="ListParagraph"/>
        <w:numPr>
          <w:ilvl w:val="0"/>
          <w:numId w:val="11"/>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TASL</w:t>
      </w:r>
      <w:r w:rsidR="00A21CC9" w:rsidRPr="00BA5BB4">
        <w:rPr>
          <w:rFonts w:ascii="Arial" w:eastAsiaTheme="majorEastAsia" w:hAnsi="Arial" w:cs="Arial"/>
          <w:bCs/>
          <w:color w:val="000000" w:themeColor="text1"/>
          <w:sz w:val="24"/>
          <w:szCs w:val="24"/>
        </w:rPr>
        <w:t xml:space="preserve"> </w:t>
      </w:r>
      <w:r w:rsidR="00A21CC9">
        <w:rPr>
          <w:rFonts w:ascii="Arial" w:eastAsiaTheme="majorEastAsia" w:hAnsi="Arial" w:cs="Arial"/>
          <w:bCs/>
          <w:color w:val="000000" w:themeColor="text1"/>
          <w:sz w:val="24"/>
          <w:szCs w:val="24"/>
        </w:rPr>
        <w:t xml:space="preserve"> </w:t>
      </w:r>
      <w:r>
        <w:rPr>
          <w:rFonts w:ascii="Arial" w:eastAsiaTheme="majorEastAsia" w:hAnsi="Arial" w:cs="Arial"/>
          <w:bCs/>
          <w:color w:val="000000" w:themeColor="text1"/>
          <w:sz w:val="24"/>
          <w:szCs w:val="24"/>
        </w:rPr>
        <w:t>- conversations are taking place around a one-year</w:t>
      </w:r>
      <w:r w:rsidR="00A21CC9">
        <w:rPr>
          <w:rFonts w:ascii="Arial" w:eastAsiaTheme="majorEastAsia" w:hAnsi="Arial" w:cs="Arial"/>
          <w:bCs/>
          <w:color w:val="000000" w:themeColor="text1"/>
          <w:sz w:val="24"/>
          <w:szCs w:val="24"/>
        </w:rPr>
        <w:t xml:space="preserve"> extension. </w:t>
      </w:r>
    </w:p>
    <w:p w14:paraId="598C32DE" w14:textId="0BE33FCF" w:rsidR="003D6F6C" w:rsidRPr="00BA5BB4" w:rsidRDefault="005E338D" w:rsidP="00A21CC9">
      <w:pPr>
        <w:pStyle w:val="ListParagraph"/>
        <w:numPr>
          <w:ilvl w:val="0"/>
          <w:numId w:val="11"/>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ABL</w:t>
      </w:r>
      <w:r w:rsidR="00A21CC9" w:rsidRPr="00BA5BB4">
        <w:rPr>
          <w:rFonts w:ascii="Arial" w:eastAsiaTheme="majorEastAsia" w:hAnsi="Arial" w:cs="Arial"/>
          <w:bCs/>
          <w:color w:val="000000" w:themeColor="text1"/>
          <w:sz w:val="24"/>
          <w:szCs w:val="24"/>
        </w:rPr>
        <w:t xml:space="preserve"> </w:t>
      </w:r>
      <w:r w:rsidR="0049322E">
        <w:rPr>
          <w:rFonts w:ascii="Arial" w:eastAsiaTheme="majorEastAsia" w:hAnsi="Arial" w:cs="Arial"/>
          <w:bCs/>
          <w:color w:val="000000" w:themeColor="text1"/>
          <w:sz w:val="24"/>
          <w:szCs w:val="24"/>
        </w:rPr>
        <w:t>H</w:t>
      </w:r>
      <w:r w:rsidR="00A21CC9" w:rsidRPr="00BA5BB4">
        <w:rPr>
          <w:rFonts w:ascii="Arial" w:eastAsiaTheme="majorEastAsia" w:hAnsi="Arial" w:cs="Arial"/>
          <w:bCs/>
          <w:color w:val="000000" w:themeColor="text1"/>
          <w:sz w:val="24"/>
          <w:szCs w:val="24"/>
        </w:rPr>
        <w:t>ealth</w:t>
      </w:r>
      <w:r>
        <w:rPr>
          <w:rFonts w:ascii="Arial" w:eastAsiaTheme="majorEastAsia" w:hAnsi="Arial" w:cs="Arial"/>
          <w:bCs/>
          <w:color w:val="000000" w:themeColor="text1"/>
          <w:sz w:val="24"/>
          <w:szCs w:val="24"/>
        </w:rPr>
        <w:t xml:space="preserve"> T</w:t>
      </w:r>
      <w:r w:rsidR="00A21CC9" w:rsidRPr="00BA5BB4">
        <w:rPr>
          <w:rFonts w:ascii="Arial" w:eastAsiaTheme="majorEastAsia" w:hAnsi="Arial" w:cs="Arial"/>
          <w:bCs/>
          <w:color w:val="000000" w:themeColor="text1"/>
          <w:sz w:val="24"/>
          <w:szCs w:val="24"/>
        </w:rPr>
        <w:t>ier 3 weight management –</w:t>
      </w:r>
      <w:r>
        <w:rPr>
          <w:rFonts w:ascii="Arial" w:eastAsiaTheme="majorEastAsia" w:hAnsi="Arial" w:cs="Arial"/>
          <w:bCs/>
          <w:color w:val="000000" w:themeColor="text1"/>
          <w:sz w:val="24"/>
          <w:szCs w:val="24"/>
        </w:rPr>
        <w:t xml:space="preserve"> discussions are taking place. NL have extended to April 2022.  Volumes have increased significantly and there is a demand f</w:t>
      </w:r>
      <w:r w:rsidR="0049322E">
        <w:rPr>
          <w:rFonts w:ascii="Arial" w:eastAsiaTheme="majorEastAsia" w:hAnsi="Arial" w:cs="Arial"/>
          <w:bCs/>
          <w:color w:val="000000" w:themeColor="text1"/>
          <w:sz w:val="24"/>
          <w:szCs w:val="24"/>
        </w:rPr>
        <w:t>or the service f</w:t>
      </w:r>
      <w:r>
        <w:rPr>
          <w:rFonts w:ascii="Arial" w:eastAsiaTheme="majorEastAsia" w:hAnsi="Arial" w:cs="Arial"/>
          <w:bCs/>
          <w:color w:val="000000" w:themeColor="text1"/>
          <w:sz w:val="24"/>
          <w:szCs w:val="24"/>
        </w:rPr>
        <w:t>rom young adults (the current service is for aged 18 plus</w:t>
      </w:r>
      <w:r w:rsidR="0049322E">
        <w:rPr>
          <w:rFonts w:ascii="Arial" w:eastAsiaTheme="majorEastAsia" w:hAnsi="Arial" w:cs="Arial"/>
          <w:bCs/>
          <w:color w:val="000000" w:themeColor="text1"/>
          <w:sz w:val="24"/>
          <w:szCs w:val="24"/>
        </w:rPr>
        <w:t>)</w:t>
      </w:r>
      <w:r>
        <w:rPr>
          <w:rFonts w:ascii="Arial" w:eastAsiaTheme="majorEastAsia" w:hAnsi="Arial" w:cs="Arial"/>
          <w:bCs/>
          <w:color w:val="000000" w:themeColor="text1"/>
          <w:sz w:val="24"/>
          <w:szCs w:val="24"/>
        </w:rPr>
        <w:t xml:space="preserve">.  A conversation will take place at SMT and OLT following a request for an additional investment of £100k. The obesity strategy may identify funding.  An update will be brought to the April meeting. </w:t>
      </w:r>
    </w:p>
    <w:p w14:paraId="0FF721F8" w14:textId="77777777" w:rsidR="00427614" w:rsidRDefault="00427614" w:rsidP="00A21CC9">
      <w:pPr>
        <w:rPr>
          <w:rFonts w:ascii="Arial" w:eastAsiaTheme="majorEastAsia" w:hAnsi="Arial" w:cs="Arial"/>
          <w:bCs/>
          <w:color w:val="000000" w:themeColor="text1"/>
          <w:sz w:val="24"/>
          <w:szCs w:val="24"/>
        </w:rPr>
      </w:pPr>
    </w:p>
    <w:p w14:paraId="5B003309" w14:textId="0BC49790" w:rsidR="00A21CC9" w:rsidRDefault="005E338D" w:rsidP="00A21CC9">
      <w:p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Procurements: </w:t>
      </w:r>
    </w:p>
    <w:p w14:paraId="35674598" w14:textId="48F6CA93" w:rsidR="004F55F1" w:rsidRPr="005E338D" w:rsidRDefault="005E338D" w:rsidP="005E338D">
      <w:pPr>
        <w:pStyle w:val="ListParagraph"/>
        <w:numPr>
          <w:ilvl w:val="0"/>
          <w:numId w:val="14"/>
        </w:numPr>
        <w:rPr>
          <w:rFonts w:ascii="Arial" w:eastAsiaTheme="majorEastAsia" w:hAnsi="Arial" w:cs="Arial"/>
          <w:bCs/>
          <w:color w:val="000000" w:themeColor="text1"/>
          <w:sz w:val="24"/>
          <w:szCs w:val="24"/>
        </w:rPr>
      </w:pPr>
      <w:r w:rsidRPr="005E338D">
        <w:rPr>
          <w:rFonts w:ascii="Arial" w:eastAsiaTheme="majorEastAsia" w:hAnsi="Arial" w:cs="Arial"/>
          <w:bCs/>
          <w:color w:val="000000" w:themeColor="text1"/>
          <w:sz w:val="24"/>
          <w:szCs w:val="24"/>
        </w:rPr>
        <w:t>A</w:t>
      </w:r>
      <w:r w:rsidR="004F55F1" w:rsidRPr="005E338D">
        <w:rPr>
          <w:rFonts w:ascii="Arial" w:eastAsiaTheme="majorEastAsia" w:hAnsi="Arial" w:cs="Arial"/>
          <w:bCs/>
          <w:color w:val="000000" w:themeColor="text1"/>
          <w:sz w:val="24"/>
          <w:szCs w:val="24"/>
        </w:rPr>
        <w:t>dvocacy</w:t>
      </w:r>
    </w:p>
    <w:p w14:paraId="36DFCB9E" w14:textId="53C6C892" w:rsidR="004F55F1" w:rsidRPr="005E338D" w:rsidRDefault="004F55F1" w:rsidP="005E338D">
      <w:pPr>
        <w:pStyle w:val="ListParagraph"/>
        <w:numPr>
          <w:ilvl w:val="0"/>
          <w:numId w:val="14"/>
        </w:numPr>
        <w:rPr>
          <w:rFonts w:ascii="Arial" w:eastAsiaTheme="majorEastAsia" w:hAnsi="Arial" w:cs="Arial"/>
          <w:bCs/>
          <w:color w:val="000000" w:themeColor="text1"/>
          <w:sz w:val="24"/>
          <w:szCs w:val="24"/>
        </w:rPr>
      </w:pPr>
      <w:r w:rsidRPr="005E338D">
        <w:rPr>
          <w:rFonts w:ascii="Arial" w:eastAsiaTheme="majorEastAsia" w:hAnsi="Arial" w:cs="Arial"/>
          <w:bCs/>
          <w:color w:val="000000" w:themeColor="text1"/>
          <w:sz w:val="24"/>
          <w:szCs w:val="24"/>
        </w:rPr>
        <w:t>S</w:t>
      </w:r>
      <w:r w:rsidR="00A21CC9" w:rsidRPr="005E338D">
        <w:rPr>
          <w:rFonts w:ascii="Arial" w:eastAsiaTheme="majorEastAsia" w:hAnsi="Arial" w:cs="Arial"/>
          <w:bCs/>
          <w:color w:val="000000" w:themeColor="text1"/>
          <w:sz w:val="24"/>
          <w:szCs w:val="24"/>
        </w:rPr>
        <w:t>upported Living</w:t>
      </w:r>
      <w:r w:rsidRPr="005E338D">
        <w:rPr>
          <w:rFonts w:ascii="Arial" w:eastAsiaTheme="majorEastAsia" w:hAnsi="Arial" w:cs="Arial"/>
          <w:bCs/>
          <w:color w:val="000000" w:themeColor="text1"/>
          <w:sz w:val="24"/>
          <w:szCs w:val="24"/>
        </w:rPr>
        <w:t xml:space="preserve"> Plus </w:t>
      </w:r>
    </w:p>
    <w:p w14:paraId="1CCBBE70" w14:textId="48908095" w:rsidR="003D6F6C" w:rsidRPr="005E338D" w:rsidRDefault="004F55F1" w:rsidP="005E338D">
      <w:pPr>
        <w:pStyle w:val="ListParagraph"/>
        <w:numPr>
          <w:ilvl w:val="0"/>
          <w:numId w:val="14"/>
        </w:numPr>
        <w:rPr>
          <w:rFonts w:ascii="Arial" w:eastAsiaTheme="majorEastAsia" w:hAnsi="Arial" w:cs="Arial"/>
          <w:bCs/>
          <w:color w:val="000000" w:themeColor="text1"/>
          <w:sz w:val="24"/>
          <w:szCs w:val="24"/>
        </w:rPr>
      </w:pPr>
      <w:r w:rsidRPr="005E338D">
        <w:rPr>
          <w:rFonts w:ascii="Arial" w:eastAsiaTheme="majorEastAsia" w:hAnsi="Arial" w:cs="Arial"/>
          <w:bCs/>
          <w:color w:val="000000" w:themeColor="text1"/>
          <w:sz w:val="24"/>
          <w:szCs w:val="24"/>
        </w:rPr>
        <w:t xml:space="preserve">DP providers </w:t>
      </w:r>
    </w:p>
    <w:p w14:paraId="6AA1B7B5" w14:textId="591183F4" w:rsidR="00300AF8" w:rsidRPr="00FA0B17" w:rsidRDefault="00300AF8" w:rsidP="00A21CC9">
      <w:pPr>
        <w:rPr>
          <w:rFonts w:ascii="Arial" w:eastAsiaTheme="majorEastAsia" w:hAnsi="Arial" w:cs="Arial"/>
          <w:bCs/>
          <w:color w:val="000000" w:themeColor="text1"/>
          <w:sz w:val="24"/>
          <w:szCs w:val="24"/>
        </w:rPr>
      </w:pPr>
    </w:p>
    <w:p w14:paraId="5200BA24" w14:textId="1BF7CA8E" w:rsidR="00C9648C" w:rsidRPr="00FA0B17" w:rsidRDefault="000E6D6E" w:rsidP="00A21CC9">
      <w:pPr>
        <w:pStyle w:val="Heading1"/>
        <w:spacing w:before="0"/>
        <w:rPr>
          <w:rFonts w:cs="Arial"/>
          <w:sz w:val="24"/>
          <w:szCs w:val="24"/>
        </w:rPr>
      </w:pPr>
      <w:r w:rsidRPr="00FA0B17">
        <w:rPr>
          <w:rFonts w:cs="Arial"/>
          <w:sz w:val="24"/>
          <w:szCs w:val="24"/>
        </w:rPr>
        <w:t>Items for Escalation from/to:</w:t>
      </w:r>
      <w:r w:rsidR="00E00FC9" w:rsidRPr="00FA0B17">
        <w:rPr>
          <w:rFonts w:cs="Arial"/>
          <w:sz w:val="24"/>
          <w:szCs w:val="24"/>
        </w:rPr>
        <w:t xml:space="preserve"> </w:t>
      </w:r>
      <w:r w:rsidRPr="00FA0B17">
        <w:rPr>
          <w:rFonts w:cs="Arial"/>
          <w:sz w:val="24"/>
          <w:szCs w:val="24"/>
        </w:rPr>
        <w:t>Governing Body</w:t>
      </w:r>
      <w:r w:rsidR="00E17700" w:rsidRPr="00FA0B17">
        <w:rPr>
          <w:rFonts w:cs="Arial"/>
          <w:sz w:val="24"/>
          <w:szCs w:val="24"/>
        </w:rPr>
        <w:t xml:space="preserve">/ Risk Committee </w:t>
      </w:r>
      <w:r w:rsidR="00E00FC9" w:rsidRPr="00FA0B17">
        <w:rPr>
          <w:rFonts w:cs="Arial"/>
          <w:sz w:val="24"/>
          <w:szCs w:val="24"/>
        </w:rPr>
        <w:t xml:space="preserve"> and </w:t>
      </w:r>
      <w:r w:rsidR="005E4F17" w:rsidRPr="00FA0B17">
        <w:rPr>
          <w:rFonts w:cs="Arial"/>
          <w:sz w:val="24"/>
          <w:szCs w:val="24"/>
        </w:rPr>
        <w:t>Clinical Governance Committee</w:t>
      </w:r>
      <w:r w:rsidR="00A61806" w:rsidRPr="00FA0B17">
        <w:rPr>
          <w:rFonts w:cs="Arial"/>
          <w:sz w:val="24"/>
          <w:szCs w:val="24"/>
        </w:rPr>
        <w:t xml:space="preserve"> </w:t>
      </w:r>
    </w:p>
    <w:p w14:paraId="2E775148" w14:textId="5C35C6E9" w:rsidR="00E17700" w:rsidRPr="00FA0B17" w:rsidRDefault="00E00FC9" w:rsidP="00554FC8">
      <w:pPr>
        <w:pStyle w:val="Heading1"/>
        <w:numPr>
          <w:ilvl w:val="0"/>
          <w:numId w:val="0"/>
        </w:numPr>
        <w:spacing w:before="0"/>
        <w:ind w:hanging="6"/>
        <w:rPr>
          <w:rFonts w:cs="Arial"/>
          <w:b w:val="0"/>
          <w:bCs/>
          <w:sz w:val="24"/>
          <w:szCs w:val="24"/>
        </w:rPr>
      </w:pPr>
      <w:r w:rsidRPr="00FA0B17">
        <w:rPr>
          <w:rFonts w:cs="Arial"/>
          <w:b w:val="0"/>
          <w:bCs/>
          <w:sz w:val="24"/>
          <w:szCs w:val="24"/>
        </w:rPr>
        <w:t xml:space="preserve">It was agreed that the Residential Care Market Sustainability/Occupancy report be shared with the Union Board/  Governing Body and Scrutiny as a good news story. </w:t>
      </w:r>
    </w:p>
    <w:p w14:paraId="73F2F546" w14:textId="77777777" w:rsidR="00E17700" w:rsidRPr="00FA0B17" w:rsidRDefault="00E17700" w:rsidP="00E17700">
      <w:pPr>
        <w:rPr>
          <w:sz w:val="24"/>
          <w:szCs w:val="24"/>
        </w:rPr>
      </w:pPr>
    </w:p>
    <w:p w14:paraId="3F6BBECA" w14:textId="16998FAF" w:rsidR="003C1405" w:rsidRPr="00FA0B17" w:rsidRDefault="00684685" w:rsidP="00554FC8">
      <w:pPr>
        <w:pStyle w:val="Heading1"/>
        <w:numPr>
          <w:ilvl w:val="0"/>
          <w:numId w:val="0"/>
        </w:numPr>
        <w:spacing w:before="0"/>
        <w:ind w:left="432" w:hanging="432"/>
        <w:rPr>
          <w:rFonts w:cs="Arial"/>
          <w:sz w:val="24"/>
          <w:szCs w:val="24"/>
        </w:rPr>
      </w:pPr>
      <w:r w:rsidRPr="00FA0B17">
        <w:rPr>
          <w:rFonts w:cs="Arial"/>
          <w:sz w:val="24"/>
          <w:szCs w:val="24"/>
        </w:rPr>
        <w:t>1</w:t>
      </w:r>
      <w:r w:rsidR="00DE060B" w:rsidRPr="00FA0B17">
        <w:rPr>
          <w:rFonts w:cs="Arial"/>
          <w:sz w:val="24"/>
          <w:szCs w:val="24"/>
        </w:rPr>
        <w:t xml:space="preserve">0   </w:t>
      </w:r>
      <w:r w:rsidR="00B864DE" w:rsidRPr="00FA0B17">
        <w:rPr>
          <w:rFonts w:cs="Arial"/>
          <w:sz w:val="24"/>
          <w:szCs w:val="24"/>
        </w:rPr>
        <w:t>Items for Virtual Decision/Chair’s Action</w:t>
      </w:r>
    </w:p>
    <w:p w14:paraId="1C29F1BC" w14:textId="77777777" w:rsidR="00554FC8" w:rsidRPr="00FA0B17" w:rsidRDefault="00554FC8" w:rsidP="00554FC8">
      <w:pPr>
        <w:rPr>
          <w:sz w:val="24"/>
          <w:szCs w:val="24"/>
        </w:rPr>
      </w:pPr>
    </w:p>
    <w:p w14:paraId="7E045A72" w14:textId="77777777" w:rsidR="00C9648C" w:rsidRPr="00FA0B17" w:rsidRDefault="00C9648C" w:rsidP="00C9648C">
      <w:pPr>
        <w:rPr>
          <w:rFonts w:ascii="Arial" w:eastAsia="Calibri" w:hAnsi="Arial" w:cs="Arial"/>
          <w:sz w:val="24"/>
          <w:szCs w:val="24"/>
        </w:rPr>
      </w:pPr>
      <w:r w:rsidRPr="00FA0B17">
        <w:rPr>
          <w:rFonts w:ascii="Arial" w:eastAsia="Calibri" w:hAnsi="Arial" w:cs="Arial"/>
          <w:sz w:val="24"/>
          <w:szCs w:val="24"/>
        </w:rPr>
        <w:t>Fee Setting 2021/22</w:t>
      </w:r>
    </w:p>
    <w:p w14:paraId="080EB1BE" w14:textId="77777777" w:rsidR="00C9648C" w:rsidRPr="00FA0B17" w:rsidRDefault="00C9648C" w:rsidP="00701922">
      <w:pPr>
        <w:numPr>
          <w:ilvl w:val="0"/>
          <w:numId w:val="5"/>
        </w:numPr>
        <w:ind w:left="318" w:hanging="284"/>
        <w:rPr>
          <w:rFonts w:ascii="Arial" w:hAnsi="Arial" w:cs="Arial"/>
          <w:sz w:val="24"/>
          <w:szCs w:val="24"/>
        </w:rPr>
      </w:pPr>
      <w:r w:rsidRPr="00FA0B17">
        <w:rPr>
          <w:rFonts w:ascii="Arial" w:hAnsi="Arial" w:cs="Arial"/>
          <w:sz w:val="24"/>
          <w:szCs w:val="24"/>
        </w:rPr>
        <w:t xml:space="preserve">ASC Fee uplift – </w:t>
      </w:r>
      <w:proofErr w:type="gramStart"/>
      <w:r w:rsidRPr="00FA0B17">
        <w:rPr>
          <w:rFonts w:ascii="Arial" w:hAnsi="Arial" w:cs="Arial"/>
          <w:sz w:val="24"/>
          <w:szCs w:val="24"/>
        </w:rPr>
        <w:t>approved</w:t>
      </w:r>
      <w:proofErr w:type="gramEnd"/>
      <w:r w:rsidRPr="00FA0B17">
        <w:rPr>
          <w:rFonts w:ascii="Arial" w:hAnsi="Arial" w:cs="Arial"/>
          <w:sz w:val="24"/>
          <w:szCs w:val="24"/>
        </w:rPr>
        <w:t xml:space="preserve"> </w:t>
      </w:r>
    </w:p>
    <w:p w14:paraId="36C56FE9" w14:textId="7542FCFD" w:rsidR="00C9648C" w:rsidRPr="00FA0B17" w:rsidRDefault="00C9648C" w:rsidP="00701922">
      <w:pPr>
        <w:numPr>
          <w:ilvl w:val="0"/>
          <w:numId w:val="5"/>
        </w:numPr>
        <w:ind w:left="318" w:hanging="284"/>
        <w:rPr>
          <w:rFonts w:ascii="Arial" w:hAnsi="Arial" w:cs="Arial"/>
          <w:sz w:val="24"/>
          <w:szCs w:val="24"/>
        </w:rPr>
      </w:pPr>
      <w:r w:rsidRPr="00FA0B17">
        <w:rPr>
          <w:rFonts w:ascii="Arial" w:hAnsi="Arial" w:cs="Arial"/>
          <w:sz w:val="24"/>
          <w:szCs w:val="24"/>
        </w:rPr>
        <w:t>CHC uplift element – approved but needs to be shown as a consistent base uplift, awaiting the FNC uplift notification, rather than a lower % uplift.</w:t>
      </w:r>
    </w:p>
    <w:p w14:paraId="3FAA746F" w14:textId="5D9DC968" w:rsidR="00C9648C" w:rsidRPr="00FA0B17" w:rsidRDefault="00C9648C" w:rsidP="00701922">
      <w:pPr>
        <w:numPr>
          <w:ilvl w:val="0"/>
          <w:numId w:val="5"/>
        </w:numPr>
        <w:ind w:left="318" w:hanging="284"/>
        <w:rPr>
          <w:rFonts w:ascii="Arial" w:hAnsi="Arial" w:cs="Arial"/>
          <w:sz w:val="24"/>
          <w:szCs w:val="24"/>
        </w:rPr>
      </w:pPr>
      <w:bookmarkStart w:id="6" w:name="_Hlk66435207"/>
      <w:r w:rsidRPr="00FA0B17">
        <w:rPr>
          <w:rFonts w:ascii="Arial" w:hAnsi="Arial" w:cs="Arial"/>
          <w:sz w:val="24"/>
          <w:szCs w:val="24"/>
        </w:rPr>
        <w:t xml:space="preserve">CHC Enhanced payments </w:t>
      </w:r>
      <w:bookmarkEnd w:id="6"/>
      <w:r w:rsidRPr="00FA0B17">
        <w:rPr>
          <w:rFonts w:ascii="Arial" w:hAnsi="Arial" w:cs="Arial"/>
          <w:sz w:val="24"/>
          <w:szCs w:val="24"/>
        </w:rPr>
        <w:t xml:space="preserve">– further work is required; a report to be submitted to </w:t>
      </w:r>
      <w:r w:rsidR="0014597F">
        <w:rPr>
          <w:rFonts w:ascii="Arial" w:hAnsi="Arial" w:cs="Arial"/>
          <w:sz w:val="24"/>
          <w:szCs w:val="24"/>
        </w:rPr>
        <w:t>a future meeting</w:t>
      </w:r>
      <w:r w:rsidR="00040309">
        <w:rPr>
          <w:rFonts w:ascii="Arial" w:hAnsi="Arial" w:cs="Arial"/>
          <w:sz w:val="24"/>
          <w:szCs w:val="24"/>
        </w:rPr>
        <w:t>.</w:t>
      </w:r>
    </w:p>
    <w:p w14:paraId="528A35AD" w14:textId="1280D8FA" w:rsidR="000E6D6E" w:rsidRPr="00FA0B17" w:rsidRDefault="00B864DE" w:rsidP="00684685">
      <w:pPr>
        <w:pStyle w:val="Heading1"/>
        <w:numPr>
          <w:ilvl w:val="0"/>
          <w:numId w:val="0"/>
        </w:numPr>
        <w:rPr>
          <w:rFonts w:cs="Arial"/>
          <w:sz w:val="24"/>
          <w:szCs w:val="24"/>
        </w:rPr>
      </w:pPr>
      <w:r w:rsidRPr="00FA0B17">
        <w:rPr>
          <w:rFonts w:cs="Arial"/>
          <w:sz w:val="24"/>
          <w:szCs w:val="24"/>
        </w:rPr>
        <w:t>1</w:t>
      </w:r>
      <w:r w:rsidR="00DE060B" w:rsidRPr="00FA0B17">
        <w:rPr>
          <w:rFonts w:cs="Arial"/>
          <w:sz w:val="24"/>
          <w:szCs w:val="24"/>
        </w:rPr>
        <w:t xml:space="preserve">1   </w:t>
      </w:r>
      <w:r w:rsidR="000E6D6E" w:rsidRPr="00FA0B17">
        <w:rPr>
          <w:rFonts w:cs="Arial"/>
          <w:sz w:val="24"/>
          <w:szCs w:val="24"/>
        </w:rPr>
        <w:t xml:space="preserve">Any Other Business </w:t>
      </w:r>
    </w:p>
    <w:p w14:paraId="695A35ED" w14:textId="6E7AC6ED" w:rsidR="00A77B8B" w:rsidRPr="005E338D" w:rsidRDefault="00E00FC9" w:rsidP="007246CA">
      <w:pPr>
        <w:rPr>
          <w:sz w:val="24"/>
          <w:szCs w:val="24"/>
        </w:rPr>
      </w:pPr>
      <w:r w:rsidRPr="00FA0B17">
        <w:rPr>
          <w:rFonts w:ascii="Arial" w:hAnsi="Arial" w:cs="Arial"/>
          <w:sz w:val="24"/>
          <w:szCs w:val="24"/>
        </w:rPr>
        <w:t xml:space="preserve">There were no items of any other business. </w:t>
      </w:r>
      <w:r w:rsidR="001133B6" w:rsidRPr="00FA0B17">
        <w:rPr>
          <w:sz w:val="24"/>
          <w:szCs w:val="24"/>
        </w:rPr>
        <w:t xml:space="preserve"> </w:t>
      </w:r>
    </w:p>
    <w:p w14:paraId="25B120FB" w14:textId="2BD0A812" w:rsidR="0066532F" w:rsidRPr="00FA0B17" w:rsidRDefault="00684685" w:rsidP="008A14F8">
      <w:pPr>
        <w:pStyle w:val="Heading1"/>
        <w:numPr>
          <w:ilvl w:val="0"/>
          <w:numId w:val="0"/>
        </w:numPr>
        <w:rPr>
          <w:rFonts w:cs="Arial"/>
          <w:sz w:val="24"/>
          <w:szCs w:val="24"/>
        </w:rPr>
      </w:pPr>
      <w:r w:rsidRPr="00FA0B17">
        <w:rPr>
          <w:rFonts w:cs="Arial"/>
          <w:sz w:val="24"/>
          <w:szCs w:val="24"/>
        </w:rPr>
        <w:t>1</w:t>
      </w:r>
      <w:r w:rsidR="00DE060B" w:rsidRPr="00FA0B17">
        <w:rPr>
          <w:rFonts w:cs="Arial"/>
          <w:sz w:val="24"/>
          <w:szCs w:val="24"/>
        </w:rPr>
        <w:t xml:space="preserve">2 </w:t>
      </w:r>
      <w:r w:rsidRPr="00FA0B17">
        <w:rPr>
          <w:rFonts w:cs="Arial"/>
          <w:sz w:val="24"/>
          <w:szCs w:val="24"/>
        </w:rPr>
        <w:tab/>
      </w:r>
      <w:r w:rsidR="00083262" w:rsidRPr="00FA0B17">
        <w:rPr>
          <w:rFonts w:cs="Arial"/>
          <w:sz w:val="24"/>
          <w:szCs w:val="24"/>
        </w:rPr>
        <w:t xml:space="preserve">ITEMS FOR INFORMATION </w:t>
      </w:r>
    </w:p>
    <w:p w14:paraId="1294116D" w14:textId="12B468A5" w:rsidR="00BD2AED" w:rsidRPr="00FA0B17" w:rsidRDefault="005E4F17" w:rsidP="00701922">
      <w:pPr>
        <w:pStyle w:val="NoSpacing"/>
        <w:numPr>
          <w:ilvl w:val="0"/>
          <w:numId w:val="3"/>
        </w:numPr>
        <w:rPr>
          <w:rFonts w:ascii="Arial" w:hAnsi="Arial" w:cs="Arial"/>
          <w:b/>
          <w:sz w:val="24"/>
          <w:szCs w:val="24"/>
        </w:rPr>
      </w:pPr>
      <w:r w:rsidRPr="00FA0B17">
        <w:rPr>
          <w:rFonts w:ascii="Arial" w:hAnsi="Arial" w:cs="Arial"/>
          <w:sz w:val="24"/>
          <w:szCs w:val="24"/>
        </w:rPr>
        <w:t>Residential and Home Care Update</w:t>
      </w:r>
    </w:p>
    <w:p w14:paraId="2309C020" w14:textId="77777777" w:rsidR="00040309" w:rsidRDefault="00040309" w:rsidP="00040309">
      <w:pPr>
        <w:tabs>
          <w:tab w:val="left" w:pos="2378"/>
        </w:tabs>
        <w:jc w:val="both"/>
        <w:rPr>
          <w:rFonts w:ascii="Arial" w:hAnsi="Arial" w:cs="Arial"/>
          <w:b/>
          <w:bCs/>
          <w:sz w:val="24"/>
          <w:szCs w:val="24"/>
        </w:rPr>
      </w:pPr>
    </w:p>
    <w:p w14:paraId="556D4B0D" w14:textId="09447A05" w:rsidR="00432249" w:rsidRPr="00FA0B17" w:rsidRDefault="00432249" w:rsidP="00040309">
      <w:pPr>
        <w:tabs>
          <w:tab w:val="left" w:pos="2378"/>
        </w:tabs>
        <w:jc w:val="both"/>
        <w:rPr>
          <w:rFonts w:ascii="Arial" w:hAnsi="Arial" w:cs="Arial"/>
          <w:b/>
          <w:bCs/>
          <w:sz w:val="24"/>
          <w:szCs w:val="24"/>
        </w:rPr>
      </w:pPr>
      <w:r w:rsidRPr="00FA0B17">
        <w:rPr>
          <w:rFonts w:ascii="Arial" w:hAnsi="Arial" w:cs="Arial"/>
          <w:b/>
          <w:bCs/>
          <w:sz w:val="24"/>
          <w:szCs w:val="24"/>
        </w:rPr>
        <w:t>The</w:t>
      </w:r>
      <w:r w:rsidR="000E6D6E" w:rsidRPr="00FA0B17">
        <w:rPr>
          <w:rFonts w:ascii="Arial" w:hAnsi="Arial" w:cs="Arial"/>
          <w:b/>
          <w:bCs/>
          <w:sz w:val="24"/>
          <w:szCs w:val="24"/>
        </w:rPr>
        <w:t xml:space="preserve"> report</w:t>
      </w:r>
      <w:r w:rsidR="005E338D">
        <w:rPr>
          <w:rFonts w:ascii="Arial" w:hAnsi="Arial" w:cs="Arial"/>
          <w:b/>
          <w:bCs/>
          <w:sz w:val="24"/>
          <w:szCs w:val="24"/>
        </w:rPr>
        <w:t xml:space="preserve"> was</w:t>
      </w:r>
      <w:r w:rsidR="002C45BA" w:rsidRPr="00FA0B17">
        <w:rPr>
          <w:rFonts w:ascii="Arial" w:hAnsi="Arial" w:cs="Arial"/>
          <w:b/>
          <w:bCs/>
          <w:sz w:val="24"/>
          <w:szCs w:val="24"/>
        </w:rPr>
        <w:t xml:space="preserve"> </w:t>
      </w:r>
      <w:r w:rsidRPr="00FA0B17">
        <w:rPr>
          <w:rFonts w:ascii="Arial" w:hAnsi="Arial" w:cs="Arial"/>
          <w:b/>
          <w:bCs/>
          <w:sz w:val="24"/>
          <w:szCs w:val="24"/>
        </w:rPr>
        <w:t>noted.</w:t>
      </w:r>
    </w:p>
    <w:p w14:paraId="501871C6" w14:textId="77777777" w:rsidR="000E6D6E" w:rsidRPr="00FA0B17" w:rsidRDefault="000E6D6E" w:rsidP="00BD2AED">
      <w:pPr>
        <w:rPr>
          <w:rFonts w:ascii="Arial" w:hAnsi="Arial" w:cs="Arial"/>
          <w:color w:val="262626" w:themeColor="text1" w:themeTint="D9"/>
          <w:sz w:val="24"/>
          <w:szCs w:val="24"/>
        </w:rPr>
      </w:pPr>
    </w:p>
    <w:p w14:paraId="078728CF" w14:textId="6214D9A7" w:rsidR="000E6D6E" w:rsidRPr="00FA0B17" w:rsidRDefault="000E6D6E" w:rsidP="000E6D6E">
      <w:pPr>
        <w:rPr>
          <w:rFonts w:ascii="Arial" w:hAnsi="Arial" w:cs="Arial"/>
          <w:sz w:val="24"/>
          <w:szCs w:val="24"/>
        </w:rPr>
      </w:pPr>
      <w:r w:rsidRPr="00FA0B17">
        <w:rPr>
          <w:rFonts w:ascii="Arial" w:hAnsi="Arial" w:cs="Arial"/>
          <w:sz w:val="24"/>
          <w:szCs w:val="24"/>
        </w:rPr>
        <w:lastRenderedPageBreak/>
        <w:t>Date and Time of Next Meeting:</w:t>
      </w:r>
    </w:p>
    <w:p w14:paraId="6ACACB6A" w14:textId="7CF8E833" w:rsidR="000E6D6E" w:rsidRPr="00FA0B17" w:rsidRDefault="00AA613E" w:rsidP="0049322E">
      <w:pPr>
        <w:pStyle w:val="NoSpacing"/>
        <w:rPr>
          <w:rFonts w:ascii="Arial" w:hAnsi="Arial" w:cs="Arial"/>
          <w:sz w:val="24"/>
          <w:szCs w:val="24"/>
        </w:rPr>
      </w:pPr>
      <w:r w:rsidRPr="00FA0B17">
        <w:rPr>
          <w:rFonts w:ascii="Arial" w:hAnsi="Arial" w:cs="Arial"/>
          <w:sz w:val="24"/>
          <w:szCs w:val="24"/>
        </w:rPr>
        <w:t>Wednesday</w:t>
      </w:r>
      <w:r w:rsidR="007D0A73" w:rsidRPr="00FA0B17">
        <w:rPr>
          <w:rFonts w:ascii="Arial" w:hAnsi="Arial" w:cs="Arial"/>
          <w:sz w:val="24"/>
          <w:szCs w:val="24"/>
        </w:rPr>
        <w:t xml:space="preserve"> 1</w:t>
      </w:r>
      <w:r w:rsidR="00C9648C" w:rsidRPr="00FA0B17">
        <w:rPr>
          <w:rFonts w:ascii="Arial" w:hAnsi="Arial" w:cs="Arial"/>
          <w:sz w:val="24"/>
          <w:szCs w:val="24"/>
        </w:rPr>
        <w:t>4</w:t>
      </w:r>
      <w:r w:rsidR="00C9648C" w:rsidRPr="00FA0B17">
        <w:rPr>
          <w:rFonts w:ascii="Arial" w:hAnsi="Arial" w:cs="Arial"/>
          <w:sz w:val="24"/>
          <w:szCs w:val="24"/>
          <w:vertAlign w:val="superscript"/>
        </w:rPr>
        <w:t>th</w:t>
      </w:r>
      <w:r w:rsidR="00C9648C" w:rsidRPr="00FA0B17">
        <w:rPr>
          <w:rFonts w:ascii="Arial" w:hAnsi="Arial" w:cs="Arial"/>
          <w:sz w:val="24"/>
          <w:szCs w:val="24"/>
        </w:rPr>
        <w:t xml:space="preserve"> April, </w:t>
      </w:r>
      <w:r w:rsidRPr="00FA0B17">
        <w:rPr>
          <w:rFonts w:ascii="Arial" w:hAnsi="Arial" w:cs="Arial"/>
          <w:sz w:val="24"/>
          <w:szCs w:val="24"/>
        </w:rPr>
        <w:t>9-11am, MS Team</w:t>
      </w:r>
      <w:r w:rsidR="0049322E">
        <w:rPr>
          <w:rFonts w:ascii="Arial" w:hAnsi="Arial" w:cs="Arial"/>
          <w:sz w:val="24"/>
          <w:szCs w:val="24"/>
        </w:rPr>
        <w:t>s</w:t>
      </w:r>
    </w:p>
    <w:sectPr w:rsidR="000E6D6E" w:rsidRPr="00FA0B17"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F5E0" w14:textId="77777777" w:rsidR="00FA3F77" w:rsidRDefault="00FA3F77" w:rsidP="00187F40">
      <w:r>
        <w:separator/>
      </w:r>
    </w:p>
  </w:endnote>
  <w:endnote w:type="continuationSeparator" w:id="0">
    <w:p w14:paraId="43F030B2" w14:textId="77777777" w:rsidR="00FA3F77" w:rsidRDefault="00FA3F77"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9A3B97" w:rsidRPr="007301C0" w:rsidRDefault="009A3B97">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9A3B97" w:rsidRDefault="009A3B97">
    <w:pPr>
      <w:pStyle w:val="Footer"/>
    </w:pPr>
  </w:p>
  <w:p w14:paraId="3BA16D8A" w14:textId="77777777" w:rsidR="009A3B97" w:rsidRDefault="009A3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3DD4" w14:textId="77777777" w:rsidR="00FA3F77" w:rsidRDefault="00FA3F77" w:rsidP="00187F40">
      <w:r>
        <w:separator/>
      </w:r>
    </w:p>
  </w:footnote>
  <w:footnote w:type="continuationSeparator" w:id="0">
    <w:p w14:paraId="42E0BA93" w14:textId="77777777" w:rsidR="00FA3F77" w:rsidRDefault="00FA3F77"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1669DB4F" w:rsidR="009A3B97" w:rsidRDefault="009A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760F143A" w:rsidR="009A3B97" w:rsidRPr="00BD2AED" w:rsidRDefault="009A3B97"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Care Contracting Committee on </w:t>
    </w:r>
    <w:sdt>
      <w:sdtPr>
        <w:rPr>
          <w:sz w:val="18"/>
          <w:szCs w:val="18"/>
        </w:rPr>
        <w:id w:val="1618790607"/>
        <w:placeholder>
          <w:docPart w:val="E910D0D7471C4210B489AD63FBF72B30"/>
        </w:placeholder>
        <w:date w:fullDate="2021-04-14T00:00:00Z">
          <w:dateFormat w:val="dd/MM/yyyy"/>
          <w:lid w:val="en-GB"/>
          <w:storeMappedDataAs w:val="dateTime"/>
          <w:calendar w:val="gregorian"/>
        </w:date>
      </w:sdtPr>
      <w:sdtEndPr/>
      <w:sdtContent>
        <w:r>
          <w:rPr>
            <w:sz w:val="18"/>
            <w:szCs w:val="18"/>
          </w:rPr>
          <w:t>14/04/2021</w:t>
        </w:r>
      </w:sdtContent>
    </w:sdt>
  </w:p>
  <w:p w14:paraId="70D165D8" w14:textId="77777777" w:rsidR="009A3B97" w:rsidRDefault="009A3B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20E89A08" w:rsidR="009A3B97" w:rsidRDefault="009A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07F4"/>
    <w:multiLevelType w:val="hybridMultilevel"/>
    <w:tmpl w:val="B4F4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5C3"/>
    <w:multiLevelType w:val="hybridMultilevel"/>
    <w:tmpl w:val="2EA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B80"/>
    <w:multiLevelType w:val="hybridMultilevel"/>
    <w:tmpl w:val="1A941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B755F"/>
    <w:multiLevelType w:val="hybridMultilevel"/>
    <w:tmpl w:val="05F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753C"/>
    <w:multiLevelType w:val="hybridMultilevel"/>
    <w:tmpl w:val="8E6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A58F8"/>
    <w:multiLevelType w:val="hybridMultilevel"/>
    <w:tmpl w:val="B20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554E5"/>
    <w:multiLevelType w:val="hybridMultilevel"/>
    <w:tmpl w:val="572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D63A0"/>
    <w:multiLevelType w:val="hybridMultilevel"/>
    <w:tmpl w:val="5DE6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430BE"/>
    <w:multiLevelType w:val="hybridMultilevel"/>
    <w:tmpl w:val="4DC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2731BF"/>
    <w:multiLevelType w:val="hybridMultilevel"/>
    <w:tmpl w:val="D3C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12"/>
  </w:num>
  <w:num w:numId="6">
    <w:abstractNumId w:val="3"/>
  </w:num>
  <w:num w:numId="7">
    <w:abstractNumId w:val="11"/>
  </w:num>
  <w:num w:numId="8">
    <w:abstractNumId w:val="6"/>
  </w:num>
  <w:num w:numId="9">
    <w:abstractNumId w:val="9"/>
  </w:num>
  <w:num w:numId="10">
    <w:abstractNumId w:val="2"/>
  </w:num>
  <w:num w:numId="11">
    <w:abstractNumId w:val="10"/>
  </w:num>
  <w:num w:numId="12">
    <w:abstractNumId w:val="1"/>
  </w:num>
  <w:num w:numId="13">
    <w:abstractNumId w:val="5"/>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F8A"/>
    <w:rsid w:val="0000129B"/>
    <w:rsid w:val="00001E64"/>
    <w:rsid w:val="0000271A"/>
    <w:rsid w:val="000027E5"/>
    <w:rsid w:val="00002EDD"/>
    <w:rsid w:val="00003008"/>
    <w:rsid w:val="000034EB"/>
    <w:rsid w:val="00003F9D"/>
    <w:rsid w:val="0000429F"/>
    <w:rsid w:val="00004539"/>
    <w:rsid w:val="00004DF1"/>
    <w:rsid w:val="000058CF"/>
    <w:rsid w:val="00005A3C"/>
    <w:rsid w:val="000069A5"/>
    <w:rsid w:val="00007292"/>
    <w:rsid w:val="000073AE"/>
    <w:rsid w:val="00007878"/>
    <w:rsid w:val="00007D5E"/>
    <w:rsid w:val="00007E57"/>
    <w:rsid w:val="00007EF0"/>
    <w:rsid w:val="000101FB"/>
    <w:rsid w:val="00010FB1"/>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70B"/>
    <w:rsid w:val="00034124"/>
    <w:rsid w:val="0003451D"/>
    <w:rsid w:val="00034965"/>
    <w:rsid w:val="00034AE1"/>
    <w:rsid w:val="00034B32"/>
    <w:rsid w:val="00034CE4"/>
    <w:rsid w:val="00035585"/>
    <w:rsid w:val="00035A0F"/>
    <w:rsid w:val="00036264"/>
    <w:rsid w:val="0003631B"/>
    <w:rsid w:val="00036878"/>
    <w:rsid w:val="000370B4"/>
    <w:rsid w:val="0003779F"/>
    <w:rsid w:val="000377C7"/>
    <w:rsid w:val="000378AC"/>
    <w:rsid w:val="00037D21"/>
    <w:rsid w:val="00037DE7"/>
    <w:rsid w:val="000402DD"/>
    <w:rsid w:val="00040309"/>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5FC"/>
    <w:rsid w:val="000479AF"/>
    <w:rsid w:val="0005009D"/>
    <w:rsid w:val="00050AF9"/>
    <w:rsid w:val="00050F48"/>
    <w:rsid w:val="000513F4"/>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C52"/>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116"/>
    <w:rsid w:val="00076232"/>
    <w:rsid w:val="0007643B"/>
    <w:rsid w:val="000765B1"/>
    <w:rsid w:val="000765D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D57"/>
    <w:rsid w:val="00090E48"/>
    <w:rsid w:val="0009134F"/>
    <w:rsid w:val="00091940"/>
    <w:rsid w:val="00092A6E"/>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9DC"/>
    <w:rsid w:val="000A3EA4"/>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69CD"/>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6D6E"/>
    <w:rsid w:val="000E6DD8"/>
    <w:rsid w:val="000E719F"/>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56A"/>
    <w:rsid w:val="001019CD"/>
    <w:rsid w:val="00101D15"/>
    <w:rsid w:val="00102513"/>
    <w:rsid w:val="00103768"/>
    <w:rsid w:val="00104E05"/>
    <w:rsid w:val="00105131"/>
    <w:rsid w:val="00105287"/>
    <w:rsid w:val="001052BC"/>
    <w:rsid w:val="00106319"/>
    <w:rsid w:val="0010655D"/>
    <w:rsid w:val="00107EE3"/>
    <w:rsid w:val="001106CE"/>
    <w:rsid w:val="00110C2E"/>
    <w:rsid w:val="00110C83"/>
    <w:rsid w:val="00110C8C"/>
    <w:rsid w:val="001114B0"/>
    <w:rsid w:val="001115BF"/>
    <w:rsid w:val="00111DDF"/>
    <w:rsid w:val="00111EE1"/>
    <w:rsid w:val="00111EED"/>
    <w:rsid w:val="00112797"/>
    <w:rsid w:val="00112C81"/>
    <w:rsid w:val="00112FA6"/>
    <w:rsid w:val="001133B6"/>
    <w:rsid w:val="00113845"/>
    <w:rsid w:val="00115076"/>
    <w:rsid w:val="001158A4"/>
    <w:rsid w:val="00116201"/>
    <w:rsid w:val="0011626B"/>
    <w:rsid w:val="00116590"/>
    <w:rsid w:val="0011693E"/>
    <w:rsid w:val="0011702C"/>
    <w:rsid w:val="0011758C"/>
    <w:rsid w:val="00117816"/>
    <w:rsid w:val="00117D11"/>
    <w:rsid w:val="00120A91"/>
    <w:rsid w:val="00121864"/>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EFD"/>
    <w:rsid w:val="001362D4"/>
    <w:rsid w:val="00136383"/>
    <w:rsid w:val="00136BB6"/>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5FA4"/>
    <w:rsid w:val="00166855"/>
    <w:rsid w:val="00166A61"/>
    <w:rsid w:val="00166B6E"/>
    <w:rsid w:val="00167B8D"/>
    <w:rsid w:val="001706FC"/>
    <w:rsid w:val="001707AE"/>
    <w:rsid w:val="00170CAE"/>
    <w:rsid w:val="001714A9"/>
    <w:rsid w:val="001717EB"/>
    <w:rsid w:val="00171816"/>
    <w:rsid w:val="00171C3A"/>
    <w:rsid w:val="00171CAC"/>
    <w:rsid w:val="00171CDC"/>
    <w:rsid w:val="001722EA"/>
    <w:rsid w:val="0017278F"/>
    <w:rsid w:val="001731C6"/>
    <w:rsid w:val="00173432"/>
    <w:rsid w:val="0017358D"/>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10B0"/>
    <w:rsid w:val="001817C3"/>
    <w:rsid w:val="00182032"/>
    <w:rsid w:val="0018206B"/>
    <w:rsid w:val="00183575"/>
    <w:rsid w:val="00183C91"/>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08"/>
    <w:rsid w:val="0019294A"/>
    <w:rsid w:val="00193184"/>
    <w:rsid w:val="00193987"/>
    <w:rsid w:val="00193F67"/>
    <w:rsid w:val="001943BE"/>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059"/>
    <w:rsid w:val="001B51FE"/>
    <w:rsid w:val="001B5985"/>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3193"/>
    <w:rsid w:val="001C3425"/>
    <w:rsid w:val="001C3489"/>
    <w:rsid w:val="001C3767"/>
    <w:rsid w:val="001C3A0A"/>
    <w:rsid w:val="001C3D84"/>
    <w:rsid w:val="001C40E6"/>
    <w:rsid w:val="001C4111"/>
    <w:rsid w:val="001C465B"/>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A14"/>
    <w:rsid w:val="001D3DED"/>
    <w:rsid w:val="001D3F6F"/>
    <w:rsid w:val="001D407A"/>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F4"/>
    <w:rsid w:val="00250936"/>
    <w:rsid w:val="002515E2"/>
    <w:rsid w:val="0025181A"/>
    <w:rsid w:val="00251A70"/>
    <w:rsid w:val="002525D2"/>
    <w:rsid w:val="00252681"/>
    <w:rsid w:val="00253062"/>
    <w:rsid w:val="00254544"/>
    <w:rsid w:val="00254A0F"/>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C4B"/>
    <w:rsid w:val="00271E5E"/>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8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424E"/>
    <w:rsid w:val="0028462F"/>
    <w:rsid w:val="00284C87"/>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5501"/>
    <w:rsid w:val="00295659"/>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A75"/>
    <w:rsid w:val="002B4B90"/>
    <w:rsid w:val="002B4DD0"/>
    <w:rsid w:val="002B4E69"/>
    <w:rsid w:val="002B56A9"/>
    <w:rsid w:val="002B57B3"/>
    <w:rsid w:val="002B58E9"/>
    <w:rsid w:val="002B5EEF"/>
    <w:rsid w:val="002B77F9"/>
    <w:rsid w:val="002B7F09"/>
    <w:rsid w:val="002C0B9B"/>
    <w:rsid w:val="002C0E67"/>
    <w:rsid w:val="002C1665"/>
    <w:rsid w:val="002C1834"/>
    <w:rsid w:val="002C1DD5"/>
    <w:rsid w:val="002C2338"/>
    <w:rsid w:val="002C2CC0"/>
    <w:rsid w:val="002C315A"/>
    <w:rsid w:val="002C40C8"/>
    <w:rsid w:val="002C45BA"/>
    <w:rsid w:val="002C4660"/>
    <w:rsid w:val="002C6B45"/>
    <w:rsid w:val="002C6CC9"/>
    <w:rsid w:val="002C6D19"/>
    <w:rsid w:val="002C7B68"/>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7C33"/>
    <w:rsid w:val="002E0846"/>
    <w:rsid w:val="002E0D0C"/>
    <w:rsid w:val="002E1198"/>
    <w:rsid w:val="002E1DB8"/>
    <w:rsid w:val="002E20AC"/>
    <w:rsid w:val="002E23B5"/>
    <w:rsid w:val="002E258A"/>
    <w:rsid w:val="002E2BE5"/>
    <w:rsid w:val="002E2C15"/>
    <w:rsid w:val="002E318F"/>
    <w:rsid w:val="002E33D9"/>
    <w:rsid w:val="002E3405"/>
    <w:rsid w:val="002E3902"/>
    <w:rsid w:val="002E39B9"/>
    <w:rsid w:val="002E3C12"/>
    <w:rsid w:val="002E42E2"/>
    <w:rsid w:val="002E4B87"/>
    <w:rsid w:val="002E6144"/>
    <w:rsid w:val="002E6333"/>
    <w:rsid w:val="002E6976"/>
    <w:rsid w:val="002E754B"/>
    <w:rsid w:val="002E7B0A"/>
    <w:rsid w:val="002F0418"/>
    <w:rsid w:val="002F0634"/>
    <w:rsid w:val="002F10AE"/>
    <w:rsid w:val="002F202E"/>
    <w:rsid w:val="002F2148"/>
    <w:rsid w:val="002F22C7"/>
    <w:rsid w:val="002F29C7"/>
    <w:rsid w:val="002F2DE7"/>
    <w:rsid w:val="002F3921"/>
    <w:rsid w:val="002F42F2"/>
    <w:rsid w:val="002F44ED"/>
    <w:rsid w:val="002F4901"/>
    <w:rsid w:val="002F49A7"/>
    <w:rsid w:val="002F4C3A"/>
    <w:rsid w:val="002F4E6F"/>
    <w:rsid w:val="002F4ECE"/>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F70"/>
    <w:rsid w:val="00303425"/>
    <w:rsid w:val="00303520"/>
    <w:rsid w:val="00303978"/>
    <w:rsid w:val="00303BBC"/>
    <w:rsid w:val="00303C10"/>
    <w:rsid w:val="0030434D"/>
    <w:rsid w:val="0030466F"/>
    <w:rsid w:val="00304F01"/>
    <w:rsid w:val="00304F2F"/>
    <w:rsid w:val="00305DCB"/>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01"/>
    <w:rsid w:val="00330E98"/>
    <w:rsid w:val="00330EDE"/>
    <w:rsid w:val="0033169B"/>
    <w:rsid w:val="00331F5E"/>
    <w:rsid w:val="0033231E"/>
    <w:rsid w:val="003323AD"/>
    <w:rsid w:val="003328E7"/>
    <w:rsid w:val="00333485"/>
    <w:rsid w:val="00333B95"/>
    <w:rsid w:val="00334297"/>
    <w:rsid w:val="0033435D"/>
    <w:rsid w:val="0033439E"/>
    <w:rsid w:val="00334AB4"/>
    <w:rsid w:val="00334F42"/>
    <w:rsid w:val="00334F5E"/>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D3"/>
    <w:rsid w:val="00370026"/>
    <w:rsid w:val="003700D9"/>
    <w:rsid w:val="00370F2E"/>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3D9F"/>
    <w:rsid w:val="00384172"/>
    <w:rsid w:val="003845EA"/>
    <w:rsid w:val="00384BED"/>
    <w:rsid w:val="00385215"/>
    <w:rsid w:val="00385372"/>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67E3"/>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6F6C"/>
    <w:rsid w:val="003D71D0"/>
    <w:rsid w:val="003E0373"/>
    <w:rsid w:val="003E0685"/>
    <w:rsid w:val="003E0D78"/>
    <w:rsid w:val="003E0F12"/>
    <w:rsid w:val="003E1936"/>
    <w:rsid w:val="003E20AC"/>
    <w:rsid w:val="003E2C7F"/>
    <w:rsid w:val="003E2F5E"/>
    <w:rsid w:val="003E36D0"/>
    <w:rsid w:val="003E3703"/>
    <w:rsid w:val="003E38A7"/>
    <w:rsid w:val="003E4431"/>
    <w:rsid w:val="003E46CA"/>
    <w:rsid w:val="003E4C12"/>
    <w:rsid w:val="003E4E70"/>
    <w:rsid w:val="003E531D"/>
    <w:rsid w:val="003E53B3"/>
    <w:rsid w:val="003E5475"/>
    <w:rsid w:val="003E5BCF"/>
    <w:rsid w:val="003E5D4A"/>
    <w:rsid w:val="003E5E4F"/>
    <w:rsid w:val="003E6128"/>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1C4"/>
    <w:rsid w:val="00405C5D"/>
    <w:rsid w:val="004064E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53D0"/>
    <w:rsid w:val="00425AA4"/>
    <w:rsid w:val="0042609D"/>
    <w:rsid w:val="00426791"/>
    <w:rsid w:val="0042680B"/>
    <w:rsid w:val="00426887"/>
    <w:rsid w:val="00426D6C"/>
    <w:rsid w:val="00426EEB"/>
    <w:rsid w:val="00426F5C"/>
    <w:rsid w:val="004270F0"/>
    <w:rsid w:val="00427614"/>
    <w:rsid w:val="00427811"/>
    <w:rsid w:val="00427995"/>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B5C"/>
    <w:rsid w:val="00435A4B"/>
    <w:rsid w:val="00435B9E"/>
    <w:rsid w:val="00435E5F"/>
    <w:rsid w:val="00436940"/>
    <w:rsid w:val="00436D10"/>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E15"/>
    <w:rsid w:val="00445500"/>
    <w:rsid w:val="00445E7C"/>
    <w:rsid w:val="00446469"/>
    <w:rsid w:val="00446DCB"/>
    <w:rsid w:val="00446FF5"/>
    <w:rsid w:val="004474C4"/>
    <w:rsid w:val="00447658"/>
    <w:rsid w:val="00450FA6"/>
    <w:rsid w:val="0045163A"/>
    <w:rsid w:val="00451C91"/>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2AD"/>
    <w:rsid w:val="004673B3"/>
    <w:rsid w:val="00467DE9"/>
    <w:rsid w:val="0047019C"/>
    <w:rsid w:val="004709A4"/>
    <w:rsid w:val="00470B52"/>
    <w:rsid w:val="00471C9F"/>
    <w:rsid w:val="00471F66"/>
    <w:rsid w:val="00472199"/>
    <w:rsid w:val="004728FB"/>
    <w:rsid w:val="00472AFF"/>
    <w:rsid w:val="00472E40"/>
    <w:rsid w:val="00472F62"/>
    <w:rsid w:val="004730D9"/>
    <w:rsid w:val="00473416"/>
    <w:rsid w:val="00473F8E"/>
    <w:rsid w:val="00473FAB"/>
    <w:rsid w:val="00475831"/>
    <w:rsid w:val="00475875"/>
    <w:rsid w:val="00475D55"/>
    <w:rsid w:val="0047633B"/>
    <w:rsid w:val="004768FF"/>
    <w:rsid w:val="00476ACF"/>
    <w:rsid w:val="00476FE3"/>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858"/>
    <w:rsid w:val="004968D6"/>
    <w:rsid w:val="00496A23"/>
    <w:rsid w:val="00496FC6"/>
    <w:rsid w:val="0049780C"/>
    <w:rsid w:val="00497BAE"/>
    <w:rsid w:val="004A0944"/>
    <w:rsid w:val="004A1A5E"/>
    <w:rsid w:val="004A1E45"/>
    <w:rsid w:val="004A1F74"/>
    <w:rsid w:val="004A3E83"/>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5F9"/>
    <w:rsid w:val="004C2AA3"/>
    <w:rsid w:val="004C2ED5"/>
    <w:rsid w:val="004C32DC"/>
    <w:rsid w:val="004C347B"/>
    <w:rsid w:val="004C35E2"/>
    <w:rsid w:val="004C3FAA"/>
    <w:rsid w:val="004C456F"/>
    <w:rsid w:val="004C49C9"/>
    <w:rsid w:val="004C4F7B"/>
    <w:rsid w:val="004C67E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578"/>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789"/>
    <w:rsid w:val="004E397A"/>
    <w:rsid w:val="004E3C33"/>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5F1"/>
    <w:rsid w:val="004F564B"/>
    <w:rsid w:val="004F5EC7"/>
    <w:rsid w:val="004F60C0"/>
    <w:rsid w:val="004F6CB4"/>
    <w:rsid w:val="004F75AD"/>
    <w:rsid w:val="005000A0"/>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85B"/>
    <w:rsid w:val="00520D27"/>
    <w:rsid w:val="00520EB6"/>
    <w:rsid w:val="005218B5"/>
    <w:rsid w:val="0052235F"/>
    <w:rsid w:val="005231CA"/>
    <w:rsid w:val="00523491"/>
    <w:rsid w:val="0052388D"/>
    <w:rsid w:val="00523A42"/>
    <w:rsid w:val="00523A49"/>
    <w:rsid w:val="00523B31"/>
    <w:rsid w:val="00523FAB"/>
    <w:rsid w:val="00524405"/>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2D8D"/>
    <w:rsid w:val="00532F89"/>
    <w:rsid w:val="00534B6A"/>
    <w:rsid w:val="0053534C"/>
    <w:rsid w:val="005359CF"/>
    <w:rsid w:val="00535B78"/>
    <w:rsid w:val="005360E7"/>
    <w:rsid w:val="00536726"/>
    <w:rsid w:val="005370A3"/>
    <w:rsid w:val="00537141"/>
    <w:rsid w:val="00537404"/>
    <w:rsid w:val="005377C7"/>
    <w:rsid w:val="00537A9A"/>
    <w:rsid w:val="00537C26"/>
    <w:rsid w:val="00540309"/>
    <w:rsid w:val="005416E6"/>
    <w:rsid w:val="005418E2"/>
    <w:rsid w:val="00541EF7"/>
    <w:rsid w:val="0054266B"/>
    <w:rsid w:val="005426BA"/>
    <w:rsid w:val="005427CE"/>
    <w:rsid w:val="00542883"/>
    <w:rsid w:val="00542B53"/>
    <w:rsid w:val="00543284"/>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336C"/>
    <w:rsid w:val="00563559"/>
    <w:rsid w:val="00563863"/>
    <w:rsid w:val="0056394F"/>
    <w:rsid w:val="00563A92"/>
    <w:rsid w:val="00563C59"/>
    <w:rsid w:val="005640D4"/>
    <w:rsid w:val="0056425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6DEF"/>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385"/>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7C"/>
    <w:rsid w:val="005F3542"/>
    <w:rsid w:val="005F463C"/>
    <w:rsid w:val="005F472F"/>
    <w:rsid w:val="005F4A6C"/>
    <w:rsid w:val="005F4A86"/>
    <w:rsid w:val="005F4E61"/>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522"/>
    <w:rsid w:val="00623E62"/>
    <w:rsid w:val="006243E6"/>
    <w:rsid w:val="0062456A"/>
    <w:rsid w:val="00624D20"/>
    <w:rsid w:val="006254F0"/>
    <w:rsid w:val="006260DF"/>
    <w:rsid w:val="0062612D"/>
    <w:rsid w:val="00627086"/>
    <w:rsid w:val="00627A46"/>
    <w:rsid w:val="0063008B"/>
    <w:rsid w:val="00630099"/>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37F"/>
    <w:rsid w:val="0066084C"/>
    <w:rsid w:val="00661040"/>
    <w:rsid w:val="0066198C"/>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60B5"/>
    <w:rsid w:val="00686575"/>
    <w:rsid w:val="00686700"/>
    <w:rsid w:val="00686B4D"/>
    <w:rsid w:val="00687438"/>
    <w:rsid w:val="006875D7"/>
    <w:rsid w:val="00687879"/>
    <w:rsid w:val="006878BD"/>
    <w:rsid w:val="00690284"/>
    <w:rsid w:val="0069061B"/>
    <w:rsid w:val="00690CAB"/>
    <w:rsid w:val="0069146C"/>
    <w:rsid w:val="00691DF6"/>
    <w:rsid w:val="0069204C"/>
    <w:rsid w:val="00692808"/>
    <w:rsid w:val="00692832"/>
    <w:rsid w:val="0069295E"/>
    <w:rsid w:val="00692BB4"/>
    <w:rsid w:val="00692DAE"/>
    <w:rsid w:val="00692E02"/>
    <w:rsid w:val="00692E5A"/>
    <w:rsid w:val="00692F59"/>
    <w:rsid w:val="00693321"/>
    <w:rsid w:val="00693457"/>
    <w:rsid w:val="00693492"/>
    <w:rsid w:val="00693EB0"/>
    <w:rsid w:val="006941B8"/>
    <w:rsid w:val="00694F19"/>
    <w:rsid w:val="00694FEA"/>
    <w:rsid w:val="0069564F"/>
    <w:rsid w:val="006957DB"/>
    <w:rsid w:val="00696DD4"/>
    <w:rsid w:val="00696ECF"/>
    <w:rsid w:val="006971F3"/>
    <w:rsid w:val="00697473"/>
    <w:rsid w:val="00697911"/>
    <w:rsid w:val="00697F5A"/>
    <w:rsid w:val="006A00F6"/>
    <w:rsid w:val="006A04F9"/>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6C59"/>
    <w:rsid w:val="006A734C"/>
    <w:rsid w:val="006A7D3E"/>
    <w:rsid w:val="006B020C"/>
    <w:rsid w:val="006B0BC6"/>
    <w:rsid w:val="006B1082"/>
    <w:rsid w:val="006B1AD7"/>
    <w:rsid w:val="006B2253"/>
    <w:rsid w:val="006B22EC"/>
    <w:rsid w:val="006B306B"/>
    <w:rsid w:val="006B345A"/>
    <w:rsid w:val="006B3621"/>
    <w:rsid w:val="006B3B6F"/>
    <w:rsid w:val="006B4A58"/>
    <w:rsid w:val="006B540B"/>
    <w:rsid w:val="006B5E74"/>
    <w:rsid w:val="006B68AE"/>
    <w:rsid w:val="006B705F"/>
    <w:rsid w:val="006B7996"/>
    <w:rsid w:val="006B7FF6"/>
    <w:rsid w:val="006C0EB8"/>
    <w:rsid w:val="006C14DA"/>
    <w:rsid w:val="006C1AA8"/>
    <w:rsid w:val="006C1DCD"/>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A5"/>
    <w:rsid w:val="006F54D6"/>
    <w:rsid w:val="006F67BD"/>
    <w:rsid w:val="006F6BB2"/>
    <w:rsid w:val="006F6F4F"/>
    <w:rsid w:val="006F7748"/>
    <w:rsid w:val="007005AA"/>
    <w:rsid w:val="007009D8"/>
    <w:rsid w:val="00700DCF"/>
    <w:rsid w:val="00700E43"/>
    <w:rsid w:val="00701922"/>
    <w:rsid w:val="0070192D"/>
    <w:rsid w:val="007019B0"/>
    <w:rsid w:val="00701AE3"/>
    <w:rsid w:val="0070240C"/>
    <w:rsid w:val="007026ED"/>
    <w:rsid w:val="00702789"/>
    <w:rsid w:val="00702DD5"/>
    <w:rsid w:val="00702F92"/>
    <w:rsid w:val="007033B1"/>
    <w:rsid w:val="007037DA"/>
    <w:rsid w:val="00703892"/>
    <w:rsid w:val="00703A56"/>
    <w:rsid w:val="00703D57"/>
    <w:rsid w:val="00703D98"/>
    <w:rsid w:val="00704578"/>
    <w:rsid w:val="007053E2"/>
    <w:rsid w:val="00705706"/>
    <w:rsid w:val="00705783"/>
    <w:rsid w:val="00705E88"/>
    <w:rsid w:val="00706035"/>
    <w:rsid w:val="007062E4"/>
    <w:rsid w:val="0070782B"/>
    <w:rsid w:val="0070784C"/>
    <w:rsid w:val="00707AB6"/>
    <w:rsid w:val="007100CA"/>
    <w:rsid w:val="00710665"/>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CC6"/>
    <w:rsid w:val="00717403"/>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46CA"/>
    <w:rsid w:val="00725F74"/>
    <w:rsid w:val="00726292"/>
    <w:rsid w:val="007263E6"/>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4778"/>
    <w:rsid w:val="00735A77"/>
    <w:rsid w:val="00737EF9"/>
    <w:rsid w:val="00737FDF"/>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B8E"/>
    <w:rsid w:val="00765F65"/>
    <w:rsid w:val="00766589"/>
    <w:rsid w:val="007678F4"/>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2F7F"/>
    <w:rsid w:val="0078320B"/>
    <w:rsid w:val="0078469F"/>
    <w:rsid w:val="007848D6"/>
    <w:rsid w:val="00784D21"/>
    <w:rsid w:val="00784EDD"/>
    <w:rsid w:val="007850B8"/>
    <w:rsid w:val="0078549E"/>
    <w:rsid w:val="00786268"/>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7F1"/>
    <w:rsid w:val="007A2B2F"/>
    <w:rsid w:val="007A2FB4"/>
    <w:rsid w:val="007A373C"/>
    <w:rsid w:val="007A3CBE"/>
    <w:rsid w:val="007A3CF4"/>
    <w:rsid w:val="007A3E8A"/>
    <w:rsid w:val="007A5257"/>
    <w:rsid w:val="007A6EE8"/>
    <w:rsid w:val="007A716B"/>
    <w:rsid w:val="007B06B1"/>
    <w:rsid w:val="007B08FA"/>
    <w:rsid w:val="007B0A8A"/>
    <w:rsid w:val="007B0C72"/>
    <w:rsid w:val="007B1028"/>
    <w:rsid w:val="007B1211"/>
    <w:rsid w:val="007B1E4B"/>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617D"/>
    <w:rsid w:val="007E63CC"/>
    <w:rsid w:val="007E6463"/>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7F7FB8"/>
    <w:rsid w:val="00800409"/>
    <w:rsid w:val="00800F22"/>
    <w:rsid w:val="00801602"/>
    <w:rsid w:val="008018A8"/>
    <w:rsid w:val="0080206D"/>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56C"/>
    <w:rsid w:val="0081264E"/>
    <w:rsid w:val="00812EFD"/>
    <w:rsid w:val="00813592"/>
    <w:rsid w:val="008139BA"/>
    <w:rsid w:val="00813AF5"/>
    <w:rsid w:val="00813D00"/>
    <w:rsid w:val="00814A23"/>
    <w:rsid w:val="00815509"/>
    <w:rsid w:val="00815EBD"/>
    <w:rsid w:val="00817127"/>
    <w:rsid w:val="00817D99"/>
    <w:rsid w:val="00817EFD"/>
    <w:rsid w:val="00820071"/>
    <w:rsid w:val="0082023D"/>
    <w:rsid w:val="00820326"/>
    <w:rsid w:val="00820B59"/>
    <w:rsid w:val="0082170B"/>
    <w:rsid w:val="00821952"/>
    <w:rsid w:val="00821BF7"/>
    <w:rsid w:val="00823C21"/>
    <w:rsid w:val="008247DB"/>
    <w:rsid w:val="00826738"/>
    <w:rsid w:val="00826EE8"/>
    <w:rsid w:val="00827D13"/>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6C5"/>
    <w:rsid w:val="00835A9D"/>
    <w:rsid w:val="0083613C"/>
    <w:rsid w:val="008363B0"/>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66B"/>
    <w:rsid w:val="0085781D"/>
    <w:rsid w:val="008579A0"/>
    <w:rsid w:val="00857BEE"/>
    <w:rsid w:val="00857C60"/>
    <w:rsid w:val="0086030A"/>
    <w:rsid w:val="00860460"/>
    <w:rsid w:val="008609AD"/>
    <w:rsid w:val="00860A3D"/>
    <w:rsid w:val="0086108A"/>
    <w:rsid w:val="00861381"/>
    <w:rsid w:val="00862260"/>
    <w:rsid w:val="0086235D"/>
    <w:rsid w:val="008628AC"/>
    <w:rsid w:val="008629D3"/>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CF8"/>
    <w:rsid w:val="00876DEB"/>
    <w:rsid w:val="00876DF2"/>
    <w:rsid w:val="00876E98"/>
    <w:rsid w:val="008773FA"/>
    <w:rsid w:val="00877798"/>
    <w:rsid w:val="008801AA"/>
    <w:rsid w:val="00880725"/>
    <w:rsid w:val="00880A63"/>
    <w:rsid w:val="00880E1A"/>
    <w:rsid w:val="00880F49"/>
    <w:rsid w:val="008813D6"/>
    <w:rsid w:val="00881785"/>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A89"/>
    <w:rsid w:val="00884BF1"/>
    <w:rsid w:val="008850A0"/>
    <w:rsid w:val="008856DF"/>
    <w:rsid w:val="008858D8"/>
    <w:rsid w:val="00885CD7"/>
    <w:rsid w:val="00886457"/>
    <w:rsid w:val="00886862"/>
    <w:rsid w:val="00886AD2"/>
    <w:rsid w:val="00886E4C"/>
    <w:rsid w:val="00887128"/>
    <w:rsid w:val="00887BE2"/>
    <w:rsid w:val="00890198"/>
    <w:rsid w:val="00890274"/>
    <w:rsid w:val="0089044F"/>
    <w:rsid w:val="0089053D"/>
    <w:rsid w:val="00890A89"/>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B2E"/>
    <w:rsid w:val="00897B5D"/>
    <w:rsid w:val="008A0552"/>
    <w:rsid w:val="008A0920"/>
    <w:rsid w:val="008A0F4F"/>
    <w:rsid w:val="008A0FB5"/>
    <w:rsid w:val="008A1332"/>
    <w:rsid w:val="008A14F8"/>
    <w:rsid w:val="008A172E"/>
    <w:rsid w:val="008A1C8D"/>
    <w:rsid w:val="008A1E7F"/>
    <w:rsid w:val="008A227B"/>
    <w:rsid w:val="008A2985"/>
    <w:rsid w:val="008A2EB3"/>
    <w:rsid w:val="008A30F5"/>
    <w:rsid w:val="008A32D5"/>
    <w:rsid w:val="008A3491"/>
    <w:rsid w:val="008A453A"/>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064"/>
    <w:rsid w:val="008F027A"/>
    <w:rsid w:val="008F0BDA"/>
    <w:rsid w:val="008F1BBB"/>
    <w:rsid w:val="008F1C62"/>
    <w:rsid w:val="008F1E9B"/>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12E4"/>
    <w:rsid w:val="00931E73"/>
    <w:rsid w:val="009324C7"/>
    <w:rsid w:val="0093275F"/>
    <w:rsid w:val="009328B7"/>
    <w:rsid w:val="00932F8D"/>
    <w:rsid w:val="00933BAC"/>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EDB"/>
    <w:rsid w:val="009830AE"/>
    <w:rsid w:val="009831C3"/>
    <w:rsid w:val="009832B4"/>
    <w:rsid w:val="0098347E"/>
    <w:rsid w:val="0098385C"/>
    <w:rsid w:val="0098397E"/>
    <w:rsid w:val="00983A78"/>
    <w:rsid w:val="00983ACD"/>
    <w:rsid w:val="00983B4B"/>
    <w:rsid w:val="00984F32"/>
    <w:rsid w:val="00985A1D"/>
    <w:rsid w:val="00985EA9"/>
    <w:rsid w:val="00986A8A"/>
    <w:rsid w:val="00986ECC"/>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7421"/>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C8D"/>
    <w:rsid w:val="009B0A02"/>
    <w:rsid w:val="009B0A9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147"/>
    <w:rsid w:val="009C4413"/>
    <w:rsid w:val="009C4890"/>
    <w:rsid w:val="009C4A8A"/>
    <w:rsid w:val="009C4C4F"/>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BFF"/>
    <w:rsid w:val="00A01EA5"/>
    <w:rsid w:val="00A028AA"/>
    <w:rsid w:val="00A028B5"/>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4DA"/>
    <w:rsid w:val="00A4178F"/>
    <w:rsid w:val="00A4187A"/>
    <w:rsid w:val="00A41953"/>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577E"/>
    <w:rsid w:val="00A55BDC"/>
    <w:rsid w:val="00A560DF"/>
    <w:rsid w:val="00A56564"/>
    <w:rsid w:val="00A56633"/>
    <w:rsid w:val="00A56B31"/>
    <w:rsid w:val="00A577BB"/>
    <w:rsid w:val="00A57A82"/>
    <w:rsid w:val="00A57ADE"/>
    <w:rsid w:val="00A57C9C"/>
    <w:rsid w:val="00A6077B"/>
    <w:rsid w:val="00A60DB6"/>
    <w:rsid w:val="00A610B2"/>
    <w:rsid w:val="00A61806"/>
    <w:rsid w:val="00A61E28"/>
    <w:rsid w:val="00A62374"/>
    <w:rsid w:val="00A62EE9"/>
    <w:rsid w:val="00A631C4"/>
    <w:rsid w:val="00A63A20"/>
    <w:rsid w:val="00A63C01"/>
    <w:rsid w:val="00A63C28"/>
    <w:rsid w:val="00A64588"/>
    <w:rsid w:val="00A64689"/>
    <w:rsid w:val="00A666F8"/>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BED"/>
    <w:rsid w:val="00A84C33"/>
    <w:rsid w:val="00A85344"/>
    <w:rsid w:val="00A85883"/>
    <w:rsid w:val="00A85BB8"/>
    <w:rsid w:val="00A861FB"/>
    <w:rsid w:val="00A86AEF"/>
    <w:rsid w:val="00A86D88"/>
    <w:rsid w:val="00A90156"/>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2C80"/>
    <w:rsid w:val="00AC3096"/>
    <w:rsid w:val="00AC354F"/>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EC0"/>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B3A"/>
    <w:rsid w:val="00AE2DE2"/>
    <w:rsid w:val="00AE3D35"/>
    <w:rsid w:val="00AE404A"/>
    <w:rsid w:val="00AE4189"/>
    <w:rsid w:val="00AE4FC9"/>
    <w:rsid w:val="00AE5338"/>
    <w:rsid w:val="00AE54FA"/>
    <w:rsid w:val="00AE5B4B"/>
    <w:rsid w:val="00AE6011"/>
    <w:rsid w:val="00AE60DB"/>
    <w:rsid w:val="00AE61DF"/>
    <w:rsid w:val="00AE620C"/>
    <w:rsid w:val="00AE66C0"/>
    <w:rsid w:val="00AE6CAF"/>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B41"/>
    <w:rsid w:val="00B14D92"/>
    <w:rsid w:val="00B15650"/>
    <w:rsid w:val="00B15BC2"/>
    <w:rsid w:val="00B15FAD"/>
    <w:rsid w:val="00B16118"/>
    <w:rsid w:val="00B161CB"/>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441"/>
    <w:rsid w:val="00B345B8"/>
    <w:rsid w:val="00B34670"/>
    <w:rsid w:val="00B35E39"/>
    <w:rsid w:val="00B36053"/>
    <w:rsid w:val="00B362A7"/>
    <w:rsid w:val="00B36854"/>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2E2"/>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36E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695"/>
    <w:rsid w:val="00B81719"/>
    <w:rsid w:val="00B81F35"/>
    <w:rsid w:val="00B81F60"/>
    <w:rsid w:val="00B823FB"/>
    <w:rsid w:val="00B82B6B"/>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08B4"/>
    <w:rsid w:val="00B90F25"/>
    <w:rsid w:val="00B9119D"/>
    <w:rsid w:val="00B91C0C"/>
    <w:rsid w:val="00B92B35"/>
    <w:rsid w:val="00B92C8F"/>
    <w:rsid w:val="00B93449"/>
    <w:rsid w:val="00B93541"/>
    <w:rsid w:val="00B947D0"/>
    <w:rsid w:val="00B94C8B"/>
    <w:rsid w:val="00B954C4"/>
    <w:rsid w:val="00B954C5"/>
    <w:rsid w:val="00B957F1"/>
    <w:rsid w:val="00B9588A"/>
    <w:rsid w:val="00B961FF"/>
    <w:rsid w:val="00B96304"/>
    <w:rsid w:val="00B9660B"/>
    <w:rsid w:val="00B9722C"/>
    <w:rsid w:val="00BA0207"/>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5BB4"/>
    <w:rsid w:val="00BA6D31"/>
    <w:rsid w:val="00BA729F"/>
    <w:rsid w:val="00BA7655"/>
    <w:rsid w:val="00BA7693"/>
    <w:rsid w:val="00BA76EC"/>
    <w:rsid w:val="00BB04E0"/>
    <w:rsid w:val="00BB0DDC"/>
    <w:rsid w:val="00BB0E91"/>
    <w:rsid w:val="00BB1420"/>
    <w:rsid w:val="00BB30FF"/>
    <w:rsid w:val="00BB3576"/>
    <w:rsid w:val="00BB36D9"/>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64EC"/>
    <w:rsid w:val="00BC7012"/>
    <w:rsid w:val="00BC708C"/>
    <w:rsid w:val="00BC72ED"/>
    <w:rsid w:val="00BD0408"/>
    <w:rsid w:val="00BD0750"/>
    <w:rsid w:val="00BD085E"/>
    <w:rsid w:val="00BD27D1"/>
    <w:rsid w:val="00BD27ED"/>
    <w:rsid w:val="00BD28F0"/>
    <w:rsid w:val="00BD29D2"/>
    <w:rsid w:val="00BD2AED"/>
    <w:rsid w:val="00BD384E"/>
    <w:rsid w:val="00BD3A10"/>
    <w:rsid w:val="00BD3F40"/>
    <w:rsid w:val="00BD47BE"/>
    <w:rsid w:val="00BD5082"/>
    <w:rsid w:val="00BD517E"/>
    <w:rsid w:val="00BD526B"/>
    <w:rsid w:val="00BD594A"/>
    <w:rsid w:val="00BD5D40"/>
    <w:rsid w:val="00BD6675"/>
    <w:rsid w:val="00BD6B16"/>
    <w:rsid w:val="00BD7BE5"/>
    <w:rsid w:val="00BE0D95"/>
    <w:rsid w:val="00BE101A"/>
    <w:rsid w:val="00BE1117"/>
    <w:rsid w:val="00BE16BA"/>
    <w:rsid w:val="00BE175E"/>
    <w:rsid w:val="00BE2330"/>
    <w:rsid w:val="00BE276F"/>
    <w:rsid w:val="00BE2CEA"/>
    <w:rsid w:val="00BE3029"/>
    <w:rsid w:val="00BE35DC"/>
    <w:rsid w:val="00BE39F0"/>
    <w:rsid w:val="00BE3D1F"/>
    <w:rsid w:val="00BE409E"/>
    <w:rsid w:val="00BE4D60"/>
    <w:rsid w:val="00BE4D68"/>
    <w:rsid w:val="00BE50F6"/>
    <w:rsid w:val="00BE66FB"/>
    <w:rsid w:val="00BE6FA2"/>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749"/>
    <w:rsid w:val="00BF7A72"/>
    <w:rsid w:val="00BF7B51"/>
    <w:rsid w:val="00BF7B72"/>
    <w:rsid w:val="00C00553"/>
    <w:rsid w:val="00C007CA"/>
    <w:rsid w:val="00C00D3F"/>
    <w:rsid w:val="00C00E8F"/>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005"/>
    <w:rsid w:val="00C334AB"/>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9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A3D"/>
    <w:rsid w:val="00C56C91"/>
    <w:rsid w:val="00C5793B"/>
    <w:rsid w:val="00C61D24"/>
    <w:rsid w:val="00C62BC6"/>
    <w:rsid w:val="00C62CC9"/>
    <w:rsid w:val="00C62EB2"/>
    <w:rsid w:val="00C6304E"/>
    <w:rsid w:val="00C63358"/>
    <w:rsid w:val="00C6388F"/>
    <w:rsid w:val="00C63C1F"/>
    <w:rsid w:val="00C63FE9"/>
    <w:rsid w:val="00C64CB5"/>
    <w:rsid w:val="00C64DB6"/>
    <w:rsid w:val="00C658FF"/>
    <w:rsid w:val="00C6597B"/>
    <w:rsid w:val="00C659E6"/>
    <w:rsid w:val="00C661B7"/>
    <w:rsid w:val="00C669AF"/>
    <w:rsid w:val="00C66C4D"/>
    <w:rsid w:val="00C66E2A"/>
    <w:rsid w:val="00C67225"/>
    <w:rsid w:val="00C6794C"/>
    <w:rsid w:val="00C7015E"/>
    <w:rsid w:val="00C70186"/>
    <w:rsid w:val="00C701D1"/>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7CF"/>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87367"/>
    <w:rsid w:val="00C87ED7"/>
    <w:rsid w:val="00C907CE"/>
    <w:rsid w:val="00C911D7"/>
    <w:rsid w:val="00C913CF"/>
    <w:rsid w:val="00C914A6"/>
    <w:rsid w:val="00C91E27"/>
    <w:rsid w:val="00C929A1"/>
    <w:rsid w:val="00C92D63"/>
    <w:rsid w:val="00C93023"/>
    <w:rsid w:val="00C930DD"/>
    <w:rsid w:val="00C931C7"/>
    <w:rsid w:val="00C939F6"/>
    <w:rsid w:val="00C949C6"/>
    <w:rsid w:val="00C95144"/>
    <w:rsid w:val="00C9648C"/>
    <w:rsid w:val="00C966EC"/>
    <w:rsid w:val="00C96B60"/>
    <w:rsid w:val="00C96DA8"/>
    <w:rsid w:val="00C97E90"/>
    <w:rsid w:val="00CA01F3"/>
    <w:rsid w:val="00CA085E"/>
    <w:rsid w:val="00CA0C4C"/>
    <w:rsid w:val="00CA129E"/>
    <w:rsid w:val="00CA2223"/>
    <w:rsid w:val="00CA26DC"/>
    <w:rsid w:val="00CA39B1"/>
    <w:rsid w:val="00CA43BE"/>
    <w:rsid w:val="00CA460F"/>
    <w:rsid w:val="00CA4905"/>
    <w:rsid w:val="00CA4EE5"/>
    <w:rsid w:val="00CA529D"/>
    <w:rsid w:val="00CA5661"/>
    <w:rsid w:val="00CA672E"/>
    <w:rsid w:val="00CA6895"/>
    <w:rsid w:val="00CA6D7F"/>
    <w:rsid w:val="00CA7E01"/>
    <w:rsid w:val="00CB0020"/>
    <w:rsid w:val="00CB0824"/>
    <w:rsid w:val="00CB0B9C"/>
    <w:rsid w:val="00CB0CCE"/>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1F6"/>
    <w:rsid w:val="00CB7A4F"/>
    <w:rsid w:val="00CB7BB5"/>
    <w:rsid w:val="00CC0467"/>
    <w:rsid w:val="00CC12E3"/>
    <w:rsid w:val="00CC15E6"/>
    <w:rsid w:val="00CC2789"/>
    <w:rsid w:val="00CC2FCF"/>
    <w:rsid w:val="00CC31AF"/>
    <w:rsid w:val="00CC33E7"/>
    <w:rsid w:val="00CC35AE"/>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1BF"/>
    <w:rsid w:val="00CE3977"/>
    <w:rsid w:val="00CE3B47"/>
    <w:rsid w:val="00CE3C33"/>
    <w:rsid w:val="00CE3FD7"/>
    <w:rsid w:val="00CE4C45"/>
    <w:rsid w:val="00CE4CFB"/>
    <w:rsid w:val="00CE4D91"/>
    <w:rsid w:val="00CE4E64"/>
    <w:rsid w:val="00CE5CC8"/>
    <w:rsid w:val="00CE6347"/>
    <w:rsid w:val="00CE66B2"/>
    <w:rsid w:val="00CE6B1F"/>
    <w:rsid w:val="00CE6D4D"/>
    <w:rsid w:val="00CE70D8"/>
    <w:rsid w:val="00CF0039"/>
    <w:rsid w:val="00CF087B"/>
    <w:rsid w:val="00CF1521"/>
    <w:rsid w:val="00CF1559"/>
    <w:rsid w:val="00CF20FB"/>
    <w:rsid w:val="00CF23F9"/>
    <w:rsid w:val="00CF2423"/>
    <w:rsid w:val="00CF27CE"/>
    <w:rsid w:val="00CF3188"/>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1921"/>
    <w:rsid w:val="00D120B6"/>
    <w:rsid w:val="00D1216D"/>
    <w:rsid w:val="00D123AC"/>
    <w:rsid w:val="00D12615"/>
    <w:rsid w:val="00D1318D"/>
    <w:rsid w:val="00D135F8"/>
    <w:rsid w:val="00D138D9"/>
    <w:rsid w:val="00D13B4F"/>
    <w:rsid w:val="00D13C3D"/>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E08"/>
    <w:rsid w:val="00D31472"/>
    <w:rsid w:val="00D31AB3"/>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559"/>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59EF"/>
    <w:rsid w:val="00D6690B"/>
    <w:rsid w:val="00D66F93"/>
    <w:rsid w:val="00D6701A"/>
    <w:rsid w:val="00D671C0"/>
    <w:rsid w:val="00D676CD"/>
    <w:rsid w:val="00D67D7D"/>
    <w:rsid w:val="00D707D3"/>
    <w:rsid w:val="00D70C80"/>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3668"/>
    <w:rsid w:val="00D83CAF"/>
    <w:rsid w:val="00D844F7"/>
    <w:rsid w:val="00D847E6"/>
    <w:rsid w:val="00D84931"/>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4C1"/>
    <w:rsid w:val="00DB17D9"/>
    <w:rsid w:val="00DB1B84"/>
    <w:rsid w:val="00DB1CBA"/>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6249"/>
    <w:rsid w:val="00DB6281"/>
    <w:rsid w:val="00DB695E"/>
    <w:rsid w:val="00DB69BE"/>
    <w:rsid w:val="00DB6C4E"/>
    <w:rsid w:val="00DB764A"/>
    <w:rsid w:val="00DB7CB3"/>
    <w:rsid w:val="00DC07C9"/>
    <w:rsid w:val="00DC0D0E"/>
    <w:rsid w:val="00DC151F"/>
    <w:rsid w:val="00DC15F7"/>
    <w:rsid w:val="00DC1F10"/>
    <w:rsid w:val="00DC1F1B"/>
    <w:rsid w:val="00DC2178"/>
    <w:rsid w:val="00DC22E9"/>
    <w:rsid w:val="00DC3035"/>
    <w:rsid w:val="00DC31E2"/>
    <w:rsid w:val="00DC3713"/>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A2F"/>
    <w:rsid w:val="00DC6F6F"/>
    <w:rsid w:val="00DC7188"/>
    <w:rsid w:val="00DD0424"/>
    <w:rsid w:val="00DD048C"/>
    <w:rsid w:val="00DD083E"/>
    <w:rsid w:val="00DD091C"/>
    <w:rsid w:val="00DD1518"/>
    <w:rsid w:val="00DD2588"/>
    <w:rsid w:val="00DD25D0"/>
    <w:rsid w:val="00DD2942"/>
    <w:rsid w:val="00DD2AF7"/>
    <w:rsid w:val="00DD36A9"/>
    <w:rsid w:val="00DD38C9"/>
    <w:rsid w:val="00DD5609"/>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8EE"/>
    <w:rsid w:val="00DE310D"/>
    <w:rsid w:val="00DE3C48"/>
    <w:rsid w:val="00DE3D02"/>
    <w:rsid w:val="00DE425F"/>
    <w:rsid w:val="00DE459A"/>
    <w:rsid w:val="00DE4C46"/>
    <w:rsid w:val="00DE5716"/>
    <w:rsid w:val="00DE5D94"/>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B41"/>
    <w:rsid w:val="00E02403"/>
    <w:rsid w:val="00E0249C"/>
    <w:rsid w:val="00E03420"/>
    <w:rsid w:val="00E034C8"/>
    <w:rsid w:val="00E044EB"/>
    <w:rsid w:val="00E045CD"/>
    <w:rsid w:val="00E04782"/>
    <w:rsid w:val="00E04D5C"/>
    <w:rsid w:val="00E05567"/>
    <w:rsid w:val="00E0609E"/>
    <w:rsid w:val="00E062C5"/>
    <w:rsid w:val="00E06530"/>
    <w:rsid w:val="00E067DC"/>
    <w:rsid w:val="00E06AED"/>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EB2"/>
    <w:rsid w:val="00E1602F"/>
    <w:rsid w:val="00E16119"/>
    <w:rsid w:val="00E164DB"/>
    <w:rsid w:val="00E17086"/>
    <w:rsid w:val="00E17413"/>
    <w:rsid w:val="00E174B5"/>
    <w:rsid w:val="00E1769A"/>
    <w:rsid w:val="00E17700"/>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3B"/>
    <w:rsid w:val="00E30253"/>
    <w:rsid w:val="00E30B32"/>
    <w:rsid w:val="00E30BEB"/>
    <w:rsid w:val="00E30C47"/>
    <w:rsid w:val="00E31CF4"/>
    <w:rsid w:val="00E31E4F"/>
    <w:rsid w:val="00E31EF1"/>
    <w:rsid w:val="00E32106"/>
    <w:rsid w:val="00E32DAF"/>
    <w:rsid w:val="00E3374D"/>
    <w:rsid w:val="00E33985"/>
    <w:rsid w:val="00E344A4"/>
    <w:rsid w:val="00E35770"/>
    <w:rsid w:val="00E35C04"/>
    <w:rsid w:val="00E35C98"/>
    <w:rsid w:val="00E35F6A"/>
    <w:rsid w:val="00E35F80"/>
    <w:rsid w:val="00E36643"/>
    <w:rsid w:val="00E37378"/>
    <w:rsid w:val="00E375BB"/>
    <w:rsid w:val="00E376FC"/>
    <w:rsid w:val="00E3789C"/>
    <w:rsid w:val="00E400FC"/>
    <w:rsid w:val="00E402B7"/>
    <w:rsid w:val="00E40EC6"/>
    <w:rsid w:val="00E416D3"/>
    <w:rsid w:val="00E41F2C"/>
    <w:rsid w:val="00E42142"/>
    <w:rsid w:val="00E425D3"/>
    <w:rsid w:val="00E42F15"/>
    <w:rsid w:val="00E43131"/>
    <w:rsid w:val="00E43666"/>
    <w:rsid w:val="00E43975"/>
    <w:rsid w:val="00E446FB"/>
    <w:rsid w:val="00E44F08"/>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712"/>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0741"/>
    <w:rsid w:val="00E614AE"/>
    <w:rsid w:val="00E61E50"/>
    <w:rsid w:val="00E62049"/>
    <w:rsid w:val="00E628E2"/>
    <w:rsid w:val="00E62DA6"/>
    <w:rsid w:val="00E635CB"/>
    <w:rsid w:val="00E637FE"/>
    <w:rsid w:val="00E6433E"/>
    <w:rsid w:val="00E6457C"/>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9CB"/>
    <w:rsid w:val="00E84A95"/>
    <w:rsid w:val="00E855DA"/>
    <w:rsid w:val="00E85729"/>
    <w:rsid w:val="00E85A3C"/>
    <w:rsid w:val="00E85D6B"/>
    <w:rsid w:val="00E85F75"/>
    <w:rsid w:val="00E86E9D"/>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727"/>
    <w:rsid w:val="00F21A5B"/>
    <w:rsid w:val="00F2285B"/>
    <w:rsid w:val="00F22E17"/>
    <w:rsid w:val="00F22FD2"/>
    <w:rsid w:val="00F2314A"/>
    <w:rsid w:val="00F2322B"/>
    <w:rsid w:val="00F237C3"/>
    <w:rsid w:val="00F24608"/>
    <w:rsid w:val="00F248CE"/>
    <w:rsid w:val="00F24959"/>
    <w:rsid w:val="00F249A3"/>
    <w:rsid w:val="00F24B07"/>
    <w:rsid w:val="00F24C6A"/>
    <w:rsid w:val="00F254DF"/>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4CD"/>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726"/>
    <w:rsid w:val="00F77266"/>
    <w:rsid w:val="00F77584"/>
    <w:rsid w:val="00F81A52"/>
    <w:rsid w:val="00F81D6D"/>
    <w:rsid w:val="00F81F3C"/>
    <w:rsid w:val="00F820CE"/>
    <w:rsid w:val="00F825E8"/>
    <w:rsid w:val="00F82722"/>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5FB1"/>
    <w:rsid w:val="00F96659"/>
    <w:rsid w:val="00F968ED"/>
    <w:rsid w:val="00F96C12"/>
    <w:rsid w:val="00F96E1A"/>
    <w:rsid w:val="00F97563"/>
    <w:rsid w:val="00FA0382"/>
    <w:rsid w:val="00FA03DF"/>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B7272"/>
    <w:rsid w:val="00FC0678"/>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25DE6"/>
  <w15:docId w15:val="{B17CC3D0-2510-4198-AEC7-C5851F8F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1"/>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7308"/>
    <w:rsid w:val="00090794"/>
    <w:rsid w:val="000D0A62"/>
    <w:rsid w:val="000D49EE"/>
    <w:rsid w:val="00133B90"/>
    <w:rsid w:val="00135F0E"/>
    <w:rsid w:val="00183B46"/>
    <w:rsid w:val="002404C8"/>
    <w:rsid w:val="00260209"/>
    <w:rsid w:val="002F26F6"/>
    <w:rsid w:val="002F3FC2"/>
    <w:rsid w:val="00327E1F"/>
    <w:rsid w:val="003C68BC"/>
    <w:rsid w:val="00466E74"/>
    <w:rsid w:val="004F5E4C"/>
    <w:rsid w:val="00512B30"/>
    <w:rsid w:val="0058026F"/>
    <w:rsid w:val="005D0DEB"/>
    <w:rsid w:val="005D5723"/>
    <w:rsid w:val="00637766"/>
    <w:rsid w:val="0074645D"/>
    <w:rsid w:val="007D5EA2"/>
    <w:rsid w:val="00814A68"/>
    <w:rsid w:val="0088526A"/>
    <w:rsid w:val="00894E4D"/>
    <w:rsid w:val="00A20788"/>
    <w:rsid w:val="00A44380"/>
    <w:rsid w:val="00A53FAF"/>
    <w:rsid w:val="00AE44F3"/>
    <w:rsid w:val="00B27214"/>
    <w:rsid w:val="00B45FFB"/>
    <w:rsid w:val="00CC653B"/>
    <w:rsid w:val="00E37228"/>
    <w:rsid w:val="00EF7D5B"/>
    <w:rsid w:val="00F61C7D"/>
    <w:rsid w:val="00F84268"/>
    <w:rsid w:val="00F94CC7"/>
    <w:rsid w:val="00FA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3</cp:revision>
  <cp:lastPrinted>2014-07-16T13:01:00Z</cp:lastPrinted>
  <dcterms:created xsi:type="dcterms:W3CDTF">2021-04-14T12:06:00Z</dcterms:created>
  <dcterms:modified xsi:type="dcterms:W3CDTF">2021-05-05T08:20:00Z</dcterms:modified>
</cp:coreProperties>
</file>