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6A74AF" w:rsidP="00BA763E">
      <w:pPr>
        <w:pStyle w:val="Header"/>
        <w:jc w:val="right"/>
        <w:rPr>
          <w:noProof/>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-114300</wp:posOffset>
                </wp:positionH>
                <wp:positionV relativeFrom="paragraph">
                  <wp:posOffset>232410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7FAD" w:rsidRPr="00DD7564" w:rsidRDefault="00405387" w:rsidP="00DD689C">
                            <w:pPr>
                              <w:rPr>
                                <w:rFonts w:ascii="Arial" w:hAnsi="Arial" w:cs="Arial"/>
                                <w:sz w:val="32"/>
                                <w:szCs w:val="32"/>
                              </w:rPr>
                            </w:pPr>
                            <w:r>
                              <w:rPr>
                                <w:rFonts w:ascii="Arial" w:hAnsi="Arial" w:cs="Arial"/>
                                <w:sz w:val="32"/>
                                <w:szCs w:val="32"/>
                              </w:rPr>
                              <w:t>Attachment 18 d)</w:t>
                            </w:r>
                            <w:bookmarkStart w:id="0" w:name="_GoBack"/>
                            <w:bookmarkEnd w:id="0"/>
                          </w:p>
                          <w:p w:rsidR="005C7FAD" w:rsidRDefault="005C7FAD"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8.3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" stroked="f">
                <v:textbox>
                  <w:txbxContent>
                    <w:p w:rsidR="005C7FAD" w:rsidRPr="00DD7564" w:rsidRDefault="00405387" w:rsidP="00DD689C">
                      <w:pPr>
                        <w:rPr>
                          <w:rFonts w:ascii="Arial" w:hAnsi="Arial" w:cs="Arial"/>
                          <w:sz w:val="32"/>
                          <w:szCs w:val="32"/>
                        </w:rPr>
                      </w:pPr>
                      <w:r>
                        <w:rPr>
                          <w:rFonts w:ascii="Arial" w:hAnsi="Arial" w:cs="Arial"/>
                          <w:sz w:val="32"/>
                          <w:szCs w:val="32"/>
                        </w:rPr>
                        <w:t>Attachment 18 d)</w:t>
                      </w:r>
                      <w:bookmarkStart w:id="1" w:name="_GoBack"/>
                      <w:bookmarkEnd w:id="1"/>
                    </w:p>
                    <w:p w:rsidR="005C7FAD" w:rsidRDefault="005C7FAD" w:rsidP="00DD689C">
                      <w:pPr>
                        <w:rPr>
                          <w:sz w:val="36"/>
                        </w:rPr>
                      </w:pPr>
                    </w:p>
                  </w:txbxContent>
                </v:textbox>
              </v:shape>
            </w:pict>
          </mc:Fallback>
        </mc:AlternateContent>
      </w:r>
      <w:r w:rsidR="000F4090">
        <w:rPr>
          <w:noProof/>
        </w:rPr>
        <w:t xml:space="preserve"> </w:t>
      </w:r>
    </w:p>
    <w:p w:rsidR="006A74AF" w:rsidRPr="006A74AF" w:rsidRDefault="007A1D3F" w:rsidP="007A1D3F">
      <w:pPr>
        <w:pStyle w:val="Header"/>
        <w:jc w:val="right"/>
        <w:rPr>
          <w:b/>
          <w:color w:val="365F91"/>
        </w:rPr>
      </w:pPr>
      <w:r>
        <w:rPr>
          <w:b/>
          <w:noProof/>
          <w:color w:val="365F91"/>
        </w:rPr>
        <w:drawing>
          <wp:inline distT="0" distB="0" distL="0" distR="0">
            <wp:extent cx="2540605" cy="6564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CCG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4542" cy="660088"/>
                    </a:xfrm>
                    <a:prstGeom prst="rect">
                      <a:avLst/>
                    </a:prstGeom>
                  </pic:spPr>
                </pic:pic>
              </a:graphicData>
            </a:graphic>
          </wp:inline>
        </w:drawing>
      </w: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1A5053" w:rsidRDefault="00DD689C" w:rsidP="009306C6">
            <w:pPr>
              <w:rPr>
                <w:rFonts w:ascii="Arial" w:hAnsi="Arial" w:cs="Arial"/>
                <w:b/>
                <w:bCs/>
                <w:sz w:val="22"/>
                <w:szCs w:val="22"/>
              </w:rPr>
            </w:pPr>
            <w:r w:rsidRPr="001A5053">
              <w:rPr>
                <w:rFonts w:ascii="Arial" w:hAnsi="Arial" w:cs="Arial"/>
                <w:b/>
                <w:bCs/>
                <w:sz w:val="22"/>
                <w:szCs w:val="22"/>
              </w:rPr>
              <w:t>Report to:</w:t>
            </w:r>
          </w:p>
          <w:p w:rsidR="00DD689C" w:rsidRPr="001A5053" w:rsidRDefault="00DD689C" w:rsidP="009306C6">
            <w:pPr>
              <w:rPr>
                <w:rFonts w:ascii="Arial" w:hAnsi="Arial" w:cs="Arial"/>
                <w:b/>
                <w:bCs/>
                <w:sz w:val="22"/>
                <w:szCs w:val="22"/>
              </w:rPr>
            </w:pPr>
          </w:p>
        </w:tc>
        <w:tc>
          <w:tcPr>
            <w:tcW w:w="8003" w:type="dxa"/>
            <w:shd w:val="clear" w:color="auto" w:fill="auto"/>
          </w:tcPr>
          <w:p w:rsidR="00DD689C" w:rsidRPr="001A5053" w:rsidRDefault="007E6A63" w:rsidP="00F059BD">
            <w:pPr>
              <w:rPr>
                <w:rFonts w:ascii="Arial" w:hAnsi="Arial" w:cs="Arial"/>
                <w:bCs/>
                <w:sz w:val="22"/>
                <w:szCs w:val="22"/>
              </w:rPr>
            </w:pPr>
            <w:r w:rsidRPr="001A5053">
              <w:rPr>
                <w:rFonts w:ascii="Arial" w:hAnsi="Arial" w:cs="Arial"/>
                <w:bCs/>
                <w:sz w:val="22"/>
                <w:szCs w:val="22"/>
              </w:rPr>
              <w:t xml:space="preserve">NEL </w:t>
            </w:r>
            <w:r w:rsidR="00F059BD" w:rsidRPr="001A5053">
              <w:rPr>
                <w:rFonts w:ascii="Arial" w:hAnsi="Arial" w:cs="Arial"/>
                <w:bCs/>
                <w:sz w:val="22"/>
                <w:szCs w:val="22"/>
              </w:rPr>
              <w:t xml:space="preserve">CCG Joint Co-Commissioning </w:t>
            </w:r>
            <w:r w:rsidR="009E3C5B" w:rsidRPr="001A5053">
              <w:rPr>
                <w:rFonts w:ascii="Arial" w:hAnsi="Arial" w:cs="Arial"/>
                <w:bCs/>
                <w:sz w:val="22"/>
                <w:szCs w:val="22"/>
              </w:rPr>
              <w:t xml:space="preserve">Committee </w:t>
            </w:r>
          </w:p>
        </w:tc>
      </w:tr>
      <w:tr w:rsidR="00DD689C" w:rsidRPr="00752FD6" w:rsidTr="00D7033C">
        <w:tc>
          <w:tcPr>
            <w:tcW w:w="2028" w:type="dxa"/>
            <w:shd w:val="clear" w:color="auto" w:fill="auto"/>
          </w:tcPr>
          <w:p w:rsidR="00DD689C" w:rsidRPr="001A5053" w:rsidRDefault="00DD689C" w:rsidP="009306C6">
            <w:pPr>
              <w:rPr>
                <w:rFonts w:ascii="Arial" w:hAnsi="Arial" w:cs="Arial"/>
                <w:b/>
                <w:bCs/>
                <w:sz w:val="22"/>
                <w:szCs w:val="22"/>
              </w:rPr>
            </w:pPr>
            <w:r w:rsidRPr="001A5053">
              <w:rPr>
                <w:rFonts w:ascii="Arial" w:hAnsi="Arial" w:cs="Arial"/>
                <w:b/>
                <w:bCs/>
                <w:sz w:val="22"/>
                <w:szCs w:val="22"/>
              </w:rPr>
              <w:t>Presented by:</w:t>
            </w:r>
          </w:p>
          <w:p w:rsidR="00DD689C" w:rsidRPr="001A5053" w:rsidRDefault="00DD689C" w:rsidP="009306C6">
            <w:pPr>
              <w:rPr>
                <w:rFonts w:ascii="Arial" w:hAnsi="Arial" w:cs="Arial"/>
                <w:b/>
                <w:bCs/>
                <w:sz w:val="22"/>
                <w:szCs w:val="22"/>
              </w:rPr>
            </w:pPr>
          </w:p>
        </w:tc>
        <w:tc>
          <w:tcPr>
            <w:tcW w:w="8003" w:type="dxa"/>
            <w:shd w:val="clear" w:color="auto" w:fill="auto"/>
          </w:tcPr>
          <w:p w:rsidR="00DD689C" w:rsidRPr="001A5053" w:rsidRDefault="007A7419" w:rsidP="007A1D3F">
            <w:pPr>
              <w:rPr>
                <w:rFonts w:ascii="Arial" w:hAnsi="Arial" w:cs="Arial"/>
                <w:bCs/>
                <w:sz w:val="22"/>
                <w:szCs w:val="22"/>
              </w:rPr>
            </w:pPr>
            <w:r>
              <w:rPr>
                <w:rFonts w:ascii="Arial" w:hAnsi="Arial" w:cs="Arial"/>
                <w:bCs/>
                <w:sz w:val="22"/>
                <w:szCs w:val="22"/>
              </w:rPr>
              <w:t xml:space="preserve">Chris Clarke Senior Commissioning Manager NHS England </w:t>
            </w:r>
          </w:p>
        </w:tc>
      </w:tr>
      <w:tr w:rsidR="00DD689C" w:rsidRPr="00752FD6" w:rsidTr="00D7033C">
        <w:tc>
          <w:tcPr>
            <w:tcW w:w="2028" w:type="dxa"/>
            <w:shd w:val="clear" w:color="auto" w:fill="auto"/>
          </w:tcPr>
          <w:p w:rsidR="00DD689C" w:rsidRPr="001A5053" w:rsidRDefault="00DD689C" w:rsidP="009306C6">
            <w:pPr>
              <w:rPr>
                <w:rFonts w:ascii="Arial" w:hAnsi="Arial" w:cs="Arial"/>
                <w:b/>
                <w:bCs/>
                <w:sz w:val="22"/>
                <w:szCs w:val="22"/>
              </w:rPr>
            </w:pPr>
            <w:r w:rsidRPr="001A5053">
              <w:rPr>
                <w:rFonts w:ascii="Arial" w:hAnsi="Arial" w:cs="Arial"/>
                <w:b/>
                <w:bCs/>
                <w:sz w:val="22"/>
                <w:szCs w:val="22"/>
              </w:rPr>
              <w:t>Date of Meeting:</w:t>
            </w:r>
          </w:p>
          <w:p w:rsidR="00DD689C" w:rsidRPr="001A5053" w:rsidRDefault="00DD689C" w:rsidP="009306C6">
            <w:pPr>
              <w:rPr>
                <w:rFonts w:ascii="Arial" w:hAnsi="Arial" w:cs="Arial"/>
                <w:b/>
                <w:bCs/>
                <w:sz w:val="22"/>
                <w:szCs w:val="22"/>
              </w:rPr>
            </w:pPr>
          </w:p>
        </w:tc>
        <w:tc>
          <w:tcPr>
            <w:tcW w:w="8003" w:type="dxa"/>
            <w:shd w:val="clear" w:color="auto" w:fill="auto"/>
          </w:tcPr>
          <w:p w:rsidR="00DD689C" w:rsidRPr="001A5053" w:rsidRDefault="007A7419" w:rsidP="00BC5CEC">
            <w:pPr>
              <w:rPr>
                <w:rFonts w:ascii="Arial" w:hAnsi="Arial" w:cs="Arial"/>
                <w:bCs/>
                <w:sz w:val="22"/>
                <w:szCs w:val="22"/>
              </w:rPr>
            </w:pPr>
            <w:r>
              <w:rPr>
                <w:rFonts w:ascii="Arial" w:hAnsi="Arial" w:cs="Arial"/>
                <w:bCs/>
                <w:sz w:val="22"/>
                <w:szCs w:val="22"/>
              </w:rPr>
              <w:t>16</w:t>
            </w:r>
            <w:r w:rsidRPr="007A7419">
              <w:rPr>
                <w:rFonts w:ascii="Arial" w:hAnsi="Arial" w:cs="Arial"/>
                <w:bCs/>
                <w:sz w:val="22"/>
                <w:szCs w:val="22"/>
                <w:vertAlign w:val="superscript"/>
              </w:rPr>
              <w:t>th</w:t>
            </w:r>
            <w:r>
              <w:rPr>
                <w:rFonts w:ascii="Arial" w:hAnsi="Arial" w:cs="Arial"/>
                <w:bCs/>
                <w:sz w:val="22"/>
                <w:szCs w:val="22"/>
              </w:rPr>
              <w:t xml:space="preserve"> February 2016</w:t>
            </w:r>
          </w:p>
        </w:tc>
      </w:tr>
      <w:tr w:rsidR="00DD689C" w:rsidRPr="00752FD6" w:rsidTr="00D7033C">
        <w:trPr>
          <w:trHeight w:val="438"/>
        </w:trPr>
        <w:tc>
          <w:tcPr>
            <w:tcW w:w="2028" w:type="dxa"/>
            <w:shd w:val="clear" w:color="auto" w:fill="auto"/>
          </w:tcPr>
          <w:p w:rsidR="00DD689C" w:rsidRPr="001A5053" w:rsidRDefault="00DD689C" w:rsidP="009306C6">
            <w:pPr>
              <w:rPr>
                <w:rFonts w:ascii="Arial" w:hAnsi="Arial" w:cs="Arial"/>
                <w:b/>
                <w:bCs/>
                <w:sz w:val="22"/>
                <w:szCs w:val="22"/>
              </w:rPr>
            </w:pPr>
            <w:r w:rsidRPr="001A5053">
              <w:rPr>
                <w:rFonts w:ascii="Arial" w:hAnsi="Arial" w:cs="Arial"/>
                <w:b/>
                <w:bCs/>
                <w:sz w:val="22"/>
                <w:szCs w:val="22"/>
              </w:rPr>
              <w:t>Subject:</w:t>
            </w:r>
          </w:p>
          <w:p w:rsidR="00DD689C" w:rsidRPr="001A5053" w:rsidRDefault="00DD689C" w:rsidP="009306C6">
            <w:pPr>
              <w:rPr>
                <w:rFonts w:ascii="Arial" w:hAnsi="Arial" w:cs="Arial"/>
                <w:b/>
                <w:bCs/>
                <w:sz w:val="22"/>
                <w:szCs w:val="22"/>
              </w:rPr>
            </w:pPr>
          </w:p>
        </w:tc>
        <w:tc>
          <w:tcPr>
            <w:tcW w:w="8003" w:type="dxa"/>
            <w:shd w:val="clear" w:color="auto" w:fill="auto"/>
          </w:tcPr>
          <w:p w:rsidR="001A5053" w:rsidRPr="001A5053" w:rsidRDefault="007A7419" w:rsidP="007A7419">
            <w:pPr>
              <w:rPr>
                <w:rFonts w:ascii="Arial" w:hAnsi="Arial" w:cs="Arial"/>
                <w:bCs/>
                <w:sz w:val="22"/>
                <w:szCs w:val="22"/>
              </w:rPr>
            </w:pPr>
            <w:r>
              <w:rPr>
                <w:rFonts w:ascii="Arial" w:hAnsi="Arial" w:cs="Arial"/>
                <w:bCs/>
                <w:sz w:val="22"/>
                <w:szCs w:val="22"/>
              </w:rPr>
              <w:t xml:space="preserve">Premises Maintenance Funding </w:t>
            </w:r>
          </w:p>
        </w:tc>
      </w:tr>
      <w:tr w:rsidR="00DD689C" w:rsidRPr="00752FD6" w:rsidTr="00D7033C">
        <w:tc>
          <w:tcPr>
            <w:tcW w:w="2028" w:type="dxa"/>
            <w:shd w:val="clear" w:color="auto" w:fill="auto"/>
          </w:tcPr>
          <w:p w:rsidR="00DD689C" w:rsidRPr="001A5053" w:rsidRDefault="00DD689C" w:rsidP="009306C6">
            <w:pPr>
              <w:rPr>
                <w:rFonts w:ascii="Arial" w:hAnsi="Arial" w:cs="Arial"/>
                <w:b/>
                <w:bCs/>
                <w:sz w:val="22"/>
                <w:szCs w:val="22"/>
              </w:rPr>
            </w:pPr>
            <w:r w:rsidRPr="001A5053">
              <w:rPr>
                <w:rFonts w:ascii="Arial" w:hAnsi="Arial" w:cs="Arial"/>
                <w:b/>
                <w:bCs/>
                <w:sz w:val="22"/>
                <w:szCs w:val="22"/>
              </w:rPr>
              <w:t>Status:</w:t>
            </w:r>
          </w:p>
          <w:p w:rsidR="00DD689C" w:rsidRPr="001A5053" w:rsidRDefault="00DD689C" w:rsidP="00D26686">
            <w:pPr>
              <w:rPr>
                <w:rFonts w:ascii="Arial" w:hAnsi="Arial" w:cs="Arial"/>
                <w:b/>
                <w:bCs/>
                <w:sz w:val="22"/>
                <w:szCs w:val="22"/>
              </w:rPr>
            </w:pPr>
          </w:p>
        </w:tc>
        <w:bookmarkStart w:id="2" w:name="Check4"/>
        <w:tc>
          <w:tcPr>
            <w:tcW w:w="8003" w:type="dxa"/>
            <w:shd w:val="clear" w:color="auto" w:fill="auto"/>
          </w:tcPr>
          <w:p w:rsidR="00DD689C" w:rsidRPr="001A5053" w:rsidRDefault="00150AC3" w:rsidP="00752FD6">
            <w:pPr>
              <w:spacing w:before="60"/>
              <w:rPr>
                <w:rFonts w:ascii="Arial" w:hAnsi="Arial" w:cs="Arial"/>
                <w:sz w:val="22"/>
                <w:szCs w:val="22"/>
              </w:rPr>
            </w:pPr>
            <w:r w:rsidRPr="001A5053">
              <w:rPr>
                <w:rFonts w:ascii="Arial" w:hAnsi="Arial" w:cs="Arial"/>
                <w:sz w:val="22"/>
                <w:szCs w:val="22"/>
              </w:rPr>
              <w:fldChar w:fldCharType="begin">
                <w:ffData>
                  <w:name w:val="Check4"/>
                  <w:enabled/>
                  <w:calcOnExit w:val="0"/>
                  <w:checkBox>
                    <w:sizeAuto/>
                    <w:default w:val="1"/>
                  </w:checkBox>
                </w:ffData>
              </w:fldChar>
            </w:r>
            <w:r w:rsidRPr="001A5053">
              <w:rPr>
                <w:rFonts w:ascii="Arial" w:hAnsi="Arial" w:cs="Arial"/>
                <w:sz w:val="22"/>
                <w:szCs w:val="22"/>
              </w:rPr>
              <w:instrText xml:space="preserve"> FORMCHECKBOX </w:instrText>
            </w:r>
            <w:r w:rsidRPr="001A5053">
              <w:rPr>
                <w:rFonts w:ascii="Arial" w:hAnsi="Arial" w:cs="Arial"/>
                <w:sz w:val="22"/>
                <w:szCs w:val="22"/>
              </w:rPr>
            </w:r>
            <w:r w:rsidRPr="001A5053">
              <w:rPr>
                <w:rFonts w:ascii="Arial" w:hAnsi="Arial" w:cs="Arial"/>
                <w:sz w:val="22"/>
                <w:szCs w:val="22"/>
              </w:rPr>
              <w:fldChar w:fldCharType="end"/>
            </w:r>
            <w:bookmarkEnd w:id="2"/>
            <w:r w:rsidR="00DD689C" w:rsidRPr="001A5053">
              <w:rPr>
                <w:rFonts w:ascii="Arial" w:hAnsi="Arial" w:cs="Arial"/>
                <w:sz w:val="22"/>
                <w:szCs w:val="22"/>
              </w:rPr>
              <w:t xml:space="preserve"> OPEN</w:t>
            </w:r>
            <w:r w:rsidR="00DD689C" w:rsidRPr="001A5053">
              <w:rPr>
                <w:rFonts w:ascii="Arial" w:hAnsi="Arial" w:cs="Arial"/>
                <w:sz w:val="22"/>
                <w:szCs w:val="22"/>
              </w:rPr>
              <w:tab/>
              <w:t xml:space="preserve">           </w:t>
            </w:r>
            <w:r w:rsidR="00DD689C" w:rsidRPr="001A5053">
              <w:rPr>
                <w:rFonts w:ascii="Arial" w:hAnsi="Arial" w:cs="Arial"/>
                <w:sz w:val="22"/>
                <w:szCs w:val="22"/>
              </w:rPr>
              <w:fldChar w:fldCharType="begin">
                <w:ffData>
                  <w:name w:val="Check8"/>
                  <w:enabled/>
                  <w:calcOnExit w:val="0"/>
                  <w:checkBox>
                    <w:sizeAuto/>
                    <w:default w:val="0"/>
                  </w:checkBox>
                </w:ffData>
              </w:fldChar>
            </w:r>
            <w:bookmarkStart w:id="3" w:name="Check8"/>
            <w:r w:rsidR="00DD689C" w:rsidRPr="001A5053">
              <w:rPr>
                <w:rFonts w:ascii="Arial" w:hAnsi="Arial" w:cs="Arial"/>
                <w:sz w:val="22"/>
                <w:szCs w:val="22"/>
              </w:rPr>
              <w:instrText xml:space="preserve"> FORMCHECKBOX </w:instrText>
            </w:r>
            <w:r w:rsidR="00DD689C" w:rsidRPr="001A5053">
              <w:rPr>
                <w:rFonts w:ascii="Arial" w:hAnsi="Arial" w:cs="Arial"/>
                <w:sz w:val="22"/>
                <w:szCs w:val="22"/>
              </w:rPr>
            </w:r>
            <w:r w:rsidR="00DD689C" w:rsidRPr="001A5053">
              <w:rPr>
                <w:rFonts w:ascii="Arial" w:hAnsi="Arial" w:cs="Arial"/>
                <w:sz w:val="22"/>
                <w:szCs w:val="22"/>
              </w:rPr>
              <w:fldChar w:fldCharType="end"/>
            </w:r>
            <w:bookmarkEnd w:id="3"/>
            <w:r w:rsidR="00DD689C" w:rsidRPr="001A5053">
              <w:rPr>
                <w:rFonts w:ascii="Arial" w:hAnsi="Arial" w:cs="Arial"/>
                <w:sz w:val="22"/>
                <w:szCs w:val="22"/>
              </w:rPr>
              <w:t xml:space="preserve"> CLOSED</w:t>
            </w:r>
          </w:p>
        </w:tc>
      </w:tr>
      <w:tr w:rsidR="009E3C5B" w:rsidRPr="00752FD6" w:rsidTr="00D7033C">
        <w:tc>
          <w:tcPr>
            <w:tcW w:w="2028" w:type="dxa"/>
            <w:shd w:val="clear" w:color="auto" w:fill="auto"/>
          </w:tcPr>
          <w:p w:rsidR="009E3C5B" w:rsidRPr="001A5053" w:rsidRDefault="009E3C5B" w:rsidP="00D26686">
            <w:pPr>
              <w:rPr>
                <w:rFonts w:ascii="Arial" w:hAnsi="Arial" w:cs="Arial"/>
                <w:b/>
                <w:bCs/>
                <w:sz w:val="22"/>
                <w:szCs w:val="22"/>
              </w:rPr>
            </w:pPr>
          </w:p>
        </w:tc>
        <w:tc>
          <w:tcPr>
            <w:tcW w:w="8003" w:type="dxa"/>
            <w:shd w:val="clear" w:color="auto" w:fill="auto"/>
          </w:tcPr>
          <w:p w:rsidR="00D26686" w:rsidRPr="001A5053" w:rsidRDefault="00DE47E9" w:rsidP="00D26686">
            <w:pPr>
              <w:rPr>
                <w:rFonts w:ascii="Arial" w:hAnsi="Arial" w:cs="Arial"/>
                <w:sz w:val="22"/>
                <w:szCs w:val="22"/>
              </w:rPr>
            </w:pPr>
            <w:r w:rsidRPr="001A5053">
              <w:rPr>
                <w:rFonts w:ascii="Arial" w:hAnsi="Arial" w:cs="Arial"/>
                <w:sz w:val="22"/>
                <w:szCs w:val="22"/>
              </w:rPr>
              <w:fldChar w:fldCharType="begin">
                <w:ffData>
                  <w:name w:val=""/>
                  <w:enabled/>
                  <w:calcOnExit w:val="0"/>
                  <w:checkBox>
                    <w:sizeAuto/>
                    <w:default w:val="1"/>
                  </w:checkBox>
                </w:ffData>
              </w:fldChar>
            </w:r>
            <w:r w:rsidRPr="001A5053">
              <w:rPr>
                <w:rFonts w:ascii="Arial" w:hAnsi="Arial" w:cs="Arial"/>
                <w:sz w:val="22"/>
                <w:szCs w:val="22"/>
              </w:rPr>
              <w:instrText xml:space="preserve"> FORMCHECKBOX </w:instrText>
            </w:r>
            <w:r w:rsidRPr="001A5053">
              <w:rPr>
                <w:rFonts w:ascii="Arial" w:hAnsi="Arial" w:cs="Arial"/>
                <w:sz w:val="22"/>
                <w:szCs w:val="22"/>
              </w:rPr>
            </w:r>
            <w:r w:rsidRPr="001A5053">
              <w:rPr>
                <w:rFonts w:ascii="Arial" w:hAnsi="Arial" w:cs="Arial"/>
                <w:sz w:val="22"/>
                <w:szCs w:val="22"/>
              </w:rPr>
              <w:fldChar w:fldCharType="end"/>
            </w:r>
            <w:r w:rsidR="00D26686" w:rsidRPr="001A5053">
              <w:rPr>
                <w:rFonts w:ascii="Arial" w:hAnsi="Arial" w:cs="Arial"/>
                <w:sz w:val="22"/>
                <w:szCs w:val="22"/>
              </w:rPr>
              <w:t xml:space="preserve"> Complies with latest CCG Strategy for Primary Medical Services</w:t>
            </w:r>
            <w:r w:rsidR="007A1D3F" w:rsidRPr="001A5053">
              <w:rPr>
                <w:rFonts w:ascii="Arial" w:hAnsi="Arial" w:cs="Arial"/>
                <w:sz w:val="22"/>
                <w:szCs w:val="22"/>
              </w:rPr>
              <w:t xml:space="preserve">, if  not, </w:t>
            </w:r>
            <w:r w:rsidR="00D26686" w:rsidRPr="001A5053">
              <w:rPr>
                <w:rFonts w:ascii="Arial" w:hAnsi="Arial" w:cs="Arial"/>
                <w:sz w:val="22"/>
                <w:szCs w:val="22"/>
              </w:rPr>
              <w:t>please give a brief reason why:</w:t>
            </w:r>
          </w:p>
          <w:p w:rsidR="00D26686" w:rsidRPr="001A5053" w:rsidRDefault="00D26686" w:rsidP="00D26686">
            <w:pPr>
              <w:rPr>
                <w:rFonts w:ascii="Arial" w:hAnsi="Arial" w:cs="Arial"/>
                <w:bCs/>
                <w:sz w:val="22"/>
                <w:szCs w:val="22"/>
              </w:rPr>
            </w:pPr>
          </w:p>
          <w:p w:rsidR="009E3C5B" w:rsidRPr="001A5053" w:rsidRDefault="009E3C5B" w:rsidP="00752FD6">
            <w:pPr>
              <w:spacing w:before="60"/>
              <w:rPr>
                <w:rFonts w:ascii="Arial" w:hAnsi="Arial" w:cs="Arial"/>
                <w:sz w:val="22"/>
                <w:szCs w:val="22"/>
              </w:rPr>
            </w:pP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tc>
      </w:tr>
      <w:tr w:rsidR="00DD689C" w:rsidRPr="00752FD6" w:rsidTr="00D7033C">
        <w:trPr>
          <w:trHeight w:val="856"/>
        </w:trPr>
        <w:tc>
          <w:tcPr>
            <w:tcW w:w="10031" w:type="dxa"/>
            <w:shd w:val="clear" w:color="auto" w:fill="auto"/>
          </w:tcPr>
          <w:p w:rsidR="00DD689C" w:rsidRDefault="00DD689C" w:rsidP="009306C6">
            <w:pPr>
              <w:rPr>
                <w:rFonts w:ascii="Arial" w:hAnsi="Arial" w:cs="Arial"/>
                <w:bCs/>
                <w:sz w:val="22"/>
                <w:szCs w:val="22"/>
              </w:rPr>
            </w:pPr>
          </w:p>
          <w:p w:rsidR="006A74AF" w:rsidRPr="004C0EC8" w:rsidRDefault="00150AC3" w:rsidP="00175527">
            <w:pPr>
              <w:jc w:val="both"/>
              <w:rPr>
                <w:rFonts w:ascii="Arial" w:hAnsi="Arial" w:cs="Arial"/>
                <w:sz w:val="22"/>
                <w:szCs w:val="22"/>
              </w:rPr>
            </w:pPr>
            <w:r w:rsidRPr="004C0EC8">
              <w:rPr>
                <w:rFonts w:ascii="Arial" w:hAnsi="Arial" w:cs="Arial"/>
                <w:bCs/>
                <w:sz w:val="22"/>
                <w:szCs w:val="22"/>
              </w:rPr>
              <w:t xml:space="preserve">This report has been prepared to </w:t>
            </w:r>
            <w:r w:rsidR="006B3C09">
              <w:rPr>
                <w:rFonts w:ascii="Arial" w:hAnsi="Arial" w:cs="Arial"/>
                <w:bCs/>
                <w:sz w:val="22"/>
                <w:szCs w:val="22"/>
              </w:rPr>
              <w:t>s</w:t>
            </w:r>
            <w:r w:rsidR="007A7419">
              <w:rPr>
                <w:rFonts w:ascii="Arial" w:hAnsi="Arial" w:cs="Arial"/>
                <w:bCs/>
                <w:sz w:val="22"/>
                <w:szCs w:val="22"/>
              </w:rPr>
              <w:t>ecure a view from</w:t>
            </w:r>
            <w:r w:rsidR="006B3C09">
              <w:rPr>
                <w:rFonts w:ascii="Arial" w:hAnsi="Arial" w:cs="Arial"/>
                <w:bCs/>
                <w:sz w:val="22"/>
                <w:szCs w:val="22"/>
              </w:rPr>
              <w:t xml:space="preserve"> the </w:t>
            </w:r>
            <w:r w:rsidRPr="004C0EC8">
              <w:rPr>
                <w:rFonts w:ascii="Arial" w:hAnsi="Arial" w:cs="Arial"/>
                <w:bCs/>
                <w:sz w:val="22"/>
                <w:szCs w:val="22"/>
              </w:rPr>
              <w:t xml:space="preserve">Joint Co-Commissioning Committee </w:t>
            </w:r>
            <w:r w:rsidR="007A7419">
              <w:rPr>
                <w:rFonts w:ascii="Arial" w:hAnsi="Arial" w:cs="Arial"/>
                <w:bCs/>
                <w:sz w:val="22"/>
                <w:szCs w:val="22"/>
              </w:rPr>
              <w:t>regarding the future of the local scheme set up to subsides practices and the maintenance of accommodation as per the terms of the lease agreements.</w:t>
            </w:r>
            <w:r w:rsidR="00A467F0">
              <w:rPr>
                <w:rFonts w:ascii="Arial" w:hAnsi="Arial" w:cs="Arial"/>
                <w:bCs/>
                <w:sz w:val="22"/>
                <w:szCs w:val="22"/>
              </w:rPr>
              <w:t xml:space="preserve"> </w:t>
            </w: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tc>
      </w:tr>
      <w:tr w:rsidR="00DD689C" w:rsidRPr="00752FD6" w:rsidTr="00D7033C">
        <w:trPr>
          <w:trHeight w:val="637"/>
        </w:trPr>
        <w:tc>
          <w:tcPr>
            <w:tcW w:w="10031" w:type="dxa"/>
            <w:shd w:val="clear" w:color="auto" w:fill="auto"/>
          </w:tcPr>
          <w:p w:rsidR="00301655" w:rsidRDefault="00301655" w:rsidP="00B41D76">
            <w:pPr>
              <w:rPr>
                <w:rFonts w:ascii="Arial" w:hAnsi="Arial" w:cs="Arial"/>
                <w:bCs/>
                <w:sz w:val="22"/>
                <w:szCs w:val="22"/>
              </w:rPr>
            </w:pPr>
          </w:p>
          <w:p w:rsidR="006A74AF" w:rsidRPr="00752FD6" w:rsidRDefault="004C0EC8" w:rsidP="007A7419">
            <w:pPr>
              <w:jc w:val="both"/>
              <w:rPr>
                <w:rFonts w:ascii="Arial" w:hAnsi="Arial" w:cs="Arial"/>
                <w:bCs/>
                <w:sz w:val="22"/>
                <w:szCs w:val="22"/>
              </w:rPr>
            </w:pPr>
            <w:r>
              <w:rPr>
                <w:rFonts w:ascii="Arial" w:hAnsi="Arial" w:cs="Arial"/>
                <w:bCs/>
                <w:sz w:val="22"/>
                <w:szCs w:val="22"/>
              </w:rPr>
              <w:t>The proposal contained within the attached paper is</w:t>
            </w:r>
            <w:r w:rsidR="00150AC3">
              <w:rPr>
                <w:rFonts w:ascii="Arial" w:hAnsi="Arial" w:cs="Arial"/>
                <w:bCs/>
                <w:sz w:val="22"/>
                <w:szCs w:val="22"/>
              </w:rPr>
              <w:t xml:space="preserve"> consistent with the </w:t>
            </w:r>
            <w:r w:rsidR="007A7419">
              <w:rPr>
                <w:rFonts w:ascii="Arial" w:hAnsi="Arial" w:cs="Arial"/>
                <w:bCs/>
                <w:sz w:val="22"/>
                <w:szCs w:val="22"/>
              </w:rPr>
              <w:t xml:space="preserve">NEL </w:t>
            </w:r>
            <w:r w:rsidR="00150AC3">
              <w:rPr>
                <w:rFonts w:ascii="Arial" w:hAnsi="Arial" w:cs="Arial"/>
                <w:bCs/>
                <w:sz w:val="22"/>
                <w:szCs w:val="22"/>
              </w:rPr>
              <w:t xml:space="preserve">primary care strategy </w:t>
            </w:r>
            <w:r w:rsidR="007A7419">
              <w:rPr>
                <w:rFonts w:ascii="Arial" w:hAnsi="Arial" w:cs="Arial"/>
                <w:bCs/>
                <w:sz w:val="22"/>
                <w:szCs w:val="22"/>
              </w:rPr>
              <w:t xml:space="preserve">in terms of working within high quality </w:t>
            </w:r>
            <w:r w:rsidR="002E221B">
              <w:rPr>
                <w:rFonts w:ascii="Arial" w:hAnsi="Arial" w:cs="Arial"/>
                <w:bCs/>
                <w:sz w:val="22"/>
                <w:szCs w:val="22"/>
              </w:rPr>
              <w:t xml:space="preserve">clinical </w:t>
            </w:r>
            <w:r w:rsidR="007A7419">
              <w:rPr>
                <w:rFonts w:ascii="Arial" w:hAnsi="Arial" w:cs="Arial"/>
                <w:bCs/>
                <w:sz w:val="22"/>
                <w:szCs w:val="22"/>
              </w:rPr>
              <w:t>environments</w:t>
            </w:r>
            <w:r w:rsidR="002E221B">
              <w:rPr>
                <w:rFonts w:ascii="Arial" w:hAnsi="Arial" w:cs="Arial"/>
                <w:bCs/>
                <w:sz w:val="22"/>
                <w:szCs w:val="22"/>
              </w:rPr>
              <w:t>.</w:t>
            </w: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p w:rsidR="002E221B" w:rsidRDefault="002E221B" w:rsidP="009306C6">
            <w:pPr>
              <w:rPr>
                <w:rFonts w:ascii="Arial" w:hAnsi="Arial" w:cs="Arial"/>
                <w:b/>
                <w:bCs/>
                <w:sz w:val="22"/>
                <w:szCs w:val="22"/>
              </w:rPr>
            </w:pPr>
          </w:p>
          <w:p w:rsidR="00D15844" w:rsidRPr="00D15844" w:rsidRDefault="002E221B" w:rsidP="002E221B">
            <w:pPr>
              <w:rPr>
                <w:rFonts w:ascii="Arial" w:hAnsi="Arial" w:cs="Arial"/>
                <w:bCs/>
                <w:sz w:val="22"/>
                <w:szCs w:val="22"/>
              </w:rPr>
            </w:pPr>
            <w:r w:rsidRPr="00D15844">
              <w:rPr>
                <w:rFonts w:ascii="Arial" w:hAnsi="Arial" w:cs="Arial"/>
                <w:bCs/>
                <w:sz w:val="22"/>
                <w:szCs w:val="22"/>
              </w:rPr>
              <w:t xml:space="preserve">The scheme was set up in 2011 following local negotiations and included within the NEL PMS Contract agreement. The scheme recognised the significant financial commitment placed on local practices to maintain the (internal) accommodation including fixtures and fittings, in line with the obligations set out within the lease agreements. The principle being that practice would build up a reserve to cover costs for servicing, decoration and in time replacement of major items such as heating boilers and Lifts. </w:t>
            </w:r>
          </w:p>
          <w:p w:rsidR="00D15844" w:rsidRPr="00D15844" w:rsidRDefault="00D15844" w:rsidP="002E221B">
            <w:pPr>
              <w:rPr>
                <w:rFonts w:ascii="Arial" w:hAnsi="Arial" w:cs="Arial"/>
                <w:bCs/>
                <w:sz w:val="22"/>
                <w:szCs w:val="22"/>
              </w:rPr>
            </w:pPr>
          </w:p>
          <w:p w:rsidR="00D15844" w:rsidRPr="00D15844" w:rsidRDefault="00D15844" w:rsidP="00D15844">
            <w:pPr>
              <w:rPr>
                <w:rFonts w:ascii="Arial" w:hAnsi="Arial" w:cs="Arial"/>
                <w:bCs/>
                <w:sz w:val="22"/>
                <w:szCs w:val="22"/>
              </w:rPr>
            </w:pPr>
            <w:r w:rsidRPr="00D15844">
              <w:rPr>
                <w:rFonts w:ascii="Arial" w:hAnsi="Arial" w:cs="Arial"/>
                <w:bCs/>
                <w:sz w:val="22"/>
                <w:szCs w:val="22"/>
              </w:rPr>
              <w:t xml:space="preserve">An extract from the 2011 contract setting out the terms of the scheme is included below: </w:t>
            </w:r>
            <w:r w:rsidR="002E221B" w:rsidRPr="00D15844">
              <w:rPr>
                <w:rFonts w:ascii="Arial" w:hAnsi="Arial" w:cs="Arial"/>
                <w:bCs/>
                <w:sz w:val="22"/>
                <w:szCs w:val="22"/>
              </w:rPr>
              <w:t xml:space="preserve"> </w:t>
            </w:r>
          </w:p>
          <w:p w:rsidR="00D15844" w:rsidRPr="00D15844" w:rsidRDefault="00D15844" w:rsidP="00D15844">
            <w:pPr>
              <w:rPr>
                <w:rFonts w:ascii="Arial" w:hAnsi="Arial" w:cs="Arial"/>
                <w:bCs/>
                <w:sz w:val="22"/>
                <w:szCs w:val="22"/>
              </w:rPr>
            </w:pPr>
          </w:p>
          <w:p w:rsidR="00D15844" w:rsidRPr="00D15844" w:rsidRDefault="002E221B" w:rsidP="00D15844">
            <w:pPr>
              <w:rPr>
                <w:rFonts w:ascii="Arial" w:hAnsi="Arial" w:cs="Arial"/>
                <w:bCs/>
                <w:sz w:val="22"/>
                <w:szCs w:val="22"/>
              </w:rPr>
            </w:pPr>
            <w:r w:rsidRPr="00D15844">
              <w:rPr>
                <w:rFonts w:ascii="Arial" w:hAnsi="Arial" w:cs="Arial"/>
                <w:bCs/>
                <w:sz w:val="22"/>
                <w:szCs w:val="22"/>
              </w:rPr>
              <w:t xml:space="preserve">   </w:t>
            </w:r>
            <w:r w:rsidR="00D15844" w:rsidRPr="00D15844">
              <w:rPr>
                <w:rFonts w:ascii="Arial" w:hAnsi="Arial" w:cs="Arial"/>
                <w:bCs/>
                <w:sz w:val="22"/>
                <w:szCs w:val="22"/>
              </w:rPr>
              <w:t>Premises Maintenance Funding</w:t>
            </w:r>
          </w:p>
          <w:p w:rsidR="00D15844" w:rsidRPr="00D15844" w:rsidRDefault="00D15844" w:rsidP="00D15844">
            <w:pPr>
              <w:rPr>
                <w:rFonts w:ascii="Arial" w:hAnsi="Arial" w:cs="Arial"/>
                <w:bCs/>
                <w:sz w:val="22"/>
                <w:szCs w:val="22"/>
              </w:rPr>
            </w:pPr>
            <w:r w:rsidRPr="00D15844">
              <w:rPr>
                <w:rFonts w:ascii="Arial" w:hAnsi="Arial" w:cs="Arial"/>
                <w:bCs/>
                <w:sz w:val="22"/>
                <w:szCs w:val="22"/>
              </w:rPr>
              <w:t>10.1 The Contractor may apply for assistance with building maintenance to support any relocation to a new primary care centre/medical centre.</w:t>
            </w:r>
          </w:p>
          <w:p w:rsidR="00D15844" w:rsidRPr="00D15844" w:rsidRDefault="00D15844" w:rsidP="00D15844">
            <w:pPr>
              <w:rPr>
                <w:rFonts w:ascii="Arial" w:hAnsi="Arial" w:cs="Arial"/>
                <w:bCs/>
                <w:sz w:val="22"/>
                <w:szCs w:val="22"/>
              </w:rPr>
            </w:pPr>
            <w:r w:rsidRPr="00D15844">
              <w:rPr>
                <w:rFonts w:ascii="Arial" w:hAnsi="Arial" w:cs="Arial"/>
                <w:bCs/>
                <w:sz w:val="22"/>
                <w:szCs w:val="22"/>
              </w:rPr>
              <w:t>10.2 The maximum financial assistance available is up to 5% of the total practice rental value for the building (excluding) VAT.</w:t>
            </w:r>
          </w:p>
          <w:p w:rsidR="00D15844" w:rsidRPr="00D15844" w:rsidRDefault="00D15844" w:rsidP="00D15844">
            <w:pPr>
              <w:rPr>
                <w:rFonts w:ascii="Arial" w:hAnsi="Arial" w:cs="Arial"/>
                <w:bCs/>
                <w:sz w:val="22"/>
                <w:szCs w:val="22"/>
              </w:rPr>
            </w:pPr>
            <w:r w:rsidRPr="00D15844">
              <w:rPr>
                <w:rFonts w:ascii="Arial" w:hAnsi="Arial" w:cs="Arial"/>
                <w:bCs/>
                <w:sz w:val="22"/>
                <w:szCs w:val="22"/>
              </w:rPr>
              <w:lastRenderedPageBreak/>
              <w:t>10.3 Should building maintenance be required the Contractor must provide a forward planning schedule to identify all maintenance priorities and associated costs.</w:t>
            </w:r>
          </w:p>
          <w:p w:rsidR="00D15844" w:rsidRPr="00D15844" w:rsidRDefault="00D15844" w:rsidP="00D15844">
            <w:pPr>
              <w:rPr>
                <w:rFonts w:ascii="Arial" w:hAnsi="Arial" w:cs="Arial"/>
                <w:bCs/>
                <w:sz w:val="22"/>
                <w:szCs w:val="22"/>
              </w:rPr>
            </w:pPr>
            <w:r w:rsidRPr="00D15844">
              <w:rPr>
                <w:rFonts w:ascii="Arial" w:hAnsi="Arial" w:cs="Arial"/>
                <w:bCs/>
                <w:sz w:val="22"/>
                <w:szCs w:val="22"/>
              </w:rPr>
              <w:t>10.4 The CTP may withhold financial assistance if a schedule is not received by any deadline set by the CPT.</w:t>
            </w:r>
          </w:p>
          <w:p w:rsidR="002E221B" w:rsidRPr="00D15844" w:rsidRDefault="00D15844" w:rsidP="00D15844">
            <w:pPr>
              <w:rPr>
                <w:rFonts w:ascii="Arial" w:hAnsi="Arial" w:cs="Arial"/>
                <w:bCs/>
                <w:sz w:val="22"/>
                <w:szCs w:val="22"/>
              </w:rPr>
            </w:pPr>
            <w:r w:rsidRPr="00D15844">
              <w:rPr>
                <w:rFonts w:ascii="Arial" w:hAnsi="Arial" w:cs="Arial"/>
                <w:bCs/>
                <w:sz w:val="22"/>
                <w:szCs w:val="22"/>
              </w:rPr>
              <w:t>10.5 Failure by the Contractor to maintain the premises may result in the CPT withdrawing payment for rent and rates</w:t>
            </w:r>
          </w:p>
          <w:p w:rsidR="00D15844" w:rsidRPr="00D15844" w:rsidRDefault="00D15844" w:rsidP="00D15844">
            <w:pPr>
              <w:rPr>
                <w:rFonts w:ascii="Arial" w:hAnsi="Arial" w:cs="Arial"/>
                <w:bCs/>
                <w:sz w:val="22"/>
                <w:szCs w:val="22"/>
              </w:rPr>
            </w:pPr>
          </w:p>
          <w:p w:rsidR="00D15844" w:rsidRPr="00D15844" w:rsidRDefault="00D15844" w:rsidP="00D15844">
            <w:pPr>
              <w:rPr>
                <w:rFonts w:ascii="Arial" w:hAnsi="Arial" w:cs="Arial"/>
                <w:bCs/>
                <w:sz w:val="22"/>
                <w:szCs w:val="22"/>
              </w:rPr>
            </w:pPr>
            <w:r w:rsidRPr="00D15844">
              <w:rPr>
                <w:rFonts w:ascii="Arial" w:hAnsi="Arial" w:cs="Arial"/>
                <w:bCs/>
                <w:sz w:val="22"/>
                <w:szCs w:val="22"/>
              </w:rPr>
              <w:t xml:space="preserve">Following the recent review of the PMS contracts and implementation of the CV and consolidated contract template, the scheme is no longer included in PMS. </w:t>
            </w:r>
          </w:p>
          <w:p w:rsidR="00D15844" w:rsidRPr="00D15844" w:rsidRDefault="00D15844" w:rsidP="00D15844">
            <w:pPr>
              <w:rPr>
                <w:rFonts w:ascii="Arial" w:hAnsi="Arial" w:cs="Arial"/>
                <w:bCs/>
                <w:sz w:val="22"/>
                <w:szCs w:val="22"/>
              </w:rPr>
            </w:pPr>
          </w:p>
          <w:p w:rsidR="00D15844" w:rsidRDefault="00D15844" w:rsidP="00D15844">
            <w:pPr>
              <w:rPr>
                <w:rFonts w:ascii="Arial" w:hAnsi="Arial" w:cs="Arial"/>
                <w:b/>
                <w:bCs/>
                <w:sz w:val="22"/>
                <w:szCs w:val="22"/>
              </w:rPr>
            </w:pPr>
            <w:r w:rsidRPr="00D15844">
              <w:rPr>
                <w:rFonts w:ascii="Arial" w:hAnsi="Arial" w:cs="Arial"/>
                <w:bCs/>
                <w:sz w:val="22"/>
                <w:szCs w:val="22"/>
              </w:rPr>
              <w:t>Therefore a decision needs to be made to either withdraw or continue the scheme.</w:t>
            </w:r>
            <w:r>
              <w:rPr>
                <w:rFonts w:ascii="Arial" w:hAnsi="Arial" w:cs="Arial"/>
                <w:b/>
                <w:bCs/>
                <w:sz w:val="22"/>
                <w:szCs w:val="22"/>
              </w:rPr>
              <w:t xml:space="preserve">  </w:t>
            </w:r>
          </w:p>
          <w:p w:rsidR="00D15844" w:rsidRDefault="00D15844" w:rsidP="00D15844">
            <w:pPr>
              <w:rPr>
                <w:rFonts w:ascii="Arial" w:hAnsi="Arial" w:cs="Arial"/>
                <w:b/>
                <w:bCs/>
                <w:sz w:val="22"/>
                <w:szCs w:val="22"/>
              </w:rPr>
            </w:pPr>
          </w:p>
          <w:p w:rsidR="00D15844" w:rsidRPr="00D562D6" w:rsidRDefault="00D15844" w:rsidP="00D15844">
            <w:pPr>
              <w:rPr>
                <w:rFonts w:ascii="Arial" w:hAnsi="Arial" w:cs="Arial"/>
                <w:bCs/>
                <w:sz w:val="22"/>
                <w:szCs w:val="22"/>
              </w:rPr>
            </w:pPr>
            <w:r w:rsidRPr="00D562D6">
              <w:rPr>
                <w:rFonts w:ascii="Arial" w:hAnsi="Arial" w:cs="Arial"/>
                <w:bCs/>
                <w:sz w:val="22"/>
                <w:szCs w:val="22"/>
              </w:rPr>
              <w:t xml:space="preserve">In addition an application has been received from the Clee Medical Practice for payment of the funding following the sale of the premises to a private landlord in 2012/13. </w:t>
            </w:r>
          </w:p>
          <w:p w:rsidR="00D15844" w:rsidRDefault="00D15844" w:rsidP="00D15844">
            <w:pPr>
              <w:rPr>
                <w:rFonts w:ascii="Arial" w:hAnsi="Arial" w:cs="Arial"/>
                <w:b/>
                <w:bCs/>
                <w:sz w:val="22"/>
                <w:szCs w:val="22"/>
              </w:rPr>
            </w:pPr>
          </w:p>
          <w:p w:rsidR="00FB1157" w:rsidRPr="00752FD6" w:rsidRDefault="00D15844" w:rsidP="00D15844">
            <w:pPr>
              <w:rPr>
                <w:rFonts w:ascii="Arial" w:hAnsi="Arial" w:cs="Arial"/>
                <w:b/>
                <w:bCs/>
                <w:sz w:val="22"/>
                <w:szCs w:val="22"/>
              </w:rPr>
            </w:pPr>
            <w:r>
              <w:rPr>
                <w:rFonts w:ascii="Arial" w:hAnsi="Arial" w:cs="Arial"/>
                <w:b/>
                <w:bCs/>
                <w:sz w:val="22"/>
                <w:szCs w:val="22"/>
              </w:rPr>
              <w:t xml:space="preserve">Scheme costs </w:t>
            </w:r>
            <w:r w:rsidR="007174B7">
              <w:rPr>
                <w:rFonts w:ascii="Arial" w:hAnsi="Arial" w:cs="Arial"/>
                <w:b/>
                <w:bCs/>
                <w:sz w:val="22"/>
                <w:szCs w:val="22"/>
              </w:rPr>
              <w:t>(indicative)</w:t>
            </w:r>
          </w:p>
          <w:tbl>
            <w:tblPr>
              <w:tblStyle w:val="TableGrid"/>
              <w:tblW w:w="0" w:type="auto"/>
              <w:tblLook w:val="04A0" w:firstRow="1" w:lastRow="0" w:firstColumn="1" w:lastColumn="0" w:noHBand="0" w:noVBand="1"/>
            </w:tblPr>
            <w:tblGrid>
              <w:gridCol w:w="2490"/>
              <w:gridCol w:w="889"/>
              <w:gridCol w:w="4629"/>
            </w:tblGrid>
            <w:tr w:rsidR="007174B7" w:rsidTr="007174B7">
              <w:tc>
                <w:tcPr>
                  <w:tcW w:w="0" w:type="auto"/>
                </w:tcPr>
                <w:p w:rsidR="007174B7" w:rsidRDefault="007174B7" w:rsidP="007174B7">
                  <w:pPr>
                    <w:rPr>
                      <w:rFonts w:ascii="Arial" w:hAnsi="Arial" w:cs="Arial"/>
                      <w:b/>
                      <w:bCs/>
                      <w:sz w:val="22"/>
                      <w:szCs w:val="22"/>
                    </w:rPr>
                  </w:pPr>
                  <w:r>
                    <w:rPr>
                      <w:rFonts w:ascii="Arial" w:hAnsi="Arial" w:cs="Arial"/>
                      <w:b/>
                      <w:bCs/>
                      <w:sz w:val="22"/>
                      <w:szCs w:val="22"/>
                    </w:rPr>
                    <w:t>Premises</w:t>
                  </w:r>
                </w:p>
              </w:tc>
              <w:tc>
                <w:tcPr>
                  <w:tcW w:w="0" w:type="auto"/>
                </w:tcPr>
                <w:p w:rsidR="007174B7" w:rsidRDefault="007174B7" w:rsidP="007174B7">
                  <w:pPr>
                    <w:rPr>
                      <w:rFonts w:ascii="Arial" w:hAnsi="Arial" w:cs="Arial"/>
                      <w:b/>
                      <w:bCs/>
                      <w:sz w:val="22"/>
                      <w:szCs w:val="22"/>
                    </w:rPr>
                  </w:pPr>
                  <w:r>
                    <w:rPr>
                      <w:rFonts w:ascii="Arial" w:hAnsi="Arial" w:cs="Arial"/>
                      <w:b/>
                      <w:bCs/>
                      <w:sz w:val="22"/>
                      <w:szCs w:val="22"/>
                    </w:rPr>
                    <w:t>Rent £</w:t>
                  </w:r>
                </w:p>
              </w:tc>
              <w:tc>
                <w:tcPr>
                  <w:tcW w:w="0" w:type="auto"/>
                </w:tcPr>
                <w:p w:rsidR="007174B7" w:rsidRDefault="007174B7" w:rsidP="007174B7">
                  <w:pPr>
                    <w:rPr>
                      <w:rFonts w:ascii="Arial" w:hAnsi="Arial" w:cs="Arial"/>
                      <w:b/>
                      <w:bCs/>
                      <w:sz w:val="22"/>
                      <w:szCs w:val="22"/>
                    </w:rPr>
                  </w:pPr>
                  <w:r>
                    <w:rPr>
                      <w:rFonts w:ascii="Arial" w:hAnsi="Arial" w:cs="Arial"/>
                      <w:b/>
                      <w:bCs/>
                      <w:sz w:val="22"/>
                      <w:szCs w:val="22"/>
                    </w:rPr>
                    <w:t>Total payments for Maintenance funding</w:t>
                  </w:r>
                  <w:r w:rsidR="007221B2">
                    <w:rPr>
                      <w:rFonts w:ascii="Arial" w:hAnsi="Arial" w:cs="Arial"/>
                      <w:b/>
                      <w:bCs/>
                      <w:sz w:val="22"/>
                      <w:szCs w:val="22"/>
                    </w:rPr>
                    <w:t xml:space="preserve"> £</w:t>
                  </w:r>
                  <w:r>
                    <w:rPr>
                      <w:rFonts w:ascii="Arial" w:hAnsi="Arial" w:cs="Arial"/>
                      <w:b/>
                      <w:bCs/>
                      <w:sz w:val="22"/>
                      <w:szCs w:val="22"/>
                    </w:rPr>
                    <w:t xml:space="preserve"> </w:t>
                  </w:r>
                </w:p>
              </w:tc>
            </w:tr>
            <w:tr w:rsidR="007174B7" w:rsidTr="007174B7">
              <w:tc>
                <w:tcPr>
                  <w:tcW w:w="0" w:type="auto"/>
                </w:tcPr>
                <w:p w:rsidR="007174B7" w:rsidRDefault="007174B7" w:rsidP="007174B7">
                  <w:pPr>
                    <w:rPr>
                      <w:rFonts w:ascii="Arial" w:hAnsi="Arial" w:cs="Arial"/>
                      <w:b/>
                      <w:bCs/>
                      <w:sz w:val="22"/>
                      <w:szCs w:val="22"/>
                    </w:rPr>
                  </w:pPr>
                  <w:r>
                    <w:rPr>
                      <w:rFonts w:ascii="Arial" w:hAnsi="Arial" w:cs="Arial"/>
                      <w:b/>
                      <w:bCs/>
                      <w:sz w:val="22"/>
                      <w:szCs w:val="22"/>
                    </w:rPr>
                    <w:t>Pilgrim Immingham</w:t>
                  </w:r>
                </w:p>
              </w:tc>
              <w:tc>
                <w:tcPr>
                  <w:tcW w:w="0" w:type="auto"/>
                </w:tcPr>
                <w:p w:rsidR="007174B7" w:rsidRDefault="007174B7" w:rsidP="00D15844">
                  <w:pPr>
                    <w:rPr>
                      <w:rFonts w:ascii="Arial" w:hAnsi="Arial" w:cs="Arial"/>
                      <w:b/>
                      <w:bCs/>
                      <w:sz w:val="22"/>
                      <w:szCs w:val="22"/>
                    </w:rPr>
                  </w:pPr>
                  <w:r>
                    <w:rPr>
                      <w:rFonts w:ascii="Arial" w:hAnsi="Arial" w:cs="Arial"/>
                      <w:b/>
                      <w:bCs/>
                      <w:sz w:val="22"/>
                      <w:szCs w:val="22"/>
                    </w:rPr>
                    <w:t>338k</w:t>
                  </w:r>
                </w:p>
              </w:tc>
              <w:tc>
                <w:tcPr>
                  <w:tcW w:w="0" w:type="auto"/>
                </w:tcPr>
                <w:p w:rsidR="007174B7" w:rsidRDefault="007221B2" w:rsidP="00E94B71">
                  <w:pPr>
                    <w:rPr>
                      <w:rFonts w:ascii="Arial" w:hAnsi="Arial" w:cs="Arial"/>
                      <w:b/>
                      <w:bCs/>
                      <w:sz w:val="22"/>
                      <w:szCs w:val="22"/>
                    </w:rPr>
                  </w:pPr>
                  <w:r>
                    <w:rPr>
                      <w:rFonts w:ascii="Arial" w:hAnsi="Arial" w:cs="Arial"/>
                      <w:b/>
                      <w:bCs/>
                      <w:sz w:val="22"/>
                      <w:szCs w:val="22"/>
                    </w:rPr>
                    <w:t>17</w:t>
                  </w:r>
                  <w:r w:rsidR="00E94B71">
                    <w:rPr>
                      <w:rFonts w:ascii="Arial" w:hAnsi="Arial" w:cs="Arial"/>
                      <w:b/>
                      <w:bCs/>
                      <w:sz w:val="22"/>
                      <w:szCs w:val="22"/>
                    </w:rPr>
                    <w:t>k</w:t>
                  </w:r>
                </w:p>
              </w:tc>
            </w:tr>
            <w:tr w:rsidR="007174B7" w:rsidTr="007174B7">
              <w:tc>
                <w:tcPr>
                  <w:tcW w:w="0" w:type="auto"/>
                </w:tcPr>
                <w:p w:rsidR="007174B7" w:rsidRDefault="007174B7" w:rsidP="00D15844">
                  <w:pPr>
                    <w:rPr>
                      <w:rFonts w:ascii="Arial" w:hAnsi="Arial" w:cs="Arial"/>
                      <w:b/>
                      <w:bCs/>
                      <w:sz w:val="22"/>
                      <w:szCs w:val="22"/>
                    </w:rPr>
                  </w:pPr>
                  <w:r>
                    <w:rPr>
                      <w:rFonts w:ascii="Arial" w:hAnsi="Arial" w:cs="Arial"/>
                      <w:b/>
                      <w:bCs/>
                      <w:sz w:val="22"/>
                      <w:szCs w:val="22"/>
                    </w:rPr>
                    <w:t>Healing</w:t>
                  </w:r>
                </w:p>
              </w:tc>
              <w:tc>
                <w:tcPr>
                  <w:tcW w:w="0" w:type="auto"/>
                </w:tcPr>
                <w:p w:rsidR="007174B7" w:rsidRDefault="007174B7" w:rsidP="00D15844">
                  <w:pPr>
                    <w:rPr>
                      <w:rFonts w:ascii="Arial" w:hAnsi="Arial" w:cs="Arial"/>
                      <w:b/>
                      <w:bCs/>
                      <w:sz w:val="22"/>
                      <w:szCs w:val="22"/>
                    </w:rPr>
                  </w:pPr>
                  <w:r>
                    <w:rPr>
                      <w:rFonts w:ascii="Arial" w:hAnsi="Arial" w:cs="Arial"/>
                      <w:b/>
                      <w:bCs/>
                      <w:sz w:val="22"/>
                      <w:szCs w:val="22"/>
                    </w:rPr>
                    <w:t xml:space="preserve">  65k</w:t>
                  </w:r>
                </w:p>
              </w:tc>
              <w:tc>
                <w:tcPr>
                  <w:tcW w:w="0" w:type="auto"/>
                </w:tcPr>
                <w:p w:rsidR="007174B7" w:rsidRDefault="007221B2" w:rsidP="007221B2">
                  <w:pPr>
                    <w:rPr>
                      <w:rFonts w:ascii="Arial" w:hAnsi="Arial" w:cs="Arial"/>
                      <w:b/>
                      <w:bCs/>
                      <w:sz w:val="22"/>
                      <w:szCs w:val="22"/>
                    </w:rPr>
                  </w:pPr>
                  <w:r>
                    <w:rPr>
                      <w:rFonts w:ascii="Arial" w:hAnsi="Arial" w:cs="Arial"/>
                      <w:b/>
                      <w:bCs/>
                      <w:sz w:val="22"/>
                      <w:szCs w:val="22"/>
                    </w:rPr>
                    <w:t xml:space="preserve">  3.25k</w:t>
                  </w:r>
                </w:p>
              </w:tc>
            </w:tr>
            <w:tr w:rsidR="007174B7" w:rsidTr="007174B7">
              <w:tc>
                <w:tcPr>
                  <w:tcW w:w="0" w:type="auto"/>
                </w:tcPr>
                <w:p w:rsidR="007174B7" w:rsidRDefault="007174B7" w:rsidP="00D15844">
                  <w:pPr>
                    <w:rPr>
                      <w:rFonts w:ascii="Arial" w:hAnsi="Arial" w:cs="Arial"/>
                      <w:b/>
                      <w:bCs/>
                      <w:sz w:val="22"/>
                      <w:szCs w:val="22"/>
                    </w:rPr>
                  </w:pPr>
                  <w:r>
                    <w:rPr>
                      <w:rFonts w:ascii="Arial" w:hAnsi="Arial" w:cs="Arial"/>
                      <w:b/>
                      <w:bCs/>
                      <w:sz w:val="22"/>
                      <w:szCs w:val="22"/>
                    </w:rPr>
                    <w:t>Cromwell</w:t>
                  </w:r>
                </w:p>
              </w:tc>
              <w:tc>
                <w:tcPr>
                  <w:tcW w:w="0" w:type="auto"/>
                </w:tcPr>
                <w:p w:rsidR="007174B7" w:rsidRDefault="007174B7" w:rsidP="00D15844">
                  <w:pPr>
                    <w:rPr>
                      <w:rFonts w:ascii="Arial" w:hAnsi="Arial" w:cs="Arial"/>
                      <w:b/>
                      <w:bCs/>
                      <w:sz w:val="22"/>
                      <w:szCs w:val="22"/>
                    </w:rPr>
                  </w:pPr>
                  <w:r>
                    <w:rPr>
                      <w:rFonts w:ascii="Arial" w:hAnsi="Arial" w:cs="Arial"/>
                      <w:b/>
                      <w:bCs/>
                      <w:sz w:val="22"/>
                      <w:szCs w:val="22"/>
                    </w:rPr>
                    <w:t>403k</w:t>
                  </w:r>
                </w:p>
              </w:tc>
              <w:tc>
                <w:tcPr>
                  <w:tcW w:w="0" w:type="auto"/>
                </w:tcPr>
                <w:p w:rsidR="007174B7" w:rsidRDefault="007221B2" w:rsidP="007221B2">
                  <w:pPr>
                    <w:rPr>
                      <w:rFonts w:ascii="Arial" w:hAnsi="Arial" w:cs="Arial"/>
                      <w:b/>
                      <w:bCs/>
                      <w:sz w:val="22"/>
                      <w:szCs w:val="22"/>
                    </w:rPr>
                  </w:pPr>
                  <w:r>
                    <w:rPr>
                      <w:rFonts w:ascii="Arial" w:hAnsi="Arial" w:cs="Arial"/>
                      <w:b/>
                      <w:bCs/>
                      <w:sz w:val="22"/>
                      <w:szCs w:val="22"/>
                    </w:rPr>
                    <w:t>20.15k</w:t>
                  </w:r>
                </w:p>
              </w:tc>
            </w:tr>
            <w:tr w:rsidR="007174B7" w:rsidTr="007174B7">
              <w:tc>
                <w:tcPr>
                  <w:tcW w:w="0" w:type="auto"/>
                </w:tcPr>
                <w:p w:rsidR="007174B7" w:rsidRDefault="007174B7" w:rsidP="00D15844">
                  <w:pPr>
                    <w:rPr>
                      <w:rFonts w:ascii="Arial" w:hAnsi="Arial" w:cs="Arial"/>
                      <w:b/>
                      <w:bCs/>
                      <w:sz w:val="22"/>
                      <w:szCs w:val="22"/>
                    </w:rPr>
                  </w:pPr>
                  <w:proofErr w:type="spellStart"/>
                  <w:r>
                    <w:rPr>
                      <w:rFonts w:ascii="Arial" w:hAnsi="Arial" w:cs="Arial"/>
                      <w:b/>
                      <w:bCs/>
                      <w:sz w:val="22"/>
                      <w:szCs w:val="22"/>
                    </w:rPr>
                    <w:t>Freshney</w:t>
                  </w:r>
                  <w:proofErr w:type="spellEnd"/>
                  <w:r>
                    <w:rPr>
                      <w:rFonts w:ascii="Arial" w:hAnsi="Arial" w:cs="Arial"/>
                      <w:b/>
                      <w:bCs/>
                      <w:sz w:val="22"/>
                      <w:szCs w:val="22"/>
                    </w:rPr>
                    <w:t xml:space="preserve"> Green</w:t>
                  </w:r>
                </w:p>
              </w:tc>
              <w:tc>
                <w:tcPr>
                  <w:tcW w:w="0" w:type="auto"/>
                </w:tcPr>
                <w:p w:rsidR="007174B7" w:rsidRDefault="007174B7" w:rsidP="00D15844">
                  <w:pPr>
                    <w:rPr>
                      <w:rFonts w:ascii="Arial" w:hAnsi="Arial" w:cs="Arial"/>
                      <w:b/>
                      <w:bCs/>
                      <w:sz w:val="22"/>
                      <w:szCs w:val="22"/>
                    </w:rPr>
                  </w:pPr>
                  <w:r>
                    <w:rPr>
                      <w:rFonts w:ascii="Arial" w:hAnsi="Arial" w:cs="Arial"/>
                      <w:b/>
                      <w:bCs/>
                      <w:sz w:val="22"/>
                      <w:szCs w:val="22"/>
                    </w:rPr>
                    <w:t>862k</w:t>
                  </w:r>
                </w:p>
              </w:tc>
              <w:tc>
                <w:tcPr>
                  <w:tcW w:w="0" w:type="auto"/>
                </w:tcPr>
                <w:p w:rsidR="007174B7" w:rsidRDefault="007221B2" w:rsidP="007221B2">
                  <w:pPr>
                    <w:rPr>
                      <w:rFonts w:ascii="Arial" w:hAnsi="Arial" w:cs="Arial"/>
                      <w:b/>
                      <w:bCs/>
                      <w:sz w:val="22"/>
                      <w:szCs w:val="22"/>
                    </w:rPr>
                  </w:pPr>
                  <w:r>
                    <w:rPr>
                      <w:rFonts w:ascii="Arial" w:hAnsi="Arial" w:cs="Arial"/>
                      <w:b/>
                      <w:bCs/>
                      <w:sz w:val="22"/>
                      <w:szCs w:val="22"/>
                    </w:rPr>
                    <w:t>43.1k</w:t>
                  </w:r>
                </w:p>
              </w:tc>
            </w:tr>
            <w:tr w:rsidR="007174B7" w:rsidTr="007174B7">
              <w:tc>
                <w:tcPr>
                  <w:tcW w:w="0" w:type="auto"/>
                </w:tcPr>
                <w:p w:rsidR="007174B7" w:rsidRDefault="007174B7" w:rsidP="00D15844">
                  <w:pPr>
                    <w:rPr>
                      <w:rFonts w:ascii="Arial" w:hAnsi="Arial" w:cs="Arial"/>
                      <w:b/>
                      <w:bCs/>
                      <w:sz w:val="22"/>
                      <w:szCs w:val="22"/>
                    </w:rPr>
                  </w:pPr>
                  <w:r>
                    <w:rPr>
                      <w:rFonts w:ascii="Arial" w:hAnsi="Arial" w:cs="Arial"/>
                      <w:b/>
                      <w:bCs/>
                      <w:sz w:val="22"/>
                      <w:szCs w:val="22"/>
                    </w:rPr>
                    <w:t xml:space="preserve">Birkwood </w:t>
                  </w:r>
                </w:p>
              </w:tc>
              <w:tc>
                <w:tcPr>
                  <w:tcW w:w="0" w:type="auto"/>
                </w:tcPr>
                <w:p w:rsidR="007174B7" w:rsidRDefault="007174B7" w:rsidP="00D15844">
                  <w:pPr>
                    <w:rPr>
                      <w:rFonts w:ascii="Arial" w:hAnsi="Arial" w:cs="Arial"/>
                      <w:b/>
                      <w:bCs/>
                      <w:sz w:val="22"/>
                      <w:szCs w:val="22"/>
                    </w:rPr>
                  </w:pPr>
                  <w:r>
                    <w:rPr>
                      <w:rFonts w:ascii="Arial" w:hAnsi="Arial" w:cs="Arial"/>
                      <w:b/>
                      <w:bCs/>
                      <w:sz w:val="22"/>
                      <w:szCs w:val="22"/>
                    </w:rPr>
                    <w:t>300k</w:t>
                  </w:r>
                </w:p>
              </w:tc>
              <w:tc>
                <w:tcPr>
                  <w:tcW w:w="0" w:type="auto"/>
                </w:tcPr>
                <w:p w:rsidR="007174B7" w:rsidRDefault="007221B2" w:rsidP="00D15844">
                  <w:pPr>
                    <w:rPr>
                      <w:rFonts w:ascii="Arial" w:hAnsi="Arial" w:cs="Arial"/>
                      <w:b/>
                      <w:bCs/>
                      <w:sz w:val="22"/>
                      <w:szCs w:val="22"/>
                    </w:rPr>
                  </w:pPr>
                  <w:r>
                    <w:rPr>
                      <w:rFonts w:ascii="Arial" w:hAnsi="Arial" w:cs="Arial"/>
                      <w:b/>
                      <w:bCs/>
                      <w:sz w:val="22"/>
                      <w:szCs w:val="22"/>
                    </w:rPr>
                    <w:t>15k</w:t>
                  </w:r>
                </w:p>
              </w:tc>
            </w:tr>
            <w:tr w:rsidR="007174B7" w:rsidTr="007174B7">
              <w:tc>
                <w:tcPr>
                  <w:tcW w:w="0" w:type="auto"/>
                </w:tcPr>
                <w:p w:rsidR="007174B7" w:rsidRDefault="007174B7" w:rsidP="00D15844">
                  <w:pPr>
                    <w:rPr>
                      <w:rFonts w:ascii="Arial" w:hAnsi="Arial" w:cs="Arial"/>
                      <w:b/>
                      <w:bCs/>
                      <w:sz w:val="22"/>
                      <w:szCs w:val="22"/>
                    </w:rPr>
                  </w:pPr>
                  <w:r>
                    <w:rPr>
                      <w:rFonts w:ascii="Arial" w:hAnsi="Arial" w:cs="Arial"/>
                      <w:b/>
                      <w:bCs/>
                      <w:sz w:val="22"/>
                      <w:szCs w:val="22"/>
                    </w:rPr>
                    <w:t>Raj Med</w:t>
                  </w:r>
                </w:p>
              </w:tc>
              <w:tc>
                <w:tcPr>
                  <w:tcW w:w="0" w:type="auto"/>
                </w:tcPr>
                <w:p w:rsidR="007174B7" w:rsidRDefault="007174B7" w:rsidP="00D15844">
                  <w:pPr>
                    <w:rPr>
                      <w:rFonts w:ascii="Arial" w:hAnsi="Arial" w:cs="Arial"/>
                      <w:b/>
                      <w:bCs/>
                      <w:sz w:val="22"/>
                      <w:szCs w:val="22"/>
                    </w:rPr>
                  </w:pPr>
                  <w:r>
                    <w:rPr>
                      <w:rFonts w:ascii="Arial" w:hAnsi="Arial" w:cs="Arial"/>
                      <w:b/>
                      <w:bCs/>
                      <w:sz w:val="22"/>
                      <w:szCs w:val="22"/>
                    </w:rPr>
                    <w:t>122k</w:t>
                  </w:r>
                </w:p>
              </w:tc>
              <w:tc>
                <w:tcPr>
                  <w:tcW w:w="0" w:type="auto"/>
                </w:tcPr>
                <w:p w:rsidR="007174B7" w:rsidRDefault="007221B2" w:rsidP="007221B2">
                  <w:pPr>
                    <w:rPr>
                      <w:rFonts w:ascii="Arial" w:hAnsi="Arial" w:cs="Arial"/>
                      <w:b/>
                      <w:bCs/>
                      <w:sz w:val="22"/>
                      <w:szCs w:val="22"/>
                    </w:rPr>
                  </w:pPr>
                  <w:r>
                    <w:rPr>
                      <w:rFonts w:ascii="Arial" w:hAnsi="Arial" w:cs="Arial"/>
                      <w:b/>
                      <w:bCs/>
                      <w:sz w:val="22"/>
                      <w:szCs w:val="22"/>
                    </w:rPr>
                    <w:t xml:space="preserve">  6.1k</w:t>
                  </w:r>
                </w:p>
              </w:tc>
            </w:tr>
            <w:tr w:rsidR="007174B7" w:rsidTr="007174B7">
              <w:tc>
                <w:tcPr>
                  <w:tcW w:w="0" w:type="auto"/>
                </w:tcPr>
                <w:p w:rsidR="007174B7" w:rsidRDefault="007174B7" w:rsidP="00D15844">
                  <w:pPr>
                    <w:rPr>
                      <w:rFonts w:ascii="Arial" w:hAnsi="Arial" w:cs="Arial"/>
                      <w:b/>
                      <w:bCs/>
                      <w:sz w:val="22"/>
                      <w:szCs w:val="22"/>
                    </w:rPr>
                  </w:pPr>
                  <w:r>
                    <w:rPr>
                      <w:rFonts w:ascii="Arial" w:hAnsi="Arial" w:cs="Arial"/>
                      <w:b/>
                      <w:bCs/>
                      <w:sz w:val="22"/>
                      <w:szCs w:val="22"/>
                    </w:rPr>
                    <w:t>Stirling</w:t>
                  </w:r>
                </w:p>
              </w:tc>
              <w:tc>
                <w:tcPr>
                  <w:tcW w:w="0" w:type="auto"/>
                </w:tcPr>
                <w:p w:rsidR="007174B7" w:rsidRDefault="007174B7" w:rsidP="00D15844">
                  <w:pPr>
                    <w:rPr>
                      <w:rFonts w:ascii="Arial" w:hAnsi="Arial" w:cs="Arial"/>
                      <w:b/>
                      <w:bCs/>
                      <w:sz w:val="22"/>
                      <w:szCs w:val="22"/>
                    </w:rPr>
                  </w:pPr>
                  <w:r>
                    <w:rPr>
                      <w:rFonts w:ascii="Arial" w:hAnsi="Arial" w:cs="Arial"/>
                      <w:b/>
                      <w:bCs/>
                      <w:sz w:val="22"/>
                      <w:szCs w:val="22"/>
                    </w:rPr>
                    <w:t>218k</w:t>
                  </w:r>
                </w:p>
              </w:tc>
              <w:tc>
                <w:tcPr>
                  <w:tcW w:w="0" w:type="auto"/>
                </w:tcPr>
                <w:p w:rsidR="007174B7" w:rsidRDefault="007221B2" w:rsidP="00D15844">
                  <w:pPr>
                    <w:rPr>
                      <w:rFonts w:ascii="Arial" w:hAnsi="Arial" w:cs="Arial"/>
                      <w:b/>
                      <w:bCs/>
                      <w:sz w:val="22"/>
                      <w:szCs w:val="22"/>
                    </w:rPr>
                  </w:pPr>
                  <w:r>
                    <w:rPr>
                      <w:rFonts w:ascii="Arial" w:hAnsi="Arial" w:cs="Arial"/>
                      <w:b/>
                      <w:bCs/>
                      <w:sz w:val="22"/>
                      <w:szCs w:val="22"/>
                    </w:rPr>
                    <w:t>10.9k</w:t>
                  </w:r>
                </w:p>
              </w:tc>
            </w:tr>
            <w:tr w:rsidR="007174B7" w:rsidTr="007174B7">
              <w:tc>
                <w:tcPr>
                  <w:tcW w:w="0" w:type="auto"/>
                </w:tcPr>
                <w:p w:rsidR="007174B7" w:rsidRDefault="007174B7" w:rsidP="00D15844">
                  <w:pPr>
                    <w:rPr>
                      <w:rFonts w:ascii="Arial" w:hAnsi="Arial" w:cs="Arial"/>
                      <w:b/>
                      <w:bCs/>
                      <w:sz w:val="22"/>
                      <w:szCs w:val="22"/>
                    </w:rPr>
                  </w:pPr>
                  <w:r>
                    <w:rPr>
                      <w:rFonts w:ascii="Arial" w:hAnsi="Arial" w:cs="Arial"/>
                      <w:b/>
                      <w:bCs/>
                      <w:sz w:val="22"/>
                      <w:szCs w:val="22"/>
                    </w:rPr>
                    <w:t>Church View</w:t>
                  </w:r>
                </w:p>
              </w:tc>
              <w:tc>
                <w:tcPr>
                  <w:tcW w:w="0" w:type="auto"/>
                </w:tcPr>
                <w:p w:rsidR="007174B7" w:rsidRDefault="007174B7" w:rsidP="00D15844">
                  <w:pPr>
                    <w:rPr>
                      <w:rFonts w:ascii="Arial" w:hAnsi="Arial" w:cs="Arial"/>
                      <w:b/>
                      <w:bCs/>
                      <w:sz w:val="22"/>
                      <w:szCs w:val="22"/>
                    </w:rPr>
                  </w:pPr>
                  <w:r>
                    <w:rPr>
                      <w:rFonts w:ascii="Arial" w:hAnsi="Arial" w:cs="Arial"/>
                      <w:b/>
                      <w:bCs/>
                      <w:sz w:val="22"/>
                      <w:szCs w:val="22"/>
                    </w:rPr>
                    <w:t>195k</w:t>
                  </w:r>
                </w:p>
              </w:tc>
              <w:tc>
                <w:tcPr>
                  <w:tcW w:w="0" w:type="auto"/>
                </w:tcPr>
                <w:p w:rsidR="007174B7" w:rsidRDefault="007221B2" w:rsidP="00D15844">
                  <w:pPr>
                    <w:rPr>
                      <w:rFonts w:ascii="Arial" w:hAnsi="Arial" w:cs="Arial"/>
                      <w:b/>
                      <w:bCs/>
                      <w:sz w:val="22"/>
                      <w:szCs w:val="22"/>
                    </w:rPr>
                  </w:pPr>
                  <w:r>
                    <w:rPr>
                      <w:rFonts w:ascii="Arial" w:hAnsi="Arial" w:cs="Arial"/>
                      <w:b/>
                      <w:bCs/>
                      <w:sz w:val="22"/>
                      <w:szCs w:val="22"/>
                    </w:rPr>
                    <w:t xml:space="preserve">  9.75k</w:t>
                  </w:r>
                </w:p>
              </w:tc>
            </w:tr>
            <w:tr w:rsidR="007174B7" w:rsidTr="007174B7">
              <w:tc>
                <w:tcPr>
                  <w:tcW w:w="0" w:type="auto"/>
                </w:tcPr>
                <w:p w:rsidR="007174B7" w:rsidRDefault="007174B7" w:rsidP="00D15844">
                  <w:pPr>
                    <w:rPr>
                      <w:rFonts w:ascii="Arial" w:hAnsi="Arial" w:cs="Arial"/>
                      <w:b/>
                      <w:bCs/>
                      <w:sz w:val="22"/>
                      <w:szCs w:val="22"/>
                    </w:rPr>
                  </w:pPr>
                  <w:proofErr w:type="spellStart"/>
                  <w:r>
                    <w:rPr>
                      <w:rFonts w:ascii="Arial" w:hAnsi="Arial" w:cs="Arial"/>
                      <w:b/>
                      <w:bCs/>
                      <w:sz w:val="22"/>
                      <w:szCs w:val="22"/>
                    </w:rPr>
                    <w:t>Weelsby</w:t>
                  </w:r>
                  <w:proofErr w:type="spellEnd"/>
                  <w:r>
                    <w:rPr>
                      <w:rFonts w:ascii="Arial" w:hAnsi="Arial" w:cs="Arial"/>
                      <w:b/>
                      <w:bCs/>
                      <w:sz w:val="22"/>
                      <w:szCs w:val="22"/>
                    </w:rPr>
                    <w:t xml:space="preserve"> View</w:t>
                  </w:r>
                </w:p>
              </w:tc>
              <w:tc>
                <w:tcPr>
                  <w:tcW w:w="0" w:type="auto"/>
                </w:tcPr>
                <w:p w:rsidR="007174B7" w:rsidRDefault="007174B7" w:rsidP="00D15844">
                  <w:pPr>
                    <w:rPr>
                      <w:rFonts w:ascii="Arial" w:hAnsi="Arial" w:cs="Arial"/>
                      <w:b/>
                      <w:bCs/>
                      <w:sz w:val="22"/>
                      <w:szCs w:val="22"/>
                    </w:rPr>
                  </w:pPr>
                  <w:r>
                    <w:rPr>
                      <w:rFonts w:ascii="Arial" w:hAnsi="Arial" w:cs="Arial"/>
                      <w:b/>
                      <w:bCs/>
                      <w:sz w:val="22"/>
                      <w:szCs w:val="22"/>
                    </w:rPr>
                    <w:t>457k</w:t>
                  </w:r>
                </w:p>
              </w:tc>
              <w:tc>
                <w:tcPr>
                  <w:tcW w:w="0" w:type="auto"/>
                </w:tcPr>
                <w:p w:rsidR="007174B7" w:rsidRDefault="007221B2" w:rsidP="00D15844">
                  <w:pPr>
                    <w:rPr>
                      <w:rFonts w:ascii="Arial" w:hAnsi="Arial" w:cs="Arial"/>
                      <w:b/>
                      <w:bCs/>
                      <w:sz w:val="22"/>
                      <w:szCs w:val="22"/>
                    </w:rPr>
                  </w:pPr>
                  <w:r>
                    <w:rPr>
                      <w:rFonts w:ascii="Arial" w:hAnsi="Arial" w:cs="Arial"/>
                      <w:b/>
                      <w:bCs/>
                      <w:sz w:val="22"/>
                      <w:szCs w:val="22"/>
                    </w:rPr>
                    <w:t>22.85k</w:t>
                  </w:r>
                </w:p>
              </w:tc>
            </w:tr>
            <w:tr w:rsidR="007174B7" w:rsidTr="007174B7">
              <w:tc>
                <w:tcPr>
                  <w:tcW w:w="0" w:type="auto"/>
                </w:tcPr>
                <w:p w:rsidR="007174B7" w:rsidRDefault="007174B7" w:rsidP="00D15844">
                  <w:pPr>
                    <w:rPr>
                      <w:rFonts w:ascii="Arial" w:hAnsi="Arial" w:cs="Arial"/>
                      <w:b/>
                      <w:bCs/>
                      <w:sz w:val="22"/>
                      <w:szCs w:val="22"/>
                    </w:rPr>
                  </w:pPr>
                  <w:r>
                    <w:rPr>
                      <w:rFonts w:ascii="Arial" w:hAnsi="Arial" w:cs="Arial"/>
                      <w:b/>
                      <w:bCs/>
                      <w:sz w:val="22"/>
                      <w:szCs w:val="22"/>
                    </w:rPr>
                    <w:t>Taylors Avenue</w:t>
                  </w:r>
                </w:p>
              </w:tc>
              <w:tc>
                <w:tcPr>
                  <w:tcW w:w="0" w:type="auto"/>
                </w:tcPr>
                <w:p w:rsidR="007174B7" w:rsidRDefault="007221B2" w:rsidP="007221B2">
                  <w:pPr>
                    <w:rPr>
                      <w:rFonts w:ascii="Arial" w:hAnsi="Arial" w:cs="Arial"/>
                      <w:b/>
                      <w:bCs/>
                      <w:sz w:val="22"/>
                      <w:szCs w:val="22"/>
                    </w:rPr>
                  </w:pPr>
                  <w:r>
                    <w:rPr>
                      <w:rFonts w:ascii="Arial" w:hAnsi="Arial" w:cs="Arial"/>
                      <w:b/>
                      <w:bCs/>
                      <w:sz w:val="22"/>
                      <w:szCs w:val="22"/>
                    </w:rPr>
                    <w:t>111k</w:t>
                  </w:r>
                </w:p>
              </w:tc>
              <w:tc>
                <w:tcPr>
                  <w:tcW w:w="0" w:type="auto"/>
                </w:tcPr>
                <w:p w:rsidR="007174B7" w:rsidRDefault="007221B2" w:rsidP="00D15844">
                  <w:pPr>
                    <w:rPr>
                      <w:rFonts w:ascii="Arial" w:hAnsi="Arial" w:cs="Arial"/>
                      <w:b/>
                      <w:bCs/>
                      <w:sz w:val="22"/>
                      <w:szCs w:val="22"/>
                    </w:rPr>
                  </w:pPr>
                  <w:r>
                    <w:rPr>
                      <w:rFonts w:ascii="Arial" w:hAnsi="Arial" w:cs="Arial"/>
                      <w:b/>
                      <w:bCs/>
                      <w:sz w:val="22"/>
                      <w:szCs w:val="22"/>
                    </w:rPr>
                    <w:t xml:space="preserve">  5.55k</w:t>
                  </w:r>
                </w:p>
              </w:tc>
            </w:tr>
            <w:tr w:rsidR="007174B7" w:rsidTr="007174B7">
              <w:tc>
                <w:tcPr>
                  <w:tcW w:w="0" w:type="auto"/>
                </w:tcPr>
                <w:p w:rsidR="007174B7" w:rsidRDefault="007174B7" w:rsidP="00D15844">
                  <w:pPr>
                    <w:rPr>
                      <w:rFonts w:ascii="Arial" w:hAnsi="Arial" w:cs="Arial"/>
                      <w:b/>
                      <w:bCs/>
                      <w:sz w:val="22"/>
                      <w:szCs w:val="22"/>
                    </w:rPr>
                  </w:pPr>
                  <w:r>
                    <w:rPr>
                      <w:rFonts w:ascii="Arial" w:hAnsi="Arial" w:cs="Arial"/>
                      <w:b/>
                      <w:bCs/>
                      <w:sz w:val="22"/>
                      <w:szCs w:val="22"/>
                    </w:rPr>
                    <w:t>Cleethorpes (Beacon)</w:t>
                  </w:r>
                </w:p>
              </w:tc>
              <w:tc>
                <w:tcPr>
                  <w:tcW w:w="0" w:type="auto"/>
                </w:tcPr>
                <w:p w:rsidR="007174B7" w:rsidRDefault="007174B7" w:rsidP="00D15844">
                  <w:pPr>
                    <w:rPr>
                      <w:rFonts w:ascii="Arial" w:hAnsi="Arial" w:cs="Arial"/>
                      <w:b/>
                      <w:bCs/>
                      <w:sz w:val="22"/>
                      <w:szCs w:val="22"/>
                    </w:rPr>
                  </w:pPr>
                  <w:r>
                    <w:rPr>
                      <w:rFonts w:ascii="Arial" w:hAnsi="Arial" w:cs="Arial"/>
                      <w:b/>
                      <w:bCs/>
                      <w:sz w:val="22"/>
                      <w:szCs w:val="22"/>
                    </w:rPr>
                    <w:t>325k</w:t>
                  </w:r>
                </w:p>
              </w:tc>
              <w:tc>
                <w:tcPr>
                  <w:tcW w:w="0" w:type="auto"/>
                </w:tcPr>
                <w:p w:rsidR="007174B7" w:rsidRDefault="007221B2" w:rsidP="00D15844">
                  <w:pPr>
                    <w:rPr>
                      <w:rFonts w:ascii="Arial" w:hAnsi="Arial" w:cs="Arial"/>
                      <w:b/>
                      <w:bCs/>
                      <w:sz w:val="22"/>
                      <w:szCs w:val="22"/>
                    </w:rPr>
                  </w:pPr>
                  <w:r>
                    <w:rPr>
                      <w:rFonts w:ascii="Arial" w:hAnsi="Arial" w:cs="Arial"/>
                      <w:b/>
                      <w:bCs/>
                      <w:sz w:val="22"/>
                      <w:szCs w:val="22"/>
                    </w:rPr>
                    <w:t>16.25k</w:t>
                  </w:r>
                </w:p>
              </w:tc>
            </w:tr>
            <w:tr w:rsidR="007174B7" w:rsidTr="007174B7">
              <w:tc>
                <w:tcPr>
                  <w:tcW w:w="0" w:type="auto"/>
                </w:tcPr>
                <w:p w:rsidR="007174B7" w:rsidRDefault="007174B7" w:rsidP="00D15844">
                  <w:pPr>
                    <w:rPr>
                      <w:rFonts w:ascii="Arial" w:hAnsi="Arial" w:cs="Arial"/>
                      <w:b/>
                      <w:bCs/>
                      <w:sz w:val="22"/>
                      <w:szCs w:val="22"/>
                    </w:rPr>
                  </w:pPr>
                  <w:r>
                    <w:rPr>
                      <w:rFonts w:ascii="Arial" w:hAnsi="Arial" w:cs="Arial"/>
                      <w:b/>
                      <w:bCs/>
                      <w:sz w:val="22"/>
                      <w:szCs w:val="22"/>
                    </w:rPr>
                    <w:t>Scartho</w:t>
                  </w:r>
                </w:p>
              </w:tc>
              <w:tc>
                <w:tcPr>
                  <w:tcW w:w="0" w:type="auto"/>
                </w:tcPr>
                <w:p w:rsidR="007174B7" w:rsidRDefault="007174B7" w:rsidP="00D15844">
                  <w:pPr>
                    <w:rPr>
                      <w:rFonts w:ascii="Arial" w:hAnsi="Arial" w:cs="Arial"/>
                      <w:b/>
                      <w:bCs/>
                      <w:sz w:val="22"/>
                      <w:szCs w:val="22"/>
                    </w:rPr>
                  </w:pPr>
                  <w:r>
                    <w:rPr>
                      <w:rFonts w:ascii="Arial" w:hAnsi="Arial" w:cs="Arial"/>
                      <w:b/>
                      <w:bCs/>
                      <w:sz w:val="22"/>
                      <w:szCs w:val="22"/>
                    </w:rPr>
                    <w:t>370k</w:t>
                  </w:r>
                </w:p>
              </w:tc>
              <w:tc>
                <w:tcPr>
                  <w:tcW w:w="0" w:type="auto"/>
                </w:tcPr>
                <w:p w:rsidR="007174B7" w:rsidRDefault="007221B2" w:rsidP="00D15844">
                  <w:pPr>
                    <w:rPr>
                      <w:rFonts w:ascii="Arial" w:hAnsi="Arial" w:cs="Arial"/>
                      <w:b/>
                      <w:bCs/>
                      <w:sz w:val="22"/>
                      <w:szCs w:val="22"/>
                    </w:rPr>
                  </w:pPr>
                  <w:r>
                    <w:rPr>
                      <w:rFonts w:ascii="Arial" w:hAnsi="Arial" w:cs="Arial"/>
                      <w:b/>
                      <w:bCs/>
                      <w:sz w:val="22"/>
                      <w:szCs w:val="22"/>
                    </w:rPr>
                    <w:t>18.5k</w:t>
                  </w:r>
                </w:p>
              </w:tc>
            </w:tr>
            <w:tr w:rsidR="007174B7" w:rsidTr="007174B7">
              <w:tc>
                <w:tcPr>
                  <w:tcW w:w="0" w:type="auto"/>
                </w:tcPr>
                <w:p w:rsidR="007174B7" w:rsidRDefault="007174B7" w:rsidP="00D15844">
                  <w:pPr>
                    <w:rPr>
                      <w:rFonts w:ascii="Arial" w:hAnsi="Arial" w:cs="Arial"/>
                      <w:b/>
                      <w:bCs/>
                      <w:sz w:val="22"/>
                      <w:szCs w:val="22"/>
                    </w:rPr>
                  </w:pPr>
                </w:p>
              </w:tc>
              <w:tc>
                <w:tcPr>
                  <w:tcW w:w="0" w:type="auto"/>
                </w:tcPr>
                <w:p w:rsidR="007174B7" w:rsidRDefault="007174B7" w:rsidP="00D15844">
                  <w:pPr>
                    <w:rPr>
                      <w:rFonts w:ascii="Arial" w:hAnsi="Arial" w:cs="Arial"/>
                      <w:b/>
                      <w:bCs/>
                      <w:sz w:val="22"/>
                      <w:szCs w:val="22"/>
                    </w:rPr>
                  </w:pPr>
                </w:p>
              </w:tc>
              <w:tc>
                <w:tcPr>
                  <w:tcW w:w="0" w:type="auto"/>
                </w:tcPr>
                <w:p w:rsidR="007174B7" w:rsidRDefault="007174B7" w:rsidP="00D15844">
                  <w:pPr>
                    <w:rPr>
                      <w:rFonts w:ascii="Arial" w:hAnsi="Arial" w:cs="Arial"/>
                      <w:b/>
                      <w:bCs/>
                      <w:sz w:val="22"/>
                      <w:szCs w:val="22"/>
                    </w:rPr>
                  </w:pPr>
                </w:p>
              </w:tc>
            </w:tr>
            <w:tr w:rsidR="007221B2" w:rsidTr="007174B7">
              <w:tc>
                <w:tcPr>
                  <w:tcW w:w="0" w:type="auto"/>
                </w:tcPr>
                <w:p w:rsidR="007221B2" w:rsidRDefault="007221B2" w:rsidP="007221B2">
                  <w:pPr>
                    <w:rPr>
                      <w:rFonts w:ascii="Arial" w:hAnsi="Arial" w:cs="Arial"/>
                      <w:b/>
                      <w:bCs/>
                      <w:sz w:val="22"/>
                      <w:szCs w:val="22"/>
                    </w:rPr>
                  </w:pPr>
                  <w:r>
                    <w:rPr>
                      <w:rFonts w:ascii="Arial" w:hAnsi="Arial" w:cs="Arial"/>
                      <w:b/>
                      <w:bCs/>
                      <w:sz w:val="22"/>
                      <w:szCs w:val="22"/>
                    </w:rPr>
                    <w:t xml:space="preserve">Clee Med </w:t>
                  </w:r>
                </w:p>
              </w:tc>
              <w:tc>
                <w:tcPr>
                  <w:tcW w:w="0" w:type="auto"/>
                </w:tcPr>
                <w:p w:rsidR="007221B2" w:rsidRDefault="00E94B71" w:rsidP="00D15844">
                  <w:pPr>
                    <w:rPr>
                      <w:rFonts w:ascii="Arial" w:hAnsi="Arial" w:cs="Arial"/>
                      <w:b/>
                      <w:bCs/>
                      <w:sz w:val="22"/>
                      <w:szCs w:val="22"/>
                    </w:rPr>
                  </w:pPr>
                  <w:r>
                    <w:rPr>
                      <w:rFonts w:ascii="Arial" w:hAnsi="Arial" w:cs="Arial"/>
                      <w:b/>
                      <w:bCs/>
                      <w:sz w:val="22"/>
                      <w:szCs w:val="22"/>
                    </w:rPr>
                    <w:t>£173k</w:t>
                  </w:r>
                </w:p>
              </w:tc>
              <w:tc>
                <w:tcPr>
                  <w:tcW w:w="0" w:type="auto"/>
                </w:tcPr>
                <w:p w:rsidR="007221B2" w:rsidRDefault="00E94B71" w:rsidP="00D15844">
                  <w:pPr>
                    <w:rPr>
                      <w:rFonts w:ascii="Arial" w:hAnsi="Arial" w:cs="Arial"/>
                      <w:b/>
                      <w:bCs/>
                      <w:sz w:val="22"/>
                      <w:szCs w:val="22"/>
                    </w:rPr>
                  </w:pPr>
                  <w:r>
                    <w:rPr>
                      <w:rFonts w:ascii="Arial" w:hAnsi="Arial" w:cs="Arial"/>
                      <w:b/>
                      <w:bCs/>
                      <w:sz w:val="22"/>
                      <w:szCs w:val="22"/>
                    </w:rPr>
                    <w:t xml:space="preserve">  8.56k</w:t>
                  </w:r>
                </w:p>
              </w:tc>
            </w:tr>
            <w:tr w:rsidR="00E94B71" w:rsidTr="007174B7">
              <w:tc>
                <w:tcPr>
                  <w:tcW w:w="0" w:type="auto"/>
                </w:tcPr>
                <w:p w:rsidR="00E94B71" w:rsidRDefault="00E94B71" w:rsidP="007221B2">
                  <w:pPr>
                    <w:rPr>
                      <w:rFonts w:ascii="Arial" w:hAnsi="Arial" w:cs="Arial"/>
                      <w:b/>
                      <w:bCs/>
                      <w:sz w:val="22"/>
                      <w:szCs w:val="22"/>
                    </w:rPr>
                  </w:pPr>
                  <w:r>
                    <w:rPr>
                      <w:rFonts w:ascii="Arial" w:hAnsi="Arial" w:cs="Arial"/>
                      <w:b/>
                      <w:bCs/>
                      <w:sz w:val="22"/>
                      <w:szCs w:val="22"/>
                    </w:rPr>
                    <w:t>Total</w:t>
                  </w:r>
                </w:p>
              </w:tc>
              <w:tc>
                <w:tcPr>
                  <w:tcW w:w="0" w:type="auto"/>
                </w:tcPr>
                <w:p w:rsidR="00E94B71" w:rsidRDefault="00E94B71" w:rsidP="00D15844">
                  <w:pPr>
                    <w:rPr>
                      <w:rFonts w:ascii="Arial" w:hAnsi="Arial" w:cs="Arial"/>
                      <w:b/>
                      <w:bCs/>
                      <w:sz w:val="22"/>
                      <w:szCs w:val="22"/>
                    </w:rPr>
                  </w:pPr>
                </w:p>
              </w:tc>
              <w:tc>
                <w:tcPr>
                  <w:tcW w:w="0" w:type="auto"/>
                </w:tcPr>
                <w:p w:rsidR="00E94B71" w:rsidRDefault="00E94B71" w:rsidP="00D15844">
                  <w:pPr>
                    <w:rPr>
                      <w:rFonts w:ascii="Arial" w:hAnsi="Arial" w:cs="Arial"/>
                      <w:b/>
                      <w:bCs/>
                      <w:sz w:val="22"/>
                      <w:szCs w:val="22"/>
                    </w:rPr>
                  </w:pPr>
                  <w:r>
                    <w:rPr>
                      <w:rFonts w:ascii="Arial" w:hAnsi="Arial" w:cs="Arial"/>
                      <w:b/>
                      <w:bCs/>
                      <w:sz w:val="22"/>
                      <w:szCs w:val="22"/>
                    </w:rPr>
                    <w:t>356.96k</w:t>
                  </w:r>
                </w:p>
              </w:tc>
            </w:tr>
          </w:tbl>
          <w:p w:rsidR="00D562D6" w:rsidRPr="00752FD6" w:rsidRDefault="00D562D6" w:rsidP="00D15844">
            <w:pPr>
              <w:rPr>
                <w:rFonts w:ascii="Arial" w:hAnsi="Arial" w:cs="Arial"/>
                <w:b/>
                <w:bCs/>
                <w:sz w:val="22"/>
                <w:szCs w:val="22"/>
              </w:rPr>
            </w:pPr>
          </w:p>
        </w:tc>
      </w:tr>
      <w:tr w:rsidR="00DD689C" w:rsidRPr="00752FD6" w:rsidTr="00D7033C">
        <w:trPr>
          <w:trHeight w:val="174"/>
        </w:trPr>
        <w:tc>
          <w:tcPr>
            <w:tcW w:w="10031" w:type="dxa"/>
            <w:shd w:val="clear" w:color="auto" w:fill="auto"/>
          </w:tcPr>
          <w:p w:rsidR="00585083" w:rsidRDefault="00585083" w:rsidP="00585083">
            <w:pPr>
              <w:jc w:val="both"/>
              <w:rPr>
                <w:rFonts w:ascii="Arial" w:hAnsi="Arial" w:cs="Arial"/>
                <w:bCs/>
                <w:sz w:val="22"/>
                <w:szCs w:val="22"/>
              </w:rPr>
            </w:pPr>
          </w:p>
          <w:p w:rsidR="00A467F0" w:rsidRPr="00752FD6" w:rsidRDefault="00A467F0" w:rsidP="00D15844">
            <w:pPr>
              <w:jc w:val="both"/>
              <w:rPr>
                <w:rFonts w:ascii="Arial" w:hAnsi="Arial" w:cs="Arial"/>
                <w:bCs/>
                <w:sz w:val="22"/>
                <w:szCs w:val="22"/>
              </w:rPr>
            </w:pPr>
          </w:p>
        </w:tc>
      </w:tr>
    </w:tbl>
    <w:tbl>
      <w:tblPr>
        <w:tblpPr w:leftFromText="180" w:rightFromText="180" w:vertAnchor="text" w:horzAnchor="margin" w:tblpY="314"/>
        <w:tblW w:w="0" w:type="auto"/>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143"/>
      </w:tblGrid>
      <w:tr w:rsidR="00A46E1F" w:rsidRPr="00752FD6" w:rsidTr="00D562D6">
        <w:trPr>
          <w:trHeight w:val="567"/>
        </w:trPr>
        <w:tc>
          <w:tcPr>
            <w:tcW w:w="0" w:type="auto"/>
            <w:shd w:val="clear" w:color="auto" w:fill="auto"/>
          </w:tcPr>
          <w:p w:rsidR="00A46E1F" w:rsidRPr="00752FD6" w:rsidRDefault="00A46E1F" w:rsidP="00A46E1F">
            <w:pPr>
              <w:rPr>
                <w:rFonts w:ascii="Arial" w:hAnsi="Arial" w:cs="Arial"/>
                <w:b/>
                <w:bCs/>
                <w:sz w:val="22"/>
                <w:szCs w:val="22"/>
              </w:rPr>
            </w:pPr>
          </w:p>
          <w:p w:rsidR="00A46E1F" w:rsidRDefault="00A46E1F" w:rsidP="00A46E1F">
            <w:pPr>
              <w:rPr>
                <w:rFonts w:ascii="Arial" w:hAnsi="Arial" w:cs="Arial"/>
                <w:b/>
                <w:bCs/>
                <w:sz w:val="22"/>
                <w:szCs w:val="22"/>
              </w:rPr>
            </w:pPr>
            <w:r w:rsidRPr="00752FD6">
              <w:rPr>
                <w:rFonts w:ascii="Arial" w:hAnsi="Arial" w:cs="Arial"/>
                <w:b/>
                <w:bCs/>
                <w:sz w:val="22"/>
                <w:szCs w:val="22"/>
              </w:rPr>
              <w:t>RECOMMENDATIONS (R) AND ACTIONS (A) FOR AGREEMENT</w:t>
            </w:r>
            <w:r>
              <w:rPr>
                <w:rFonts w:ascii="Arial" w:hAnsi="Arial" w:cs="Arial"/>
                <w:b/>
                <w:bCs/>
                <w:sz w:val="22"/>
                <w:szCs w:val="22"/>
              </w:rPr>
              <w:t>:</w:t>
            </w:r>
          </w:p>
          <w:p w:rsidR="00A46E1F" w:rsidRPr="00D562D6" w:rsidRDefault="00A467F0" w:rsidP="001D2A55">
            <w:pPr>
              <w:rPr>
                <w:rFonts w:ascii="Arial" w:hAnsi="Arial" w:cs="Arial"/>
                <w:bCs/>
                <w:sz w:val="22"/>
                <w:szCs w:val="22"/>
              </w:rPr>
            </w:pPr>
            <w:r w:rsidRPr="00D562D6">
              <w:rPr>
                <w:rFonts w:ascii="Arial" w:hAnsi="Arial" w:cs="Arial"/>
                <w:bCs/>
                <w:sz w:val="22"/>
                <w:szCs w:val="22"/>
              </w:rPr>
              <w:t xml:space="preserve">The Joint Co-Commissioning Committee is asked to </w:t>
            </w:r>
            <w:r w:rsidR="00D15844" w:rsidRPr="00D562D6">
              <w:rPr>
                <w:rFonts w:ascii="Arial" w:hAnsi="Arial" w:cs="Arial"/>
                <w:bCs/>
                <w:sz w:val="22"/>
                <w:szCs w:val="22"/>
              </w:rPr>
              <w:t xml:space="preserve">consider </w:t>
            </w:r>
            <w:r w:rsidR="00D562D6" w:rsidRPr="00D562D6">
              <w:rPr>
                <w:rFonts w:ascii="Arial" w:hAnsi="Arial" w:cs="Arial"/>
                <w:bCs/>
                <w:sz w:val="22"/>
                <w:szCs w:val="22"/>
              </w:rPr>
              <w:t xml:space="preserve">whether to support and continue with a scheme in North East Lincolnshire and the options available for this to be managed </w:t>
            </w:r>
            <w:proofErr w:type="spellStart"/>
            <w:r w:rsidR="00D562D6" w:rsidRPr="00D562D6">
              <w:rPr>
                <w:rFonts w:ascii="Arial" w:hAnsi="Arial" w:cs="Arial"/>
                <w:bCs/>
                <w:sz w:val="22"/>
                <w:szCs w:val="22"/>
              </w:rPr>
              <w:t>ie</w:t>
            </w:r>
            <w:proofErr w:type="spellEnd"/>
            <w:r w:rsidR="00D562D6" w:rsidRPr="00D562D6">
              <w:rPr>
                <w:rFonts w:ascii="Arial" w:hAnsi="Arial" w:cs="Arial"/>
                <w:bCs/>
                <w:sz w:val="22"/>
                <w:szCs w:val="22"/>
              </w:rPr>
              <w:t xml:space="preserve"> as part of the local PMS or local quality initiative/scheme. </w:t>
            </w:r>
          </w:p>
          <w:p w:rsidR="00D562D6" w:rsidRPr="00D562D6" w:rsidRDefault="00D562D6" w:rsidP="001D2A55">
            <w:pPr>
              <w:rPr>
                <w:rFonts w:ascii="Arial" w:hAnsi="Arial" w:cs="Arial"/>
                <w:bCs/>
                <w:sz w:val="22"/>
                <w:szCs w:val="22"/>
              </w:rPr>
            </w:pPr>
          </w:p>
          <w:p w:rsidR="00D562D6" w:rsidRPr="00D562D6" w:rsidRDefault="00D562D6" w:rsidP="001D2A55">
            <w:pPr>
              <w:rPr>
                <w:rFonts w:ascii="Arial" w:hAnsi="Arial" w:cs="Arial"/>
                <w:bCs/>
                <w:sz w:val="22"/>
                <w:szCs w:val="22"/>
              </w:rPr>
            </w:pPr>
            <w:r w:rsidRPr="00D562D6">
              <w:rPr>
                <w:rFonts w:ascii="Arial" w:hAnsi="Arial" w:cs="Arial"/>
                <w:bCs/>
                <w:sz w:val="22"/>
                <w:szCs w:val="22"/>
              </w:rPr>
              <w:t>The Joint Co-Commissioning Committee is also asked to decide whether to support an application from Clee Medi</w:t>
            </w:r>
            <w:r>
              <w:rPr>
                <w:rFonts w:ascii="Arial" w:hAnsi="Arial" w:cs="Arial"/>
                <w:bCs/>
                <w:sz w:val="22"/>
                <w:szCs w:val="22"/>
              </w:rPr>
              <w:t>ca</w:t>
            </w:r>
            <w:r w:rsidRPr="00D562D6">
              <w:rPr>
                <w:rFonts w:ascii="Arial" w:hAnsi="Arial" w:cs="Arial"/>
                <w:bCs/>
                <w:sz w:val="22"/>
                <w:szCs w:val="22"/>
              </w:rPr>
              <w:t xml:space="preserve">l </w:t>
            </w:r>
            <w:r>
              <w:rPr>
                <w:rFonts w:ascii="Arial" w:hAnsi="Arial" w:cs="Arial"/>
                <w:bCs/>
                <w:sz w:val="22"/>
                <w:szCs w:val="22"/>
              </w:rPr>
              <w:t xml:space="preserve">and </w:t>
            </w:r>
            <w:r w:rsidRPr="00D562D6">
              <w:rPr>
                <w:rFonts w:ascii="Arial" w:hAnsi="Arial" w:cs="Arial"/>
                <w:bCs/>
                <w:sz w:val="22"/>
                <w:szCs w:val="22"/>
              </w:rPr>
              <w:t xml:space="preserve">agree </w:t>
            </w:r>
            <w:r>
              <w:rPr>
                <w:rFonts w:ascii="Arial" w:hAnsi="Arial" w:cs="Arial"/>
                <w:bCs/>
                <w:sz w:val="22"/>
                <w:szCs w:val="22"/>
              </w:rPr>
              <w:t>to payments under a scheme for the future.</w:t>
            </w:r>
            <w:r w:rsidRPr="00D562D6">
              <w:rPr>
                <w:rFonts w:ascii="Arial" w:hAnsi="Arial" w:cs="Arial"/>
                <w:bCs/>
                <w:sz w:val="22"/>
                <w:szCs w:val="22"/>
              </w:rPr>
              <w:t xml:space="preserve">  </w:t>
            </w:r>
          </w:p>
          <w:p w:rsidR="00A467F0" w:rsidRPr="00BF62C4" w:rsidRDefault="00A467F0" w:rsidP="001D2A55">
            <w:pPr>
              <w:rPr>
                <w:rFonts w:ascii="Arial" w:hAnsi="Arial" w:cs="Arial"/>
                <w:b/>
                <w:bCs/>
                <w:sz w:val="22"/>
                <w:szCs w:val="22"/>
              </w:rPr>
            </w:pPr>
          </w:p>
        </w:tc>
      </w:tr>
    </w:tbl>
    <w:p w:rsidR="00A03A97" w:rsidRPr="009D14DD" w:rsidRDefault="00A03A97" w:rsidP="00DD689C">
      <w:pPr>
        <w:rPr>
          <w:rFonts w:ascii="Arial" w:hAnsi="Arial" w:cs="Arial"/>
          <w:b/>
          <w:sz w:val="22"/>
          <w:szCs w:val="22"/>
        </w:rPr>
      </w:pPr>
    </w:p>
    <w:tbl>
      <w:tblPr>
        <w:tblpPr w:leftFromText="180" w:rightFromText="180" w:vertAnchor="text" w:horzAnchor="margin" w:tblpY="2220"/>
        <w:tblW w:w="100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092"/>
      </w:tblGrid>
      <w:tr w:rsidR="00540287" w:rsidRPr="00752FD6" w:rsidTr="00A46E1F">
        <w:trPr>
          <w:trHeight w:val="822"/>
          <w:tblHeader/>
        </w:trPr>
        <w:tc>
          <w:tcPr>
            <w:tcW w:w="568" w:type="dxa"/>
            <w:shd w:val="clear" w:color="auto" w:fill="C0C0C0"/>
            <w:vAlign w:val="center"/>
          </w:tcPr>
          <w:p w:rsidR="006A74AF" w:rsidRDefault="006A74AF" w:rsidP="00A46E1F">
            <w:pPr>
              <w:spacing w:before="80" w:after="80"/>
              <w:jc w:val="center"/>
              <w:rPr>
                <w:rFonts w:ascii="Arial" w:hAnsi="Arial" w:cs="Arial"/>
                <w:b/>
                <w:sz w:val="22"/>
                <w:szCs w:val="22"/>
              </w:rPr>
            </w:pPr>
          </w:p>
          <w:p w:rsidR="00D562D6" w:rsidRPr="00752FD6" w:rsidRDefault="00D562D6" w:rsidP="00A46E1F">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A46E1F">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A46E1F">
            <w:pPr>
              <w:spacing w:before="80" w:after="80"/>
              <w:jc w:val="center"/>
              <w:rPr>
                <w:rFonts w:ascii="Arial" w:hAnsi="Arial" w:cs="Arial"/>
                <w:b/>
                <w:sz w:val="22"/>
                <w:szCs w:val="22"/>
              </w:rPr>
            </w:pPr>
          </w:p>
          <w:p w:rsidR="006A74AF" w:rsidRDefault="006A74AF" w:rsidP="00A46E1F">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A46E1F">
            <w:pPr>
              <w:spacing w:before="80" w:after="80"/>
              <w:jc w:val="center"/>
              <w:rPr>
                <w:rFonts w:ascii="Arial" w:hAnsi="Arial" w:cs="Arial"/>
                <w:b/>
                <w:sz w:val="22"/>
                <w:szCs w:val="22"/>
              </w:rPr>
            </w:pPr>
            <w:r w:rsidRPr="00752FD6">
              <w:rPr>
                <w:rFonts w:ascii="Arial" w:hAnsi="Arial" w:cs="Arial"/>
                <w:b/>
                <w:sz w:val="22"/>
                <w:szCs w:val="22"/>
              </w:rPr>
              <w:t>No</w:t>
            </w:r>
          </w:p>
        </w:tc>
        <w:tc>
          <w:tcPr>
            <w:tcW w:w="2092" w:type="dxa"/>
            <w:shd w:val="clear" w:color="auto" w:fill="C0C0C0"/>
            <w:vAlign w:val="center"/>
          </w:tcPr>
          <w:p w:rsidR="006A74AF" w:rsidRPr="00752FD6" w:rsidRDefault="006A74AF" w:rsidP="00A46E1F">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p>
        </w:tc>
        <w:tc>
          <w:tcPr>
            <w:tcW w:w="6520"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6A74AF" w:rsidP="00A46E1F">
            <w:pPr>
              <w:spacing w:before="80" w:after="80"/>
              <w:jc w:val="center"/>
              <w:rPr>
                <w:rFonts w:ascii="Arial" w:hAnsi="Arial" w:cs="Arial"/>
                <w:sz w:val="22"/>
                <w:szCs w:val="22"/>
              </w:rPr>
            </w:pPr>
          </w:p>
        </w:tc>
        <w:tc>
          <w:tcPr>
            <w:tcW w:w="2092" w:type="dxa"/>
            <w:shd w:val="clear" w:color="auto" w:fill="auto"/>
          </w:tcPr>
          <w:p w:rsidR="006A74AF" w:rsidRPr="00752FD6" w:rsidRDefault="006A74AF" w:rsidP="00A46E1F">
            <w:pPr>
              <w:spacing w:before="80" w:after="80"/>
              <w:rPr>
                <w:rFonts w:ascii="Arial" w:hAnsi="Arial" w:cs="Arial"/>
                <w:sz w:val="22"/>
                <w:szCs w:val="22"/>
              </w:rPr>
            </w:pP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752FD6" w:rsidRDefault="00E30635" w:rsidP="00A46E1F">
            <w:pPr>
              <w:spacing w:before="80" w:after="80"/>
              <w:jc w:val="center"/>
              <w:rPr>
                <w:rFonts w:ascii="Arial" w:hAnsi="Arial" w:cs="Arial"/>
                <w:sz w:val="22"/>
                <w:szCs w:val="22"/>
              </w:rPr>
            </w:pPr>
            <w:r>
              <w:rPr>
                <w:rFonts w:ascii="Arial" w:hAnsi="Arial" w:cs="Arial"/>
                <w:sz w:val="22"/>
                <w:szCs w:val="22"/>
              </w:rPr>
              <w:t>N</w:t>
            </w:r>
          </w:p>
        </w:tc>
        <w:tc>
          <w:tcPr>
            <w:tcW w:w="2092" w:type="dxa"/>
            <w:shd w:val="clear" w:color="auto" w:fill="auto"/>
          </w:tcPr>
          <w:p w:rsidR="006A74AF" w:rsidRPr="00752FD6" w:rsidRDefault="00386A41" w:rsidP="00A46E1F">
            <w:pPr>
              <w:spacing w:before="80" w:after="80"/>
              <w:rPr>
                <w:rFonts w:ascii="Arial" w:hAnsi="Arial" w:cs="Arial"/>
                <w:sz w:val="22"/>
                <w:szCs w:val="22"/>
              </w:rPr>
            </w:pPr>
            <w:r>
              <w:rPr>
                <w:rFonts w:ascii="Arial" w:hAnsi="Arial" w:cs="Arial"/>
                <w:sz w:val="22"/>
                <w:szCs w:val="22"/>
              </w:rPr>
              <w:t>n/a</w:t>
            </w: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lastRenderedPageBreak/>
              <w:t>ii)</w:t>
            </w:r>
          </w:p>
        </w:tc>
        <w:tc>
          <w:tcPr>
            <w:tcW w:w="6520" w:type="dxa"/>
            <w:shd w:val="clear" w:color="auto" w:fill="auto"/>
          </w:tcPr>
          <w:p w:rsidR="006A74AF" w:rsidRPr="00752FD6" w:rsidRDefault="006A74AF" w:rsidP="00A46E1F">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752FD6" w:rsidRDefault="00A467F0" w:rsidP="00A46E1F">
            <w:pPr>
              <w:spacing w:before="80" w:after="80"/>
              <w:jc w:val="center"/>
              <w:rPr>
                <w:rFonts w:ascii="Arial" w:hAnsi="Arial" w:cs="Arial"/>
                <w:sz w:val="22"/>
                <w:szCs w:val="22"/>
              </w:rPr>
            </w:pPr>
            <w:r>
              <w:rPr>
                <w:rFonts w:ascii="Arial" w:hAnsi="Arial" w:cs="Arial"/>
                <w:sz w:val="22"/>
                <w:szCs w:val="22"/>
              </w:rPr>
              <w:t>N</w:t>
            </w:r>
          </w:p>
        </w:tc>
        <w:tc>
          <w:tcPr>
            <w:tcW w:w="2092" w:type="dxa"/>
            <w:shd w:val="clear" w:color="auto" w:fill="auto"/>
          </w:tcPr>
          <w:p w:rsidR="006A74AF" w:rsidRPr="00752FD6" w:rsidRDefault="00386A41" w:rsidP="00A46E1F">
            <w:pPr>
              <w:spacing w:before="80" w:after="80"/>
              <w:rPr>
                <w:rFonts w:ascii="Arial" w:hAnsi="Arial" w:cs="Arial"/>
                <w:sz w:val="22"/>
                <w:szCs w:val="22"/>
              </w:rPr>
            </w:pPr>
            <w:r>
              <w:rPr>
                <w:rFonts w:ascii="Arial" w:hAnsi="Arial" w:cs="Arial"/>
                <w:sz w:val="22"/>
                <w:szCs w:val="22"/>
              </w:rPr>
              <w:t>n/a</w:t>
            </w: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752FD6" w:rsidRDefault="00E30635" w:rsidP="00A46E1F">
            <w:pPr>
              <w:spacing w:before="80" w:after="80"/>
              <w:jc w:val="center"/>
              <w:rPr>
                <w:rFonts w:ascii="Arial" w:hAnsi="Arial" w:cs="Arial"/>
                <w:sz w:val="22"/>
                <w:szCs w:val="22"/>
              </w:rPr>
            </w:pPr>
            <w:r>
              <w:rPr>
                <w:rFonts w:ascii="Arial" w:hAnsi="Arial" w:cs="Arial"/>
                <w:sz w:val="22"/>
                <w:szCs w:val="22"/>
              </w:rPr>
              <w:t>N</w:t>
            </w:r>
          </w:p>
        </w:tc>
        <w:tc>
          <w:tcPr>
            <w:tcW w:w="2092" w:type="dxa"/>
            <w:shd w:val="clear" w:color="auto" w:fill="auto"/>
          </w:tcPr>
          <w:p w:rsidR="006A74AF" w:rsidRPr="00752FD6" w:rsidRDefault="00386A41" w:rsidP="00A46E1F">
            <w:pPr>
              <w:spacing w:before="80" w:after="80"/>
              <w:rPr>
                <w:rFonts w:ascii="Arial" w:hAnsi="Arial" w:cs="Arial"/>
                <w:sz w:val="22"/>
                <w:szCs w:val="22"/>
              </w:rPr>
            </w:pPr>
            <w:r>
              <w:rPr>
                <w:rFonts w:ascii="Arial" w:hAnsi="Arial" w:cs="Arial"/>
                <w:sz w:val="22"/>
                <w:szCs w:val="22"/>
              </w:rPr>
              <w:t>n/a</w:t>
            </w: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752FD6" w:rsidRDefault="00E30635" w:rsidP="00A46E1F">
            <w:pPr>
              <w:spacing w:before="80" w:after="80"/>
              <w:jc w:val="center"/>
              <w:rPr>
                <w:rFonts w:ascii="Arial" w:hAnsi="Arial" w:cs="Arial"/>
                <w:sz w:val="22"/>
                <w:szCs w:val="22"/>
              </w:rPr>
            </w:pPr>
            <w:r>
              <w:rPr>
                <w:rFonts w:ascii="Arial" w:hAnsi="Arial" w:cs="Arial"/>
                <w:sz w:val="22"/>
                <w:szCs w:val="22"/>
              </w:rPr>
              <w:t>N</w:t>
            </w:r>
          </w:p>
        </w:tc>
        <w:tc>
          <w:tcPr>
            <w:tcW w:w="2092" w:type="dxa"/>
            <w:shd w:val="clear" w:color="auto" w:fill="auto"/>
          </w:tcPr>
          <w:p w:rsidR="006A74AF" w:rsidRPr="00752FD6" w:rsidRDefault="00386A41" w:rsidP="00A46E1F">
            <w:pPr>
              <w:spacing w:before="80" w:after="80"/>
              <w:rPr>
                <w:rFonts w:ascii="Arial" w:hAnsi="Arial" w:cs="Arial"/>
                <w:sz w:val="22"/>
                <w:szCs w:val="22"/>
              </w:rPr>
            </w:pPr>
            <w:r>
              <w:rPr>
                <w:rFonts w:ascii="Arial" w:hAnsi="Arial" w:cs="Arial"/>
                <w:sz w:val="22"/>
                <w:szCs w:val="22"/>
              </w:rPr>
              <w:t>n/a</w:t>
            </w: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752FD6" w:rsidRDefault="00E30635" w:rsidP="00A46E1F">
            <w:pPr>
              <w:spacing w:before="80" w:after="80"/>
              <w:jc w:val="center"/>
              <w:rPr>
                <w:rFonts w:ascii="Arial" w:hAnsi="Arial" w:cs="Arial"/>
                <w:sz w:val="22"/>
                <w:szCs w:val="22"/>
              </w:rPr>
            </w:pPr>
            <w:r>
              <w:rPr>
                <w:rFonts w:ascii="Arial" w:hAnsi="Arial" w:cs="Arial"/>
                <w:sz w:val="22"/>
                <w:szCs w:val="22"/>
              </w:rPr>
              <w:t>Y</w:t>
            </w:r>
          </w:p>
        </w:tc>
        <w:tc>
          <w:tcPr>
            <w:tcW w:w="2092" w:type="dxa"/>
            <w:shd w:val="clear" w:color="auto" w:fill="auto"/>
          </w:tcPr>
          <w:p w:rsidR="006A74AF" w:rsidRPr="00752FD6" w:rsidRDefault="006A74AF" w:rsidP="00A46E1F">
            <w:pPr>
              <w:spacing w:before="80" w:after="80"/>
              <w:rPr>
                <w:rFonts w:ascii="Arial" w:hAnsi="Arial" w:cs="Arial"/>
                <w:sz w:val="22"/>
                <w:szCs w:val="22"/>
              </w:rPr>
            </w:pP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A46E1F">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405387" w:rsidP="00A46E1F">
            <w:pPr>
              <w:spacing w:before="80" w:after="80"/>
              <w:rPr>
                <w:rFonts w:ascii="Arial" w:hAnsi="Arial" w:cs="Arial"/>
                <w:sz w:val="22"/>
                <w:szCs w:val="22"/>
              </w:rPr>
            </w:pPr>
            <w:hyperlink r:id="rId10" w:history="1">
              <w:r w:rsidR="006A74AF"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6A74AF" w:rsidRPr="00752FD6" w:rsidRDefault="00E30635" w:rsidP="00A46E1F">
            <w:pPr>
              <w:spacing w:before="80" w:after="80"/>
              <w:jc w:val="center"/>
              <w:rPr>
                <w:rFonts w:ascii="Arial" w:hAnsi="Arial" w:cs="Arial"/>
                <w:sz w:val="22"/>
                <w:szCs w:val="22"/>
              </w:rPr>
            </w:pPr>
            <w:r>
              <w:rPr>
                <w:rFonts w:ascii="Arial" w:hAnsi="Arial" w:cs="Arial"/>
                <w:sz w:val="22"/>
                <w:szCs w:val="22"/>
              </w:rPr>
              <w:t>Y</w:t>
            </w:r>
          </w:p>
        </w:tc>
        <w:tc>
          <w:tcPr>
            <w:tcW w:w="2092" w:type="dxa"/>
            <w:shd w:val="clear" w:color="auto" w:fill="auto"/>
          </w:tcPr>
          <w:p w:rsidR="006A74AF" w:rsidRPr="00752FD6" w:rsidRDefault="006A74AF" w:rsidP="00A46E1F">
            <w:pPr>
              <w:spacing w:before="80" w:after="80"/>
              <w:rPr>
                <w:rFonts w:ascii="Arial" w:hAnsi="Arial" w:cs="Arial"/>
                <w:sz w:val="22"/>
                <w:szCs w:val="22"/>
              </w:rPr>
            </w:pPr>
          </w:p>
        </w:tc>
      </w:tr>
    </w:tbl>
    <w:p w:rsidR="00DC3218" w:rsidRDefault="00DC3218" w:rsidP="00D7033C">
      <w:pPr>
        <w:rPr>
          <w:rFonts w:ascii="Arial" w:hAnsi="Arial" w:cs="Arial"/>
          <w:b/>
          <w:bCs/>
          <w:sz w:val="22"/>
          <w:szCs w:val="22"/>
        </w:rPr>
      </w:pPr>
    </w:p>
    <w:p w:rsidR="008412C1" w:rsidRDefault="008412C1" w:rsidP="00D7033C">
      <w:pPr>
        <w:rPr>
          <w:rFonts w:ascii="Arial" w:hAnsi="Arial" w:cs="Arial"/>
          <w:b/>
          <w:bCs/>
          <w:sz w:val="22"/>
          <w:szCs w:val="22"/>
        </w:rPr>
      </w:pPr>
    </w:p>
    <w:p w:rsidR="00A605C4" w:rsidRPr="00A605C4" w:rsidRDefault="00A605C4" w:rsidP="00A605C4">
      <w:pPr>
        <w:rPr>
          <w:rFonts w:asciiTheme="minorHAnsi" w:hAnsiTheme="minorHAnsi" w:cstheme="minorHAnsi"/>
          <w:b/>
          <w:sz w:val="28"/>
          <w:szCs w:val="28"/>
        </w:rPr>
      </w:pPr>
    </w:p>
    <w:sectPr w:rsidR="00A605C4" w:rsidRPr="00A605C4" w:rsidSect="00DD7564">
      <w:headerReference w:type="even" r:id="rId11"/>
      <w:headerReference w:type="default" r:id="rId12"/>
      <w:footerReference w:type="even" r:id="rId13"/>
      <w:footerReference w:type="default" r:id="rId14"/>
      <w:headerReference w:type="first" r:id="rId15"/>
      <w:footerReference w:type="first" r:id="rId16"/>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FAD" w:rsidRDefault="005C7FAD">
      <w:r>
        <w:separator/>
      </w:r>
    </w:p>
  </w:endnote>
  <w:endnote w:type="continuationSeparator" w:id="0">
    <w:p w:rsidR="005C7FAD" w:rsidRDefault="005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64" w:rsidRDefault="00714C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FAD" w:rsidRDefault="005C7FAD" w:rsidP="00DC3218">
    <w:pPr>
      <w:pStyle w:val="Footer"/>
      <w:jc w:val="right"/>
    </w:pPr>
    <w:r>
      <w:rPr>
        <w:noProof/>
      </w:rPr>
      <w:drawing>
        <wp:inline distT="0" distB="0" distL="0" distR="0" wp14:anchorId="26FC87BD" wp14:editId="40F0243E">
          <wp:extent cx="2658110" cy="353695"/>
          <wp:effectExtent l="0" t="0" r="889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7AB3C68" wp14:editId="5F395279">
          <wp:extent cx="1036320" cy="8782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64" w:rsidRDefault="00714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FAD" w:rsidRDefault="005C7FAD">
      <w:r>
        <w:separator/>
      </w:r>
    </w:p>
  </w:footnote>
  <w:footnote w:type="continuationSeparator" w:id="0">
    <w:p w:rsidR="005C7FAD" w:rsidRDefault="005C7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64" w:rsidRDefault="00714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64" w:rsidRDefault="00714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64" w:rsidRDefault="00714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958"/>
    <w:multiLevelType w:val="hybridMultilevel"/>
    <w:tmpl w:val="F88CA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57608D0"/>
    <w:multiLevelType w:val="hybridMultilevel"/>
    <w:tmpl w:val="7DF48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77F297F"/>
    <w:multiLevelType w:val="hybridMultilevel"/>
    <w:tmpl w:val="D0EA4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151A70"/>
    <w:multiLevelType w:val="hybridMultilevel"/>
    <w:tmpl w:val="441A04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12">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9F01F8"/>
    <w:multiLevelType w:val="hybridMultilevel"/>
    <w:tmpl w:val="612A1D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73668E"/>
    <w:multiLevelType w:val="hybridMultilevel"/>
    <w:tmpl w:val="262CE284"/>
    <w:lvl w:ilvl="0" w:tplc="EE2A4A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733813"/>
    <w:multiLevelType w:val="hybridMultilevel"/>
    <w:tmpl w:val="21D8C22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8C1FDD"/>
    <w:multiLevelType w:val="hybridMultilevel"/>
    <w:tmpl w:val="125E27B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23">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6">
    <w:nsid w:val="55EC0826"/>
    <w:multiLevelType w:val="hybridMultilevel"/>
    <w:tmpl w:val="8B3048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CCD3162"/>
    <w:multiLevelType w:val="hybridMultilevel"/>
    <w:tmpl w:val="EC24C390"/>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hint="default"/>
      </w:rPr>
    </w:lvl>
  </w:abstractNum>
  <w:abstractNum w:abstractNumId="32">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2F205B6"/>
    <w:multiLevelType w:val="hybridMultilevel"/>
    <w:tmpl w:val="900C8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1"/>
  </w:num>
  <w:num w:numId="4">
    <w:abstractNumId w:val="32"/>
  </w:num>
  <w:num w:numId="5">
    <w:abstractNumId w:val="23"/>
  </w:num>
  <w:num w:numId="6">
    <w:abstractNumId w:val="29"/>
  </w:num>
  <w:num w:numId="7">
    <w:abstractNumId w:val="4"/>
  </w:num>
  <w:num w:numId="8">
    <w:abstractNumId w:val="22"/>
  </w:num>
  <w:num w:numId="9">
    <w:abstractNumId w:val="25"/>
  </w:num>
  <w:num w:numId="10">
    <w:abstractNumId w:val="6"/>
  </w:num>
  <w:num w:numId="11">
    <w:abstractNumId w:val="12"/>
  </w:num>
  <w:num w:numId="12">
    <w:abstractNumId w:val="28"/>
  </w:num>
  <w:num w:numId="13">
    <w:abstractNumId w:val="18"/>
  </w:num>
  <w:num w:numId="14">
    <w:abstractNumId w:val="2"/>
  </w:num>
  <w:num w:numId="15">
    <w:abstractNumId w:val="21"/>
  </w:num>
  <w:num w:numId="16">
    <w:abstractNumId w:val="13"/>
  </w:num>
  <w:num w:numId="17">
    <w:abstractNumId w:val="24"/>
  </w:num>
  <w:num w:numId="18">
    <w:abstractNumId w:val="20"/>
  </w:num>
  <w:num w:numId="19">
    <w:abstractNumId w:val="30"/>
  </w:num>
  <w:num w:numId="20">
    <w:abstractNumId w:val="11"/>
  </w:num>
  <w:num w:numId="21">
    <w:abstractNumId w:val="9"/>
  </w:num>
  <w:num w:numId="22">
    <w:abstractNumId w:val="15"/>
  </w:num>
  <w:num w:numId="23">
    <w:abstractNumId w:val="5"/>
  </w:num>
  <w:num w:numId="24">
    <w:abstractNumId w:val="16"/>
  </w:num>
  <w:num w:numId="25">
    <w:abstractNumId w:val="33"/>
  </w:num>
  <w:num w:numId="26">
    <w:abstractNumId w:val="3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4"/>
  </w:num>
  <w:num w:numId="32">
    <w:abstractNumId w:val="0"/>
  </w:num>
  <w:num w:numId="33">
    <w:abstractNumId w:val="8"/>
  </w:num>
  <w:num w:numId="3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B1D82"/>
    <w:rsid w:val="000B1EEB"/>
    <w:rsid w:val="000B4521"/>
    <w:rsid w:val="000C440F"/>
    <w:rsid w:val="000E4269"/>
    <w:rsid w:val="000F4090"/>
    <w:rsid w:val="00101E52"/>
    <w:rsid w:val="00105599"/>
    <w:rsid w:val="00105BD8"/>
    <w:rsid w:val="00112B21"/>
    <w:rsid w:val="001154A6"/>
    <w:rsid w:val="00120909"/>
    <w:rsid w:val="001209C1"/>
    <w:rsid w:val="00124B07"/>
    <w:rsid w:val="00132B3D"/>
    <w:rsid w:val="00136A3D"/>
    <w:rsid w:val="00146F56"/>
    <w:rsid w:val="00150AC3"/>
    <w:rsid w:val="0015293E"/>
    <w:rsid w:val="00157D2B"/>
    <w:rsid w:val="00175527"/>
    <w:rsid w:val="00176D4A"/>
    <w:rsid w:val="00180D44"/>
    <w:rsid w:val="00185707"/>
    <w:rsid w:val="00190670"/>
    <w:rsid w:val="00192CB4"/>
    <w:rsid w:val="00193741"/>
    <w:rsid w:val="00197B68"/>
    <w:rsid w:val="001A4E90"/>
    <w:rsid w:val="001A5053"/>
    <w:rsid w:val="001B3A86"/>
    <w:rsid w:val="001B6258"/>
    <w:rsid w:val="001D2A55"/>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954ED"/>
    <w:rsid w:val="002A3C39"/>
    <w:rsid w:val="002A3E34"/>
    <w:rsid w:val="002A651D"/>
    <w:rsid w:val="002B63BC"/>
    <w:rsid w:val="002C17C1"/>
    <w:rsid w:val="002E221B"/>
    <w:rsid w:val="002E26B9"/>
    <w:rsid w:val="002E7820"/>
    <w:rsid w:val="002F445D"/>
    <w:rsid w:val="002F47B6"/>
    <w:rsid w:val="00301655"/>
    <w:rsid w:val="00303B76"/>
    <w:rsid w:val="00312796"/>
    <w:rsid w:val="003225BA"/>
    <w:rsid w:val="00326AB8"/>
    <w:rsid w:val="0034307E"/>
    <w:rsid w:val="00363C1F"/>
    <w:rsid w:val="0036628F"/>
    <w:rsid w:val="00366F7D"/>
    <w:rsid w:val="00380FCF"/>
    <w:rsid w:val="00384979"/>
    <w:rsid w:val="0038602B"/>
    <w:rsid w:val="00386A41"/>
    <w:rsid w:val="00394F30"/>
    <w:rsid w:val="003A03CB"/>
    <w:rsid w:val="003B0A06"/>
    <w:rsid w:val="003B626C"/>
    <w:rsid w:val="003C6569"/>
    <w:rsid w:val="003D2887"/>
    <w:rsid w:val="003D3E08"/>
    <w:rsid w:val="003D489F"/>
    <w:rsid w:val="003E4361"/>
    <w:rsid w:val="003F6D7A"/>
    <w:rsid w:val="003F6DF9"/>
    <w:rsid w:val="00405387"/>
    <w:rsid w:val="00406064"/>
    <w:rsid w:val="00420D54"/>
    <w:rsid w:val="00423F06"/>
    <w:rsid w:val="004337A4"/>
    <w:rsid w:val="00434363"/>
    <w:rsid w:val="0043664F"/>
    <w:rsid w:val="00441E7A"/>
    <w:rsid w:val="00447394"/>
    <w:rsid w:val="00450490"/>
    <w:rsid w:val="00454EA5"/>
    <w:rsid w:val="00456662"/>
    <w:rsid w:val="00457AAE"/>
    <w:rsid w:val="00462810"/>
    <w:rsid w:val="00463941"/>
    <w:rsid w:val="00464A6D"/>
    <w:rsid w:val="00466602"/>
    <w:rsid w:val="00470C33"/>
    <w:rsid w:val="004756D3"/>
    <w:rsid w:val="00477196"/>
    <w:rsid w:val="004822A5"/>
    <w:rsid w:val="00490D15"/>
    <w:rsid w:val="00494EE4"/>
    <w:rsid w:val="004958B6"/>
    <w:rsid w:val="004A5EE0"/>
    <w:rsid w:val="004A75B1"/>
    <w:rsid w:val="004B29A9"/>
    <w:rsid w:val="004B4F56"/>
    <w:rsid w:val="004C0EC8"/>
    <w:rsid w:val="004C5FA2"/>
    <w:rsid w:val="004C677C"/>
    <w:rsid w:val="004C6F5C"/>
    <w:rsid w:val="004D0321"/>
    <w:rsid w:val="004D42A6"/>
    <w:rsid w:val="004D7118"/>
    <w:rsid w:val="004E1517"/>
    <w:rsid w:val="004E7A80"/>
    <w:rsid w:val="004F2E71"/>
    <w:rsid w:val="004F3209"/>
    <w:rsid w:val="004F64DF"/>
    <w:rsid w:val="005109BE"/>
    <w:rsid w:val="00517805"/>
    <w:rsid w:val="00517C3A"/>
    <w:rsid w:val="0052360E"/>
    <w:rsid w:val="00532C2C"/>
    <w:rsid w:val="00532EC4"/>
    <w:rsid w:val="00540287"/>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C7FAD"/>
    <w:rsid w:val="005E01FA"/>
    <w:rsid w:val="005E4C50"/>
    <w:rsid w:val="005F0C84"/>
    <w:rsid w:val="005F11AA"/>
    <w:rsid w:val="005F195A"/>
    <w:rsid w:val="0060216B"/>
    <w:rsid w:val="00604967"/>
    <w:rsid w:val="00607C7F"/>
    <w:rsid w:val="006203A2"/>
    <w:rsid w:val="00623387"/>
    <w:rsid w:val="00625124"/>
    <w:rsid w:val="00635173"/>
    <w:rsid w:val="006468ED"/>
    <w:rsid w:val="006569A3"/>
    <w:rsid w:val="00657CC2"/>
    <w:rsid w:val="00664815"/>
    <w:rsid w:val="0067295A"/>
    <w:rsid w:val="00675C73"/>
    <w:rsid w:val="0068471B"/>
    <w:rsid w:val="0068496F"/>
    <w:rsid w:val="00691369"/>
    <w:rsid w:val="006919AB"/>
    <w:rsid w:val="0069645B"/>
    <w:rsid w:val="0069733F"/>
    <w:rsid w:val="006A2E19"/>
    <w:rsid w:val="006A74AF"/>
    <w:rsid w:val="006A788A"/>
    <w:rsid w:val="006A7D61"/>
    <w:rsid w:val="006B3C09"/>
    <w:rsid w:val="006B7C64"/>
    <w:rsid w:val="006C03B7"/>
    <w:rsid w:val="006C1DEF"/>
    <w:rsid w:val="006C5536"/>
    <w:rsid w:val="006D2FBF"/>
    <w:rsid w:val="006D4AE8"/>
    <w:rsid w:val="006D535E"/>
    <w:rsid w:val="006E2F1F"/>
    <w:rsid w:val="006F1162"/>
    <w:rsid w:val="006F45C7"/>
    <w:rsid w:val="006F5C8A"/>
    <w:rsid w:val="006F7B59"/>
    <w:rsid w:val="0070365F"/>
    <w:rsid w:val="00710714"/>
    <w:rsid w:val="00714C64"/>
    <w:rsid w:val="00716CAF"/>
    <w:rsid w:val="007174B7"/>
    <w:rsid w:val="007221B2"/>
    <w:rsid w:val="00730C39"/>
    <w:rsid w:val="0073457C"/>
    <w:rsid w:val="007351D1"/>
    <w:rsid w:val="00736E79"/>
    <w:rsid w:val="00740BB8"/>
    <w:rsid w:val="00752F56"/>
    <w:rsid w:val="00752FD6"/>
    <w:rsid w:val="007542CB"/>
    <w:rsid w:val="007556C3"/>
    <w:rsid w:val="007559C0"/>
    <w:rsid w:val="00765D56"/>
    <w:rsid w:val="007673BA"/>
    <w:rsid w:val="0077428E"/>
    <w:rsid w:val="00775657"/>
    <w:rsid w:val="00775E08"/>
    <w:rsid w:val="00777C4C"/>
    <w:rsid w:val="007818CA"/>
    <w:rsid w:val="007927F8"/>
    <w:rsid w:val="007943EA"/>
    <w:rsid w:val="007A1CE6"/>
    <w:rsid w:val="007A1D3F"/>
    <w:rsid w:val="007A356A"/>
    <w:rsid w:val="007A4383"/>
    <w:rsid w:val="007A7384"/>
    <w:rsid w:val="007A7419"/>
    <w:rsid w:val="007B20A8"/>
    <w:rsid w:val="007B2FB2"/>
    <w:rsid w:val="007C1372"/>
    <w:rsid w:val="007C7176"/>
    <w:rsid w:val="007D373C"/>
    <w:rsid w:val="007D696B"/>
    <w:rsid w:val="007E2B49"/>
    <w:rsid w:val="007E6A63"/>
    <w:rsid w:val="007F26DD"/>
    <w:rsid w:val="007F5413"/>
    <w:rsid w:val="00803AA5"/>
    <w:rsid w:val="008254CA"/>
    <w:rsid w:val="00830D29"/>
    <w:rsid w:val="00831338"/>
    <w:rsid w:val="00840F53"/>
    <w:rsid w:val="008412C1"/>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C70FB"/>
    <w:rsid w:val="008D12EA"/>
    <w:rsid w:val="008D6A39"/>
    <w:rsid w:val="008D76F0"/>
    <w:rsid w:val="008E204E"/>
    <w:rsid w:val="008E206C"/>
    <w:rsid w:val="008F140F"/>
    <w:rsid w:val="008F677B"/>
    <w:rsid w:val="00905151"/>
    <w:rsid w:val="00907378"/>
    <w:rsid w:val="009119AD"/>
    <w:rsid w:val="0091688E"/>
    <w:rsid w:val="00920543"/>
    <w:rsid w:val="00923556"/>
    <w:rsid w:val="009269E7"/>
    <w:rsid w:val="009306C6"/>
    <w:rsid w:val="00934782"/>
    <w:rsid w:val="00936BC2"/>
    <w:rsid w:val="0094097A"/>
    <w:rsid w:val="00946B7B"/>
    <w:rsid w:val="00960460"/>
    <w:rsid w:val="00961032"/>
    <w:rsid w:val="009615DA"/>
    <w:rsid w:val="009646FA"/>
    <w:rsid w:val="00975B74"/>
    <w:rsid w:val="009846C1"/>
    <w:rsid w:val="00995D16"/>
    <w:rsid w:val="009A0C1E"/>
    <w:rsid w:val="009B25F1"/>
    <w:rsid w:val="009B290B"/>
    <w:rsid w:val="009B32B5"/>
    <w:rsid w:val="009C33D4"/>
    <w:rsid w:val="009D14DD"/>
    <w:rsid w:val="009D4815"/>
    <w:rsid w:val="009E0D79"/>
    <w:rsid w:val="009E3C5B"/>
    <w:rsid w:val="009E7323"/>
    <w:rsid w:val="00A018C8"/>
    <w:rsid w:val="00A01B48"/>
    <w:rsid w:val="00A03A97"/>
    <w:rsid w:val="00A07A07"/>
    <w:rsid w:val="00A1183A"/>
    <w:rsid w:val="00A14275"/>
    <w:rsid w:val="00A17708"/>
    <w:rsid w:val="00A2083C"/>
    <w:rsid w:val="00A20848"/>
    <w:rsid w:val="00A31B98"/>
    <w:rsid w:val="00A35F42"/>
    <w:rsid w:val="00A40291"/>
    <w:rsid w:val="00A45733"/>
    <w:rsid w:val="00A45F00"/>
    <w:rsid w:val="00A467F0"/>
    <w:rsid w:val="00A46E1F"/>
    <w:rsid w:val="00A531CD"/>
    <w:rsid w:val="00A605C4"/>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06275"/>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18F1"/>
    <w:rsid w:val="00B847DA"/>
    <w:rsid w:val="00B8770E"/>
    <w:rsid w:val="00B90280"/>
    <w:rsid w:val="00B93457"/>
    <w:rsid w:val="00B961A5"/>
    <w:rsid w:val="00B97B0B"/>
    <w:rsid w:val="00BA763E"/>
    <w:rsid w:val="00BB2DA4"/>
    <w:rsid w:val="00BB4739"/>
    <w:rsid w:val="00BB5C36"/>
    <w:rsid w:val="00BB7DF9"/>
    <w:rsid w:val="00BC24D2"/>
    <w:rsid w:val="00BC27AF"/>
    <w:rsid w:val="00BC4508"/>
    <w:rsid w:val="00BC5CEC"/>
    <w:rsid w:val="00BC6D92"/>
    <w:rsid w:val="00BE2812"/>
    <w:rsid w:val="00BE6E0D"/>
    <w:rsid w:val="00BE7009"/>
    <w:rsid w:val="00BF4C1F"/>
    <w:rsid w:val="00BF62C4"/>
    <w:rsid w:val="00BF64D8"/>
    <w:rsid w:val="00C01BFB"/>
    <w:rsid w:val="00C053D3"/>
    <w:rsid w:val="00C0569D"/>
    <w:rsid w:val="00C07D8B"/>
    <w:rsid w:val="00C20949"/>
    <w:rsid w:val="00C211B2"/>
    <w:rsid w:val="00C523B4"/>
    <w:rsid w:val="00C52D50"/>
    <w:rsid w:val="00C628C9"/>
    <w:rsid w:val="00C703B6"/>
    <w:rsid w:val="00C734A2"/>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15844"/>
    <w:rsid w:val="00D25017"/>
    <w:rsid w:val="00D26686"/>
    <w:rsid w:val="00D3494B"/>
    <w:rsid w:val="00D35D4A"/>
    <w:rsid w:val="00D41C63"/>
    <w:rsid w:val="00D450C3"/>
    <w:rsid w:val="00D4597C"/>
    <w:rsid w:val="00D52206"/>
    <w:rsid w:val="00D562D6"/>
    <w:rsid w:val="00D57BA2"/>
    <w:rsid w:val="00D655CC"/>
    <w:rsid w:val="00D6660C"/>
    <w:rsid w:val="00D7033C"/>
    <w:rsid w:val="00D76A89"/>
    <w:rsid w:val="00D803BA"/>
    <w:rsid w:val="00D91037"/>
    <w:rsid w:val="00D921A3"/>
    <w:rsid w:val="00DA2D96"/>
    <w:rsid w:val="00DA584B"/>
    <w:rsid w:val="00DA6818"/>
    <w:rsid w:val="00DA75DE"/>
    <w:rsid w:val="00DC2203"/>
    <w:rsid w:val="00DC3218"/>
    <w:rsid w:val="00DC46DB"/>
    <w:rsid w:val="00DD1E33"/>
    <w:rsid w:val="00DD27F1"/>
    <w:rsid w:val="00DD3E42"/>
    <w:rsid w:val="00DD689C"/>
    <w:rsid w:val="00DD7564"/>
    <w:rsid w:val="00DE47E9"/>
    <w:rsid w:val="00DE6E0E"/>
    <w:rsid w:val="00DF00F8"/>
    <w:rsid w:val="00DF3185"/>
    <w:rsid w:val="00DF3E42"/>
    <w:rsid w:val="00E0729A"/>
    <w:rsid w:val="00E150F2"/>
    <w:rsid w:val="00E1783C"/>
    <w:rsid w:val="00E24870"/>
    <w:rsid w:val="00E2557D"/>
    <w:rsid w:val="00E26E6D"/>
    <w:rsid w:val="00E30635"/>
    <w:rsid w:val="00E320A8"/>
    <w:rsid w:val="00E42F5E"/>
    <w:rsid w:val="00E43FD9"/>
    <w:rsid w:val="00E46EFA"/>
    <w:rsid w:val="00E47C0B"/>
    <w:rsid w:val="00E5159C"/>
    <w:rsid w:val="00E538AF"/>
    <w:rsid w:val="00E550FE"/>
    <w:rsid w:val="00E617F9"/>
    <w:rsid w:val="00E67668"/>
    <w:rsid w:val="00E7471C"/>
    <w:rsid w:val="00E75A46"/>
    <w:rsid w:val="00E857C3"/>
    <w:rsid w:val="00E921F2"/>
    <w:rsid w:val="00E94B71"/>
    <w:rsid w:val="00E94BFF"/>
    <w:rsid w:val="00E9685C"/>
    <w:rsid w:val="00EA1089"/>
    <w:rsid w:val="00EA285F"/>
    <w:rsid w:val="00EB6E0A"/>
    <w:rsid w:val="00EC03DC"/>
    <w:rsid w:val="00ED0665"/>
    <w:rsid w:val="00ED2BBB"/>
    <w:rsid w:val="00ED44C9"/>
    <w:rsid w:val="00ED6017"/>
    <w:rsid w:val="00EF1A15"/>
    <w:rsid w:val="00EF3C43"/>
    <w:rsid w:val="00EF524B"/>
    <w:rsid w:val="00F008CD"/>
    <w:rsid w:val="00F05335"/>
    <w:rsid w:val="00F059BD"/>
    <w:rsid w:val="00F12864"/>
    <w:rsid w:val="00F3113F"/>
    <w:rsid w:val="00F32730"/>
    <w:rsid w:val="00F3308A"/>
    <w:rsid w:val="00F3716D"/>
    <w:rsid w:val="00F37D18"/>
    <w:rsid w:val="00F40B1F"/>
    <w:rsid w:val="00F45C2B"/>
    <w:rsid w:val="00F45C7E"/>
    <w:rsid w:val="00F50D5F"/>
    <w:rsid w:val="00F51B57"/>
    <w:rsid w:val="00F524C7"/>
    <w:rsid w:val="00F55731"/>
    <w:rsid w:val="00F55EFB"/>
    <w:rsid w:val="00F56366"/>
    <w:rsid w:val="00F6631C"/>
    <w:rsid w:val="00F768A3"/>
    <w:rsid w:val="00F76D98"/>
    <w:rsid w:val="00F85973"/>
    <w:rsid w:val="00F85FD3"/>
    <w:rsid w:val="00F906E5"/>
    <w:rsid w:val="00F9086D"/>
    <w:rsid w:val="00F9292B"/>
    <w:rsid w:val="00FA3BC7"/>
    <w:rsid w:val="00FB10F2"/>
    <w:rsid w:val="00FB1157"/>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384647903">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584925820">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864662834">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h.gov.uk/en/Publicationsandstatistics/Publications/PublicationsPolicyAndGuidance/DH_113613"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92910-ADE1-4DF6-AB91-6C7143192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4100</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Karen Stamp</cp:lastModifiedBy>
  <cp:revision>3</cp:revision>
  <cp:lastPrinted>2011-06-01T15:50:00Z</cp:lastPrinted>
  <dcterms:created xsi:type="dcterms:W3CDTF">2016-02-04T10:00:00Z</dcterms:created>
  <dcterms:modified xsi:type="dcterms:W3CDTF">2016-02-08T13:04:00Z</dcterms:modified>
</cp:coreProperties>
</file>