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BB8D5" w14:textId="77777777" w:rsidR="00267E91" w:rsidRDefault="00ED13B4">
      <w:r>
        <w:rPr>
          <w:noProof/>
          <w:lang w:eastAsia="en-GB"/>
        </w:rPr>
        <w:drawing>
          <wp:anchor distT="0" distB="0" distL="114300" distR="114300" simplePos="0" relativeHeight="251658240" behindDoc="0" locked="0" layoutInCell="1" allowOverlap="1" wp14:anchorId="47ABBCB2" wp14:editId="47ABBCB3">
            <wp:simplePos x="0" y="0"/>
            <wp:positionH relativeFrom="page">
              <wp:posOffset>661035</wp:posOffset>
            </wp:positionH>
            <wp:positionV relativeFrom="page">
              <wp:posOffset>217170</wp:posOffset>
            </wp:positionV>
            <wp:extent cx="6184900" cy="1311275"/>
            <wp:effectExtent l="0" t="0" r="6350" b="3175"/>
            <wp:wrapTight wrapText="bothSides">
              <wp:wrapPolygon edited="0">
                <wp:start x="1198" y="0"/>
                <wp:lineTo x="732" y="941"/>
                <wp:lineTo x="67" y="4079"/>
                <wp:lineTo x="133" y="13807"/>
                <wp:lineTo x="3060" y="15062"/>
                <wp:lineTo x="10778" y="15062"/>
                <wp:lineTo x="0" y="18514"/>
                <wp:lineTo x="0" y="20711"/>
                <wp:lineTo x="4457" y="21338"/>
                <wp:lineTo x="4790" y="21338"/>
                <wp:lineTo x="7651" y="20711"/>
                <wp:lineTo x="7584" y="20083"/>
                <wp:lineTo x="10778" y="15062"/>
                <wp:lineTo x="19892" y="15062"/>
                <wp:lineTo x="21556" y="14435"/>
                <wp:lineTo x="21556" y="8473"/>
                <wp:lineTo x="3193" y="5021"/>
                <wp:lineTo x="21556" y="4707"/>
                <wp:lineTo x="21556" y="0"/>
                <wp:lineTo x="11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490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BB8D6" w14:textId="77777777" w:rsidR="00ED13B4" w:rsidRPr="00ED13B4" w:rsidRDefault="00ED13B4" w:rsidP="00ED13B4">
      <w:pPr>
        <w:spacing w:before="0" w:after="200" w:line="240" w:lineRule="auto"/>
        <w:rPr>
          <w:rFonts w:ascii="Cambria" w:eastAsia="MS Mincho" w:hAnsi="Cambria" w:cs="Times New Roman"/>
          <w:szCs w:val="20"/>
          <w:lang w:val="en-US" w:eastAsia="ja-JP"/>
        </w:rPr>
      </w:pPr>
    </w:p>
    <w:p w14:paraId="47ABB8D7" w14:textId="77777777" w:rsidR="00ED13B4" w:rsidRPr="00ED13B4" w:rsidRDefault="00ED13B4" w:rsidP="00ED13B4">
      <w:pPr>
        <w:spacing w:before="0" w:after="200" w:line="240" w:lineRule="auto"/>
        <w:rPr>
          <w:rFonts w:ascii="Cambria" w:eastAsia="MS Mincho" w:hAnsi="Cambria" w:cs="Times New Roman"/>
          <w:szCs w:val="20"/>
          <w:lang w:val="en-US" w:eastAsia="ja-JP"/>
        </w:rPr>
      </w:pPr>
    </w:p>
    <w:p w14:paraId="47ABB8D8" w14:textId="77777777" w:rsidR="000E5C2F" w:rsidRPr="00ED13B4" w:rsidRDefault="000E5C2F" w:rsidP="000E5C2F">
      <w:pPr>
        <w:spacing w:before="0" w:after="200" w:line="240" w:lineRule="auto"/>
        <w:rPr>
          <w:rFonts w:ascii="Cambria" w:eastAsia="MS Mincho" w:hAnsi="Cambria" w:cs="Times New Roman"/>
          <w:szCs w:val="20"/>
          <w:lang w:val="en-US" w:eastAsia="ja-JP"/>
        </w:rPr>
      </w:pPr>
    </w:p>
    <w:p w14:paraId="47ABB8D9" w14:textId="77777777" w:rsidR="00ED13B4" w:rsidRPr="00ED13B4" w:rsidRDefault="00ED13B4" w:rsidP="00ED13B4">
      <w:pPr>
        <w:spacing w:before="0" w:after="200" w:line="240" w:lineRule="auto"/>
        <w:jc w:val="right"/>
        <w:rPr>
          <w:rFonts w:ascii="Cambria" w:eastAsia="MS Mincho" w:hAnsi="Cambria" w:cs="Times New Roman"/>
          <w:color w:val="1F497D"/>
          <w:sz w:val="72"/>
          <w:szCs w:val="72"/>
          <w:lang w:val="en-US" w:eastAsia="ja-JP"/>
        </w:rPr>
      </w:pPr>
    </w:p>
    <w:p w14:paraId="47ABB8DA" w14:textId="77777777" w:rsidR="00ED13B4" w:rsidRPr="00ED13B4" w:rsidRDefault="00A24262" w:rsidP="00ED13B4">
      <w:pPr>
        <w:spacing w:before="0" w:after="200" w:line="240" w:lineRule="auto"/>
        <w:jc w:val="right"/>
        <w:rPr>
          <w:rFonts w:eastAsia="MS Mincho" w:cs="Arial"/>
          <w:color w:val="1F497D"/>
          <w:sz w:val="56"/>
          <w:szCs w:val="56"/>
          <w:lang w:val="en-US" w:eastAsia="ja-JP"/>
        </w:rPr>
      </w:pPr>
      <w:r w:rsidRPr="00A24262">
        <w:rPr>
          <w:rFonts w:eastAsia="MS Mincho" w:cs="Arial"/>
          <w:color w:val="1F497D"/>
          <w:sz w:val="56"/>
          <w:szCs w:val="56"/>
          <w:lang w:val="en-US" w:eastAsia="ja-JP"/>
        </w:rPr>
        <w:t xml:space="preserve">Medicines </w:t>
      </w:r>
      <w:proofErr w:type="spellStart"/>
      <w:r w:rsidRPr="00A24262">
        <w:rPr>
          <w:rFonts w:eastAsia="MS Mincho" w:cs="Arial"/>
          <w:color w:val="1F497D"/>
          <w:sz w:val="56"/>
          <w:szCs w:val="56"/>
          <w:lang w:val="en-US" w:eastAsia="ja-JP"/>
        </w:rPr>
        <w:t>Optimisation</w:t>
      </w:r>
      <w:proofErr w:type="spellEnd"/>
    </w:p>
    <w:p w14:paraId="47ABB8DB" w14:textId="77777777" w:rsidR="00ED13B4" w:rsidRPr="00ED13B4" w:rsidRDefault="00ED13B4" w:rsidP="00ED13B4">
      <w:pPr>
        <w:numPr>
          <w:ilvl w:val="1"/>
          <w:numId w:val="0"/>
        </w:numPr>
        <w:spacing w:before="0" w:after="120" w:line="240" w:lineRule="auto"/>
        <w:jc w:val="right"/>
        <w:rPr>
          <w:rFonts w:eastAsia="MS PGothic" w:cs="Times New Roman"/>
          <w:i/>
          <w:iCs/>
          <w:color w:val="1F497D"/>
          <w:sz w:val="48"/>
          <w:szCs w:val="24"/>
        </w:rPr>
      </w:pPr>
    </w:p>
    <w:p w14:paraId="47ABB8DC" w14:textId="212D0F15" w:rsidR="00ED13B4" w:rsidRPr="00ED13B4" w:rsidRDefault="006836F2" w:rsidP="00ED13B4">
      <w:pPr>
        <w:numPr>
          <w:ilvl w:val="1"/>
          <w:numId w:val="0"/>
        </w:numPr>
        <w:spacing w:before="0" w:after="120" w:line="240" w:lineRule="auto"/>
        <w:jc w:val="right"/>
        <w:rPr>
          <w:rFonts w:eastAsia="MS PGothic" w:cs="Times New Roman"/>
          <w:iCs/>
          <w:color w:val="1F497D"/>
          <w:sz w:val="48"/>
          <w:szCs w:val="24"/>
        </w:rPr>
      </w:pPr>
      <w:r w:rsidRPr="006836F2">
        <w:rPr>
          <w:rFonts w:cs="Helvetica"/>
          <w:color w:val="1F497D" w:themeColor="text2"/>
          <w:sz w:val="48"/>
          <w:szCs w:val="48"/>
        </w:rPr>
        <w:t>Point of Dispensing Intervention Service (PODIS</w:t>
      </w:r>
      <w:r>
        <w:rPr>
          <w:rFonts w:cs="Helvetica"/>
          <w:color w:val="1F497D" w:themeColor="text2"/>
          <w:sz w:val="48"/>
          <w:szCs w:val="48"/>
        </w:rPr>
        <w:t xml:space="preserve">) </w:t>
      </w:r>
      <w:r w:rsidR="00A24262" w:rsidRPr="00A24262">
        <w:rPr>
          <w:rFonts w:eastAsia="MS PGothic" w:cs="Times New Roman"/>
          <w:i/>
          <w:iCs/>
          <w:color w:val="1F497D"/>
          <w:sz w:val="48"/>
          <w:szCs w:val="24"/>
        </w:rPr>
        <w:t>CCG recommendation report</w:t>
      </w:r>
    </w:p>
    <w:p w14:paraId="47ABB8DD" w14:textId="77777777" w:rsidR="00ED13B4" w:rsidRPr="00ED13B4" w:rsidRDefault="00ED13B4" w:rsidP="00ED13B4">
      <w:pPr>
        <w:spacing w:before="0" w:after="200" w:line="240" w:lineRule="auto"/>
        <w:rPr>
          <w:rFonts w:eastAsia="MS Mincho" w:cs="Arial"/>
          <w:szCs w:val="20"/>
          <w:lang w:val="en-US" w:eastAsia="ja-JP"/>
        </w:rPr>
      </w:pPr>
    </w:p>
    <w:p w14:paraId="47ABB8DE" w14:textId="77777777" w:rsidR="00ED13B4" w:rsidRDefault="00ED13B4" w:rsidP="00ED13B4">
      <w:pPr>
        <w:numPr>
          <w:ilvl w:val="1"/>
          <w:numId w:val="0"/>
        </w:numPr>
        <w:spacing w:before="0" w:after="120" w:line="240" w:lineRule="auto"/>
      </w:pPr>
    </w:p>
    <w:p w14:paraId="47ABB8DF" w14:textId="77777777" w:rsidR="00C72B8E" w:rsidRDefault="00C72B8E"/>
    <w:p w14:paraId="47ABB8E0" w14:textId="77777777" w:rsidR="00C72B8E" w:rsidRDefault="00C72B8E">
      <w:r>
        <w:rPr>
          <w:rFonts w:eastAsia="MS PGothic" w:cs="Arial"/>
          <w:i/>
          <w:iCs/>
          <w:noProof/>
          <w:color w:val="141313"/>
          <w:sz w:val="48"/>
          <w:szCs w:val="24"/>
          <w:lang w:eastAsia="en-GB"/>
        </w:rPr>
        <w:drawing>
          <wp:anchor distT="0" distB="0" distL="114300" distR="114300" simplePos="0" relativeHeight="251660288" behindDoc="0" locked="0" layoutInCell="1" allowOverlap="1" wp14:anchorId="47ABBCB4" wp14:editId="47ABBCB5">
            <wp:simplePos x="0" y="0"/>
            <wp:positionH relativeFrom="page">
              <wp:posOffset>4537075</wp:posOffset>
            </wp:positionH>
            <wp:positionV relativeFrom="page">
              <wp:posOffset>6609080</wp:posOffset>
            </wp:positionV>
            <wp:extent cx="2836545" cy="2903220"/>
            <wp:effectExtent l="0" t="0" r="1905" b="0"/>
            <wp:wrapThrough wrapText="bothSides">
              <wp:wrapPolygon edited="0">
                <wp:start x="3046" y="0"/>
                <wp:lineTo x="2321" y="142"/>
                <wp:lineTo x="145" y="1843"/>
                <wp:lineTo x="0" y="2976"/>
                <wp:lineTo x="0" y="5528"/>
                <wp:lineTo x="435" y="9071"/>
                <wp:lineTo x="1161" y="11339"/>
                <wp:lineTo x="2611" y="13606"/>
                <wp:lineTo x="2176" y="15732"/>
                <wp:lineTo x="2466" y="18283"/>
                <wp:lineTo x="4352" y="20551"/>
                <wp:lineTo x="6238" y="21402"/>
                <wp:lineTo x="6528" y="21402"/>
                <wp:lineTo x="9284" y="21402"/>
                <wp:lineTo x="9574" y="21402"/>
                <wp:lineTo x="11460" y="20551"/>
                <wp:lineTo x="15232" y="20409"/>
                <wp:lineTo x="20309" y="19134"/>
                <wp:lineTo x="20309" y="18142"/>
                <wp:lineTo x="21469" y="15874"/>
                <wp:lineTo x="21469" y="12614"/>
                <wp:lineTo x="21324" y="11339"/>
                <wp:lineTo x="20744" y="9071"/>
                <wp:lineTo x="21324" y="6803"/>
                <wp:lineTo x="20889" y="4252"/>
                <wp:lineTo x="18133" y="2126"/>
                <wp:lineTo x="9719" y="567"/>
                <wp:lineTo x="5803" y="0"/>
                <wp:lineTo x="304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6545" cy="290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BB8EA" w14:textId="77777777" w:rsidR="00C72B8E" w:rsidRDefault="00C72B8E"/>
    <w:p w14:paraId="47ABB8EB" w14:textId="77777777" w:rsidR="00C72B8E" w:rsidRDefault="00C72B8E"/>
    <w:p w14:paraId="47ABB8EC" w14:textId="77777777" w:rsidR="00ED13B4" w:rsidRDefault="00ED13B4"/>
    <w:p w14:paraId="47ABB8ED" w14:textId="77777777" w:rsidR="00ED13B4" w:rsidRDefault="00ED13B4">
      <w:pPr>
        <w:sectPr w:rsidR="00ED13B4" w:rsidSect="008F46E9">
          <w:footerReference w:type="default" r:id="rId15"/>
          <w:footerReference w:type="first" r:id="rId16"/>
          <w:pgSz w:w="11906" w:h="16838"/>
          <w:pgMar w:top="1440" w:right="1440" w:bottom="1440" w:left="1440" w:header="708" w:footer="708" w:gutter="0"/>
          <w:cols w:space="708"/>
          <w:titlePg/>
          <w:docGrid w:linePitch="360"/>
        </w:sect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378"/>
      </w:tblGrid>
      <w:tr w:rsidR="00ED13B4" w14:paraId="47ABB8EF" w14:textId="77777777" w:rsidTr="00B81FB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47ABB8EE" w14:textId="77777777" w:rsidR="00ED13B4" w:rsidRDefault="0072067A" w:rsidP="00604DE5">
            <w:pPr>
              <w:pStyle w:val="Heading1"/>
              <w:spacing w:before="120" w:after="120"/>
            </w:pPr>
            <w:r>
              <w:lastRenderedPageBreak/>
              <w:t>Document Summary</w:t>
            </w:r>
          </w:p>
        </w:tc>
      </w:tr>
      <w:tr w:rsidR="00ED13B4" w:rsidRPr="00BB4824" w14:paraId="47ABB8F2" w14:textId="77777777" w:rsidTr="00B81FB6">
        <w:tc>
          <w:tcPr>
            <w:tcW w:w="3687" w:type="dxa"/>
            <w:tcBorders>
              <w:top w:val="single" w:sz="4" w:space="0" w:color="auto"/>
              <w:left w:val="single" w:sz="4" w:space="0" w:color="auto"/>
              <w:bottom w:val="single" w:sz="4" w:space="0" w:color="auto"/>
              <w:right w:val="nil"/>
            </w:tcBorders>
            <w:shd w:val="clear" w:color="auto" w:fill="auto"/>
          </w:tcPr>
          <w:p w14:paraId="47ABB8F0" w14:textId="77777777" w:rsidR="00ED13B4" w:rsidRPr="00BB4824" w:rsidRDefault="00ED13B4" w:rsidP="00AF3F90">
            <w:pPr>
              <w:pStyle w:val="NHSCBTableText"/>
              <w:spacing w:before="0" w:after="60"/>
              <w:jc w:val="both"/>
              <w:rPr>
                <w:lang w:val="en-GB"/>
              </w:rPr>
            </w:pPr>
            <w:r>
              <w:rPr>
                <w:lang w:val="en-GB"/>
              </w:rPr>
              <w:t xml:space="preserve">Directorate: </w:t>
            </w:r>
          </w:p>
        </w:tc>
        <w:tc>
          <w:tcPr>
            <w:tcW w:w="6378" w:type="dxa"/>
            <w:tcBorders>
              <w:top w:val="single" w:sz="4" w:space="0" w:color="auto"/>
              <w:left w:val="nil"/>
              <w:bottom w:val="single" w:sz="4" w:space="0" w:color="auto"/>
              <w:right w:val="single" w:sz="4" w:space="0" w:color="auto"/>
            </w:tcBorders>
            <w:shd w:val="clear" w:color="auto" w:fill="auto"/>
          </w:tcPr>
          <w:p w14:paraId="47ABB8F1" w14:textId="77777777" w:rsidR="00ED13B4" w:rsidRPr="00BB4824" w:rsidRDefault="00A24262" w:rsidP="00AF3F90">
            <w:pPr>
              <w:spacing w:before="0" w:after="60"/>
            </w:pPr>
            <w:r>
              <w:t>Medicines Optimisation</w:t>
            </w:r>
          </w:p>
        </w:tc>
      </w:tr>
      <w:tr w:rsidR="00ED13B4" w14:paraId="47ABB8F5" w14:textId="77777777" w:rsidTr="00B81FB6">
        <w:tc>
          <w:tcPr>
            <w:tcW w:w="3687" w:type="dxa"/>
            <w:tcBorders>
              <w:top w:val="single" w:sz="4" w:space="0" w:color="auto"/>
              <w:left w:val="single" w:sz="4" w:space="0" w:color="auto"/>
              <w:bottom w:val="single" w:sz="4" w:space="0" w:color="auto"/>
              <w:right w:val="nil"/>
            </w:tcBorders>
            <w:shd w:val="clear" w:color="auto" w:fill="auto"/>
          </w:tcPr>
          <w:p w14:paraId="47ABB8F3" w14:textId="77777777" w:rsidR="00ED13B4" w:rsidRPr="005665B8" w:rsidRDefault="00ED13B4" w:rsidP="00AF3F90">
            <w:pPr>
              <w:pStyle w:val="NHSCBTableText"/>
              <w:spacing w:before="0" w:after="60"/>
              <w:jc w:val="both"/>
              <w:rPr>
                <w:lang w:val="en-GB"/>
              </w:rPr>
            </w:pPr>
            <w:r>
              <w:t>Document Purpose</w:t>
            </w:r>
            <w:r>
              <w:rPr>
                <w:lang w:val="en-GB"/>
              </w:rPr>
              <w:t>:</w:t>
            </w:r>
          </w:p>
        </w:tc>
        <w:tc>
          <w:tcPr>
            <w:tcW w:w="6378" w:type="dxa"/>
            <w:tcBorders>
              <w:top w:val="single" w:sz="4" w:space="0" w:color="auto"/>
              <w:left w:val="nil"/>
              <w:bottom w:val="single" w:sz="4" w:space="0" w:color="auto"/>
              <w:right w:val="single" w:sz="4" w:space="0" w:color="auto"/>
            </w:tcBorders>
          </w:tcPr>
          <w:p w14:paraId="47ABB8F4" w14:textId="303B6905" w:rsidR="00ED13B4" w:rsidRPr="00A24262" w:rsidRDefault="006836F2" w:rsidP="006C68DB">
            <w:pPr>
              <w:spacing w:before="0" w:after="60"/>
            </w:pPr>
            <w:r>
              <w:t>To review the current PODIS</w:t>
            </w:r>
            <w:r w:rsidR="00421B0D">
              <w:t xml:space="preserve"> Scheme</w:t>
            </w:r>
          </w:p>
        </w:tc>
      </w:tr>
      <w:tr w:rsidR="006836F2" w:rsidRPr="006836F2" w14:paraId="47ABB8F8" w14:textId="77777777" w:rsidTr="00B81FB6">
        <w:tc>
          <w:tcPr>
            <w:tcW w:w="3687" w:type="dxa"/>
            <w:tcBorders>
              <w:top w:val="single" w:sz="4" w:space="0" w:color="auto"/>
              <w:left w:val="single" w:sz="4" w:space="0" w:color="auto"/>
              <w:bottom w:val="single" w:sz="4" w:space="0" w:color="auto"/>
              <w:right w:val="nil"/>
            </w:tcBorders>
          </w:tcPr>
          <w:p w14:paraId="47ABB8F6" w14:textId="77777777" w:rsidR="00ED13B4" w:rsidRPr="00421B0D" w:rsidRDefault="00ED13B4" w:rsidP="00AF3F90">
            <w:pPr>
              <w:pStyle w:val="NHSCBTableText"/>
              <w:spacing w:before="0" w:after="60"/>
              <w:jc w:val="both"/>
              <w:rPr>
                <w:lang w:val="en-GB"/>
              </w:rPr>
            </w:pPr>
            <w:r w:rsidRPr="00421B0D">
              <w:t>Document Name</w:t>
            </w:r>
            <w:r w:rsidRPr="00421B0D">
              <w:rPr>
                <w:lang w:val="en-GB"/>
              </w:rPr>
              <w:t>:</w:t>
            </w:r>
          </w:p>
        </w:tc>
        <w:tc>
          <w:tcPr>
            <w:tcW w:w="6378" w:type="dxa"/>
            <w:tcBorders>
              <w:top w:val="single" w:sz="4" w:space="0" w:color="auto"/>
              <w:left w:val="nil"/>
              <w:bottom w:val="single" w:sz="4" w:space="0" w:color="auto"/>
              <w:right w:val="single" w:sz="4" w:space="0" w:color="auto"/>
            </w:tcBorders>
          </w:tcPr>
          <w:p w14:paraId="47ABB8F7" w14:textId="6CB79188" w:rsidR="00ED13B4" w:rsidRPr="006836F2" w:rsidRDefault="006836F2" w:rsidP="006836F2">
            <w:pPr>
              <w:numPr>
                <w:ilvl w:val="1"/>
                <w:numId w:val="0"/>
              </w:numPr>
              <w:spacing w:before="0" w:after="120" w:line="240" w:lineRule="auto"/>
              <w:rPr>
                <w:rFonts w:eastAsia="MS PGothic" w:cs="Times New Roman"/>
                <w:iCs/>
                <w:szCs w:val="24"/>
              </w:rPr>
            </w:pPr>
            <w:r w:rsidRPr="006836F2">
              <w:rPr>
                <w:rFonts w:cs="Helvetica"/>
                <w:szCs w:val="24"/>
              </w:rPr>
              <w:t xml:space="preserve">Point of Dispensing Intervention Service (PODIS) </w:t>
            </w:r>
            <w:r w:rsidRPr="006836F2">
              <w:rPr>
                <w:rFonts w:eastAsia="MS PGothic" w:cs="Times New Roman"/>
                <w:iCs/>
                <w:szCs w:val="24"/>
              </w:rPr>
              <w:t>CCG recommendation report</w:t>
            </w:r>
          </w:p>
        </w:tc>
      </w:tr>
      <w:tr w:rsidR="00ED13B4" w14:paraId="47ABB8FB" w14:textId="77777777" w:rsidTr="00B81FB6">
        <w:tc>
          <w:tcPr>
            <w:tcW w:w="3687" w:type="dxa"/>
            <w:tcBorders>
              <w:top w:val="single" w:sz="4" w:space="0" w:color="auto"/>
              <w:left w:val="single" w:sz="4" w:space="0" w:color="auto"/>
              <w:bottom w:val="single" w:sz="4" w:space="0" w:color="auto"/>
              <w:right w:val="nil"/>
            </w:tcBorders>
          </w:tcPr>
          <w:p w14:paraId="47ABB8F9" w14:textId="77777777" w:rsidR="00ED13B4" w:rsidRPr="00735CD1" w:rsidRDefault="00ED13B4" w:rsidP="00AF3F90">
            <w:pPr>
              <w:pStyle w:val="NHSCBTableText"/>
              <w:spacing w:before="0" w:after="60"/>
              <w:jc w:val="both"/>
              <w:rPr>
                <w:lang w:val="en-GB"/>
              </w:rPr>
            </w:pPr>
            <w:r>
              <w:rPr>
                <w:lang w:val="en-GB"/>
              </w:rPr>
              <w:t>Document Ref No.</w:t>
            </w:r>
          </w:p>
        </w:tc>
        <w:tc>
          <w:tcPr>
            <w:tcW w:w="6378" w:type="dxa"/>
            <w:tcBorders>
              <w:top w:val="single" w:sz="4" w:space="0" w:color="auto"/>
              <w:left w:val="nil"/>
              <w:bottom w:val="single" w:sz="4" w:space="0" w:color="auto"/>
              <w:right w:val="single" w:sz="4" w:space="0" w:color="auto"/>
            </w:tcBorders>
          </w:tcPr>
          <w:p w14:paraId="47ABB8FA" w14:textId="77777777" w:rsidR="00ED13B4" w:rsidRDefault="00ED13B4" w:rsidP="00AF3F90">
            <w:pPr>
              <w:spacing w:before="0" w:after="60"/>
            </w:pPr>
          </w:p>
        </w:tc>
      </w:tr>
      <w:tr w:rsidR="00ED13B4" w14:paraId="47ABB8FE" w14:textId="77777777" w:rsidTr="00B81FB6">
        <w:tc>
          <w:tcPr>
            <w:tcW w:w="3687" w:type="dxa"/>
            <w:tcBorders>
              <w:top w:val="single" w:sz="4" w:space="0" w:color="auto"/>
              <w:left w:val="single" w:sz="4" w:space="0" w:color="auto"/>
              <w:bottom w:val="single" w:sz="4" w:space="0" w:color="auto"/>
              <w:right w:val="nil"/>
            </w:tcBorders>
          </w:tcPr>
          <w:p w14:paraId="47ABB8FC" w14:textId="77777777" w:rsidR="00ED13B4" w:rsidRPr="00440D94" w:rsidRDefault="00ED13B4" w:rsidP="00AF3F90">
            <w:pPr>
              <w:pStyle w:val="NHSCBTableText"/>
              <w:spacing w:before="0" w:after="60"/>
              <w:jc w:val="both"/>
              <w:rPr>
                <w:lang w:val="en-GB"/>
              </w:rPr>
            </w:pPr>
            <w:r>
              <w:rPr>
                <w:lang w:val="en-GB"/>
              </w:rPr>
              <w:t>Author:</w:t>
            </w:r>
          </w:p>
        </w:tc>
        <w:tc>
          <w:tcPr>
            <w:tcW w:w="6378" w:type="dxa"/>
            <w:tcBorders>
              <w:top w:val="single" w:sz="4" w:space="0" w:color="auto"/>
              <w:left w:val="nil"/>
              <w:bottom w:val="single" w:sz="4" w:space="0" w:color="auto"/>
              <w:right w:val="single" w:sz="4" w:space="0" w:color="auto"/>
            </w:tcBorders>
          </w:tcPr>
          <w:p w14:paraId="47ABB8FD" w14:textId="416BAC37" w:rsidR="00ED13B4" w:rsidRPr="00A24262" w:rsidRDefault="006836F2" w:rsidP="001C4F01">
            <w:pPr>
              <w:spacing w:before="0" w:after="60"/>
            </w:pPr>
            <w:r>
              <w:t xml:space="preserve">Vasiliki </w:t>
            </w:r>
            <w:proofErr w:type="spellStart"/>
            <w:r>
              <w:t>Kelidou</w:t>
            </w:r>
            <w:proofErr w:type="spellEnd"/>
          </w:p>
        </w:tc>
      </w:tr>
      <w:tr w:rsidR="00ED13B4" w14:paraId="47ABB901" w14:textId="77777777" w:rsidTr="00B81FB6">
        <w:tc>
          <w:tcPr>
            <w:tcW w:w="3687" w:type="dxa"/>
            <w:tcBorders>
              <w:top w:val="single" w:sz="4" w:space="0" w:color="auto"/>
              <w:left w:val="single" w:sz="4" w:space="0" w:color="auto"/>
              <w:bottom w:val="single" w:sz="4" w:space="0" w:color="auto"/>
              <w:right w:val="nil"/>
            </w:tcBorders>
          </w:tcPr>
          <w:p w14:paraId="47ABB8FF" w14:textId="77777777" w:rsidR="00ED13B4" w:rsidRDefault="0072067A" w:rsidP="00AF3F90">
            <w:pPr>
              <w:pStyle w:val="NHSCBTableText"/>
              <w:spacing w:before="0" w:after="60"/>
              <w:jc w:val="both"/>
              <w:rPr>
                <w:lang w:val="en-GB"/>
              </w:rPr>
            </w:pPr>
            <w:r>
              <w:rPr>
                <w:lang w:val="en-GB"/>
              </w:rPr>
              <w:t>Report</w:t>
            </w:r>
            <w:r w:rsidR="00ED13B4">
              <w:rPr>
                <w:lang w:val="en-GB"/>
              </w:rPr>
              <w:t xml:space="preserve"> Owner</w:t>
            </w:r>
            <w:r w:rsidR="00F62C39">
              <w:rPr>
                <w:lang w:val="en-GB"/>
              </w:rPr>
              <w:t xml:space="preserve"> or Sponsor</w:t>
            </w:r>
            <w:r w:rsidR="00ED13B4">
              <w:rPr>
                <w:lang w:val="en-GB"/>
              </w:rPr>
              <w:t xml:space="preserve">: </w:t>
            </w:r>
          </w:p>
        </w:tc>
        <w:tc>
          <w:tcPr>
            <w:tcW w:w="6378" w:type="dxa"/>
            <w:tcBorders>
              <w:top w:val="single" w:sz="4" w:space="0" w:color="auto"/>
              <w:left w:val="nil"/>
              <w:bottom w:val="single" w:sz="4" w:space="0" w:color="auto"/>
              <w:right w:val="single" w:sz="4" w:space="0" w:color="auto"/>
            </w:tcBorders>
          </w:tcPr>
          <w:p w14:paraId="47ABB900" w14:textId="33C816B2" w:rsidR="00ED13B4" w:rsidRDefault="00ED13B4" w:rsidP="00AF3F90">
            <w:pPr>
              <w:spacing w:before="0" w:after="60"/>
            </w:pPr>
          </w:p>
        </w:tc>
      </w:tr>
      <w:tr w:rsidR="00ED13B4" w14:paraId="47ABB904" w14:textId="77777777" w:rsidTr="00B81FB6">
        <w:tc>
          <w:tcPr>
            <w:tcW w:w="3687" w:type="dxa"/>
            <w:tcBorders>
              <w:top w:val="single" w:sz="4" w:space="0" w:color="auto"/>
              <w:left w:val="single" w:sz="4" w:space="0" w:color="auto"/>
              <w:bottom w:val="single" w:sz="4" w:space="0" w:color="auto"/>
              <w:right w:val="nil"/>
            </w:tcBorders>
          </w:tcPr>
          <w:p w14:paraId="47ABB902" w14:textId="77777777" w:rsidR="00ED13B4" w:rsidRPr="005665B8" w:rsidRDefault="00ED13B4" w:rsidP="00AF3F90">
            <w:pPr>
              <w:pStyle w:val="NHSCBTableText"/>
              <w:spacing w:before="0" w:after="60"/>
              <w:jc w:val="both"/>
              <w:rPr>
                <w:lang w:val="en-GB"/>
              </w:rPr>
            </w:pPr>
            <w:r>
              <w:t>Target Audience</w:t>
            </w:r>
            <w:r>
              <w:rPr>
                <w:lang w:val="en-GB"/>
              </w:rPr>
              <w:t>:</w:t>
            </w:r>
          </w:p>
        </w:tc>
        <w:tc>
          <w:tcPr>
            <w:tcW w:w="6378" w:type="dxa"/>
            <w:tcBorders>
              <w:top w:val="single" w:sz="4" w:space="0" w:color="auto"/>
              <w:left w:val="nil"/>
              <w:bottom w:val="single" w:sz="4" w:space="0" w:color="auto"/>
              <w:right w:val="single" w:sz="4" w:space="0" w:color="auto"/>
            </w:tcBorders>
          </w:tcPr>
          <w:p w14:paraId="47ABB903" w14:textId="5B751635" w:rsidR="00ED13B4" w:rsidRPr="00A24262" w:rsidRDefault="003E50A4" w:rsidP="00AF3F90">
            <w:pPr>
              <w:spacing w:before="0" w:after="60"/>
            </w:pPr>
            <w:r>
              <w:t xml:space="preserve">North East Lincolnshire </w:t>
            </w:r>
            <w:r w:rsidR="00A24262">
              <w:t>CCG</w:t>
            </w:r>
          </w:p>
        </w:tc>
      </w:tr>
      <w:tr w:rsidR="00ED13B4" w14:paraId="47ABB907" w14:textId="77777777" w:rsidTr="00B81FB6">
        <w:tc>
          <w:tcPr>
            <w:tcW w:w="3687" w:type="dxa"/>
            <w:tcBorders>
              <w:top w:val="single" w:sz="4" w:space="0" w:color="auto"/>
              <w:left w:val="single" w:sz="4" w:space="0" w:color="auto"/>
              <w:bottom w:val="single" w:sz="4" w:space="0" w:color="auto"/>
              <w:right w:val="nil"/>
            </w:tcBorders>
          </w:tcPr>
          <w:p w14:paraId="47ABB905" w14:textId="77777777" w:rsidR="00ED13B4" w:rsidRDefault="00ED13B4" w:rsidP="00AF3F90">
            <w:pPr>
              <w:pStyle w:val="NHSCBTableText"/>
              <w:spacing w:before="0" w:after="60"/>
              <w:jc w:val="both"/>
            </w:pPr>
            <w:r>
              <w:t>Description</w:t>
            </w:r>
          </w:p>
        </w:tc>
        <w:tc>
          <w:tcPr>
            <w:tcW w:w="6378" w:type="dxa"/>
            <w:tcBorders>
              <w:top w:val="single" w:sz="4" w:space="0" w:color="auto"/>
              <w:left w:val="nil"/>
              <w:bottom w:val="single" w:sz="4" w:space="0" w:color="auto"/>
              <w:right w:val="single" w:sz="4" w:space="0" w:color="auto"/>
            </w:tcBorders>
          </w:tcPr>
          <w:p w14:paraId="47ABB906" w14:textId="77777777" w:rsidR="00ED13B4" w:rsidRPr="0033336E" w:rsidRDefault="00ED13B4" w:rsidP="00AF3F90">
            <w:pPr>
              <w:spacing w:before="0" w:after="60"/>
            </w:pPr>
          </w:p>
        </w:tc>
      </w:tr>
      <w:tr w:rsidR="00ED13B4" w:rsidRPr="00B71F4D" w14:paraId="47ABB90A" w14:textId="77777777" w:rsidTr="00B81FB6">
        <w:tc>
          <w:tcPr>
            <w:tcW w:w="3687" w:type="dxa"/>
            <w:tcBorders>
              <w:top w:val="single" w:sz="4" w:space="0" w:color="auto"/>
              <w:left w:val="single" w:sz="4" w:space="0" w:color="auto"/>
              <w:bottom w:val="single" w:sz="4" w:space="0" w:color="auto"/>
              <w:right w:val="nil"/>
            </w:tcBorders>
          </w:tcPr>
          <w:p w14:paraId="47ABB908" w14:textId="77777777" w:rsidR="00ED13B4" w:rsidRPr="00B71F4D" w:rsidRDefault="00ED13B4" w:rsidP="00AF3F90">
            <w:pPr>
              <w:pStyle w:val="NHSCBTableText"/>
              <w:spacing w:before="0" w:after="60"/>
              <w:jc w:val="both"/>
              <w:rPr>
                <w:lang w:val="en-GB"/>
              </w:rPr>
            </w:pPr>
            <w:r>
              <w:rPr>
                <w:lang w:val="en-GB"/>
              </w:rPr>
              <w:t>Superseded Document:</w:t>
            </w:r>
          </w:p>
        </w:tc>
        <w:tc>
          <w:tcPr>
            <w:tcW w:w="6378" w:type="dxa"/>
            <w:tcBorders>
              <w:top w:val="single" w:sz="4" w:space="0" w:color="auto"/>
              <w:left w:val="nil"/>
              <w:bottom w:val="single" w:sz="4" w:space="0" w:color="auto"/>
              <w:right w:val="single" w:sz="4" w:space="0" w:color="auto"/>
            </w:tcBorders>
          </w:tcPr>
          <w:p w14:paraId="47ABB909" w14:textId="77777777" w:rsidR="00ED13B4" w:rsidRPr="00B71F4D" w:rsidRDefault="00AF3F90" w:rsidP="00AF3F90">
            <w:pPr>
              <w:spacing w:before="0" w:after="60"/>
            </w:pPr>
            <w:r>
              <w:rPr>
                <w:i/>
              </w:rPr>
              <w:t>None</w:t>
            </w:r>
          </w:p>
        </w:tc>
      </w:tr>
      <w:tr w:rsidR="00ED13B4" w:rsidRPr="00E97CA7" w14:paraId="47ABB90D" w14:textId="77777777" w:rsidTr="00B81FB6">
        <w:tc>
          <w:tcPr>
            <w:tcW w:w="3687" w:type="dxa"/>
            <w:tcBorders>
              <w:top w:val="single" w:sz="4" w:space="0" w:color="auto"/>
              <w:left w:val="single" w:sz="4" w:space="0" w:color="auto"/>
              <w:bottom w:val="single" w:sz="4" w:space="0" w:color="auto"/>
              <w:right w:val="nil"/>
            </w:tcBorders>
          </w:tcPr>
          <w:p w14:paraId="47ABB90B" w14:textId="77777777" w:rsidR="00ED13B4" w:rsidRPr="005665B8" w:rsidRDefault="00ED13B4" w:rsidP="00AF3F90">
            <w:pPr>
              <w:pStyle w:val="NHSCBTableText"/>
              <w:spacing w:before="0" w:after="60"/>
              <w:jc w:val="both"/>
              <w:rPr>
                <w:lang w:val="en-GB"/>
              </w:rPr>
            </w:pPr>
            <w:r>
              <w:t>Action Required</w:t>
            </w:r>
            <w:r>
              <w:rPr>
                <w:lang w:val="en-GB"/>
              </w:rPr>
              <w:t>:</w:t>
            </w:r>
          </w:p>
        </w:tc>
        <w:tc>
          <w:tcPr>
            <w:tcW w:w="6378" w:type="dxa"/>
            <w:tcBorders>
              <w:top w:val="single" w:sz="4" w:space="0" w:color="auto"/>
              <w:left w:val="nil"/>
              <w:bottom w:val="single" w:sz="4" w:space="0" w:color="auto"/>
              <w:right w:val="single" w:sz="4" w:space="0" w:color="auto"/>
            </w:tcBorders>
          </w:tcPr>
          <w:p w14:paraId="47ABB90C" w14:textId="1A2EA1B2" w:rsidR="00ED13B4" w:rsidRPr="00E97CA7" w:rsidRDefault="00421B0D" w:rsidP="006C2BCA">
            <w:pPr>
              <w:spacing w:before="0" w:after="60"/>
            </w:pPr>
            <w:r>
              <w:t>Decision on which recom</w:t>
            </w:r>
            <w:r w:rsidR="001B1EDF">
              <w:t>mendation to implement for PODIS</w:t>
            </w:r>
            <w:r>
              <w:t xml:space="preserve"> scheme </w:t>
            </w:r>
          </w:p>
        </w:tc>
      </w:tr>
      <w:tr w:rsidR="00ED13B4" w:rsidRPr="00E53C45" w14:paraId="47ABB913" w14:textId="77777777" w:rsidTr="00B81FB6">
        <w:tc>
          <w:tcPr>
            <w:tcW w:w="3687" w:type="dxa"/>
            <w:tcBorders>
              <w:top w:val="single" w:sz="4" w:space="0" w:color="auto"/>
              <w:left w:val="single" w:sz="4" w:space="0" w:color="auto"/>
              <w:bottom w:val="single" w:sz="4" w:space="0" w:color="auto"/>
              <w:right w:val="nil"/>
            </w:tcBorders>
          </w:tcPr>
          <w:p w14:paraId="47ABB90E" w14:textId="77777777" w:rsidR="00ED13B4" w:rsidRDefault="00ED13B4" w:rsidP="00AF3F90">
            <w:pPr>
              <w:pStyle w:val="NHSCBTableText"/>
              <w:spacing w:before="0" w:after="60"/>
              <w:jc w:val="both"/>
              <w:rPr>
                <w:lang w:val="en-GB"/>
              </w:rPr>
            </w:pPr>
            <w:r>
              <w:rPr>
                <w:lang w:val="en-GB"/>
              </w:rPr>
              <w:t>Contact Details</w:t>
            </w:r>
          </w:p>
          <w:p w14:paraId="47ABB90F" w14:textId="77777777" w:rsidR="00ED13B4" w:rsidRDefault="00ED13B4" w:rsidP="00AF3F90">
            <w:pPr>
              <w:pStyle w:val="NHSCBTableText"/>
              <w:spacing w:before="0" w:after="60"/>
              <w:jc w:val="both"/>
            </w:pPr>
            <w:r>
              <w:rPr>
                <w:lang w:val="en-GB"/>
              </w:rPr>
              <w:t>(for further information and feedback)</w:t>
            </w:r>
          </w:p>
        </w:tc>
        <w:tc>
          <w:tcPr>
            <w:tcW w:w="6378" w:type="dxa"/>
            <w:tcBorders>
              <w:top w:val="single" w:sz="4" w:space="0" w:color="auto"/>
              <w:left w:val="nil"/>
              <w:bottom w:val="single" w:sz="4" w:space="0" w:color="auto"/>
              <w:right w:val="single" w:sz="4" w:space="0" w:color="auto"/>
            </w:tcBorders>
          </w:tcPr>
          <w:p w14:paraId="47ABB910" w14:textId="416D1E1B" w:rsidR="00ED13B4" w:rsidRPr="002045CE" w:rsidRDefault="0033336E" w:rsidP="00AF3F90">
            <w:pPr>
              <w:spacing w:before="0" w:after="60"/>
            </w:pPr>
            <w:r w:rsidRPr="00A24262">
              <w:rPr>
                <w:b/>
              </w:rPr>
              <w:t xml:space="preserve">Name &amp; </w:t>
            </w:r>
            <w:r w:rsidRPr="00A24262">
              <w:rPr>
                <w:b/>
                <w:lang w:val="en-US"/>
              </w:rPr>
              <w:t>Title</w:t>
            </w:r>
            <w:r w:rsidR="00320B1A">
              <w:rPr>
                <w:lang w:val="en-US"/>
              </w:rPr>
              <w:t xml:space="preserve">: </w:t>
            </w:r>
            <w:r w:rsidR="001B1EDF">
              <w:rPr>
                <w:lang w:val="en-US"/>
              </w:rPr>
              <w:t xml:space="preserve">Vasiliki </w:t>
            </w:r>
            <w:proofErr w:type="spellStart"/>
            <w:r w:rsidR="001B1EDF">
              <w:rPr>
                <w:lang w:val="en-US"/>
              </w:rPr>
              <w:t>Kelidou</w:t>
            </w:r>
            <w:proofErr w:type="spellEnd"/>
          </w:p>
          <w:p w14:paraId="47ABB911" w14:textId="0D54D912" w:rsidR="00ED13B4" w:rsidRPr="002045CE" w:rsidRDefault="00ED13B4" w:rsidP="00B6730C">
            <w:pPr>
              <w:tabs>
                <w:tab w:val="left" w:pos="2078"/>
              </w:tabs>
              <w:spacing w:before="0" w:after="60"/>
            </w:pPr>
            <w:r w:rsidRPr="00A24262">
              <w:rPr>
                <w:b/>
              </w:rPr>
              <w:t>Tel</w:t>
            </w:r>
            <w:r>
              <w:t xml:space="preserve">: </w:t>
            </w:r>
            <w:r w:rsidR="001B1EDF">
              <w:t>07423628592</w:t>
            </w:r>
          </w:p>
          <w:p w14:paraId="47ABB912" w14:textId="336EABDE" w:rsidR="00ED13B4" w:rsidRPr="00E53C45" w:rsidRDefault="00ED13B4" w:rsidP="006C2BCA">
            <w:pPr>
              <w:spacing w:before="0" w:after="60"/>
            </w:pPr>
            <w:r w:rsidRPr="00A24262">
              <w:rPr>
                <w:b/>
              </w:rPr>
              <w:t>E-mail</w:t>
            </w:r>
            <w:r>
              <w:t xml:space="preserve">: </w:t>
            </w:r>
            <w:r w:rsidR="001B1EDF">
              <w:t>Vasiliki.kelidou@nhs.net</w:t>
            </w:r>
          </w:p>
        </w:tc>
      </w:tr>
      <w:tr w:rsidR="00ED13B4" w14:paraId="47ABB915" w14:textId="77777777" w:rsidTr="00B81FB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47ABB914" w14:textId="77777777" w:rsidR="00ED13B4" w:rsidRDefault="00ED13B4" w:rsidP="00AF3F90">
            <w:pPr>
              <w:pStyle w:val="NHSCBTableSideHeader"/>
              <w:spacing w:before="0" w:after="60"/>
            </w:pPr>
            <w:bookmarkStart w:id="0" w:name="_Toc440279174"/>
            <w:r>
              <w:t>Document Status</w:t>
            </w:r>
            <w:bookmarkEnd w:id="0"/>
          </w:p>
        </w:tc>
      </w:tr>
      <w:tr w:rsidR="00ED13B4" w:rsidRPr="00BB4824" w14:paraId="47ABB918" w14:textId="77777777" w:rsidTr="00B81FB6">
        <w:tc>
          <w:tcPr>
            <w:tcW w:w="10065" w:type="dxa"/>
            <w:gridSpan w:val="2"/>
            <w:tcBorders>
              <w:top w:val="single" w:sz="4" w:space="0" w:color="auto"/>
              <w:left w:val="single" w:sz="4" w:space="0" w:color="auto"/>
              <w:bottom w:val="single" w:sz="4" w:space="0" w:color="auto"/>
              <w:right w:val="single" w:sz="4" w:space="0" w:color="auto"/>
            </w:tcBorders>
          </w:tcPr>
          <w:p w14:paraId="47ABB916" w14:textId="77777777" w:rsidR="00ED13B4" w:rsidRDefault="00ED13B4" w:rsidP="00AF3F90">
            <w:pPr>
              <w:spacing w:before="0" w:after="60"/>
            </w:pPr>
            <w:r w:rsidRPr="00AC43C5">
              <w:t xml:space="preserve">This is a controlled document. </w:t>
            </w:r>
            <w:r w:rsidR="002045CE">
              <w:t xml:space="preserve"> </w:t>
            </w:r>
            <w:r w:rsidRPr="00AC43C5">
              <w:t>Whilst this document may be printed, the electronic version posted on the intranet is the controlled</w:t>
            </w:r>
            <w:r>
              <w:t xml:space="preserve"> copy.  Any printed copies of this</w:t>
            </w:r>
            <w:r w:rsidRPr="00AC43C5">
              <w:t xml:space="preserve"> document are not controlled.</w:t>
            </w:r>
          </w:p>
          <w:p w14:paraId="47ABB917" w14:textId="77777777" w:rsidR="00ED13B4" w:rsidRPr="00BB4824" w:rsidRDefault="00ED13B4" w:rsidP="00AF3F90">
            <w:pPr>
              <w:spacing w:before="0" w:after="60"/>
            </w:pPr>
            <w:r>
              <w:t>As a controlled document, this document should not be saved onto local or network drives but should always be accessed from the intranet.</w:t>
            </w:r>
          </w:p>
        </w:tc>
      </w:tr>
    </w:tbl>
    <w:p w14:paraId="47ABB919" w14:textId="77777777" w:rsidR="00ED13B4" w:rsidRDefault="00ED13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031"/>
        <w:gridCol w:w="2666"/>
        <w:gridCol w:w="2138"/>
        <w:gridCol w:w="2124"/>
      </w:tblGrid>
      <w:tr w:rsidR="007C6E5C" w14:paraId="47ABB91F" w14:textId="77777777" w:rsidTr="00267E91">
        <w:tc>
          <w:tcPr>
            <w:tcW w:w="1077" w:type="dxa"/>
            <w:tcBorders>
              <w:top w:val="single" w:sz="4" w:space="0" w:color="auto"/>
              <w:left w:val="single" w:sz="4" w:space="0" w:color="auto"/>
              <w:bottom w:val="single" w:sz="4" w:space="0" w:color="auto"/>
              <w:right w:val="single" w:sz="4" w:space="0" w:color="auto"/>
            </w:tcBorders>
            <w:hideMark/>
          </w:tcPr>
          <w:p w14:paraId="47ABB91A" w14:textId="77777777" w:rsidR="007C6E5C" w:rsidRPr="007C6E5C" w:rsidRDefault="007C6E5C" w:rsidP="00267E91">
            <w:pPr>
              <w:spacing w:before="0" w:after="0"/>
              <w:rPr>
                <w:rFonts w:cs="Arial"/>
                <w:b/>
                <w:sz w:val="18"/>
                <w:szCs w:val="18"/>
              </w:rPr>
            </w:pPr>
            <w:r w:rsidRPr="007C6E5C">
              <w:rPr>
                <w:rFonts w:cs="Arial"/>
                <w:b/>
                <w:sz w:val="18"/>
                <w:szCs w:val="18"/>
              </w:rPr>
              <w:t>Version</w:t>
            </w:r>
          </w:p>
        </w:tc>
        <w:tc>
          <w:tcPr>
            <w:tcW w:w="1031" w:type="dxa"/>
            <w:tcBorders>
              <w:top w:val="single" w:sz="4" w:space="0" w:color="auto"/>
              <w:left w:val="single" w:sz="4" w:space="0" w:color="auto"/>
              <w:bottom w:val="single" w:sz="4" w:space="0" w:color="auto"/>
              <w:right w:val="single" w:sz="4" w:space="0" w:color="auto"/>
            </w:tcBorders>
            <w:hideMark/>
          </w:tcPr>
          <w:p w14:paraId="47ABB91B" w14:textId="77777777" w:rsidR="007C6E5C" w:rsidRPr="007C6E5C" w:rsidRDefault="007C6E5C" w:rsidP="00267E91">
            <w:pPr>
              <w:spacing w:before="0" w:after="0"/>
              <w:rPr>
                <w:rFonts w:cs="Arial"/>
                <w:b/>
                <w:sz w:val="18"/>
                <w:szCs w:val="18"/>
              </w:rPr>
            </w:pPr>
            <w:r w:rsidRPr="007C6E5C">
              <w:rPr>
                <w:rFonts w:cs="Arial"/>
                <w:b/>
                <w:sz w:val="18"/>
                <w:szCs w:val="18"/>
              </w:rPr>
              <w:t>Date</w:t>
            </w:r>
          </w:p>
        </w:tc>
        <w:tc>
          <w:tcPr>
            <w:tcW w:w="2666" w:type="dxa"/>
            <w:tcBorders>
              <w:top w:val="single" w:sz="4" w:space="0" w:color="auto"/>
              <w:left w:val="single" w:sz="4" w:space="0" w:color="auto"/>
              <w:bottom w:val="single" w:sz="4" w:space="0" w:color="auto"/>
              <w:right w:val="single" w:sz="4" w:space="0" w:color="auto"/>
            </w:tcBorders>
            <w:hideMark/>
          </w:tcPr>
          <w:p w14:paraId="47ABB91C" w14:textId="77777777" w:rsidR="007C6E5C" w:rsidRPr="007C6E5C" w:rsidRDefault="007C6E5C" w:rsidP="00267E91">
            <w:pPr>
              <w:spacing w:before="0" w:after="0"/>
              <w:rPr>
                <w:rFonts w:cs="Arial"/>
                <w:b/>
                <w:sz w:val="18"/>
                <w:szCs w:val="18"/>
              </w:rPr>
            </w:pPr>
            <w:r w:rsidRPr="007C6E5C">
              <w:rPr>
                <w:rFonts w:cs="Arial"/>
                <w:b/>
                <w:sz w:val="18"/>
                <w:szCs w:val="18"/>
              </w:rPr>
              <w:t xml:space="preserve">Summary </w:t>
            </w:r>
          </w:p>
        </w:tc>
        <w:tc>
          <w:tcPr>
            <w:tcW w:w="2138" w:type="dxa"/>
            <w:tcBorders>
              <w:top w:val="single" w:sz="4" w:space="0" w:color="auto"/>
              <w:left w:val="single" w:sz="4" w:space="0" w:color="auto"/>
              <w:bottom w:val="single" w:sz="4" w:space="0" w:color="auto"/>
              <w:right w:val="single" w:sz="4" w:space="0" w:color="auto"/>
            </w:tcBorders>
            <w:hideMark/>
          </w:tcPr>
          <w:p w14:paraId="47ABB91D" w14:textId="77777777" w:rsidR="007C6E5C" w:rsidRPr="007C6E5C" w:rsidRDefault="007C6E5C" w:rsidP="00267E91">
            <w:pPr>
              <w:spacing w:before="0" w:after="0"/>
              <w:rPr>
                <w:rFonts w:cs="Arial"/>
                <w:b/>
                <w:sz w:val="18"/>
                <w:szCs w:val="18"/>
              </w:rPr>
            </w:pPr>
            <w:r w:rsidRPr="007C6E5C">
              <w:rPr>
                <w:rFonts w:cs="Arial"/>
                <w:b/>
                <w:sz w:val="18"/>
                <w:szCs w:val="18"/>
              </w:rPr>
              <w:t>Owner’s Name</w:t>
            </w:r>
          </w:p>
        </w:tc>
        <w:tc>
          <w:tcPr>
            <w:tcW w:w="2124" w:type="dxa"/>
            <w:tcBorders>
              <w:top w:val="single" w:sz="4" w:space="0" w:color="auto"/>
              <w:left w:val="single" w:sz="4" w:space="0" w:color="auto"/>
              <w:bottom w:val="single" w:sz="4" w:space="0" w:color="auto"/>
              <w:right w:val="single" w:sz="4" w:space="0" w:color="auto"/>
            </w:tcBorders>
            <w:hideMark/>
          </w:tcPr>
          <w:p w14:paraId="47ABB91E" w14:textId="77777777" w:rsidR="007C6E5C" w:rsidRPr="007C6E5C" w:rsidRDefault="007C6E5C" w:rsidP="00267E91">
            <w:pPr>
              <w:spacing w:before="0" w:after="0"/>
              <w:rPr>
                <w:rFonts w:cs="Arial"/>
                <w:b/>
                <w:sz w:val="18"/>
                <w:szCs w:val="18"/>
              </w:rPr>
            </w:pPr>
            <w:r w:rsidRPr="007C6E5C">
              <w:rPr>
                <w:rFonts w:cs="Arial"/>
                <w:b/>
                <w:sz w:val="18"/>
                <w:szCs w:val="18"/>
              </w:rPr>
              <w:t>Approved</w:t>
            </w:r>
          </w:p>
        </w:tc>
      </w:tr>
      <w:tr w:rsidR="007C6E5C" w14:paraId="47ABB925" w14:textId="77777777" w:rsidTr="00267E91">
        <w:tc>
          <w:tcPr>
            <w:tcW w:w="1077" w:type="dxa"/>
            <w:tcBorders>
              <w:top w:val="single" w:sz="4" w:space="0" w:color="auto"/>
              <w:left w:val="single" w:sz="4" w:space="0" w:color="auto"/>
              <w:bottom w:val="single" w:sz="4" w:space="0" w:color="auto"/>
              <w:right w:val="single" w:sz="4" w:space="0" w:color="auto"/>
            </w:tcBorders>
            <w:hideMark/>
          </w:tcPr>
          <w:p w14:paraId="47ABB920" w14:textId="77777777" w:rsidR="007C6E5C" w:rsidRDefault="007C6E5C" w:rsidP="00267E91">
            <w:pPr>
              <w:spacing w:before="0" w:after="0"/>
              <w:rPr>
                <w:rFonts w:cs="Arial"/>
                <w:sz w:val="18"/>
                <w:szCs w:val="18"/>
              </w:rPr>
            </w:pPr>
            <w:r>
              <w:rPr>
                <w:rFonts w:cs="Arial"/>
                <w:sz w:val="18"/>
                <w:szCs w:val="18"/>
              </w:rPr>
              <w:t>1</w:t>
            </w:r>
          </w:p>
        </w:tc>
        <w:tc>
          <w:tcPr>
            <w:tcW w:w="1031" w:type="dxa"/>
            <w:tcBorders>
              <w:top w:val="single" w:sz="4" w:space="0" w:color="auto"/>
              <w:left w:val="single" w:sz="4" w:space="0" w:color="auto"/>
              <w:bottom w:val="single" w:sz="4" w:space="0" w:color="auto"/>
              <w:right w:val="single" w:sz="4" w:space="0" w:color="auto"/>
            </w:tcBorders>
          </w:tcPr>
          <w:p w14:paraId="47ABB921" w14:textId="77777777" w:rsidR="007C6E5C" w:rsidRDefault="007C6E5C" w:rsidP="00267E91">
            <w:pPr>
              <w:spacing w:before="0" w:after="0"/>
              <w:rPr>
                <w:rFonts w:cs="Arial"/>
                <w:sz w:val="18"/>
                <w:szCs w:val="18"/>
              </w:rPr>
            </w:pPr>
          </w:p>
        </w:tc>
        <w:tc>
          <w:tcPr>
            <w:tcW w:w="2666" w:type="dxa"/>
            <w:tcBorders>
              <w:top w:val="single" w:sz="4" w:space="0" w:color="auto"/>
              <w:left w:val="single" w:sz="4" w:space="0" w:color="auto"/>
              <w:bottom w:val="single" w:sz="4" w:space="0" w:color="auto"/>
              <w:right w:val="single" w:sz="4" w:space="0" w:color="auto"/>
            </w:tcBorders>
          </w:tcPr>
          <w:p w14:paraId="47ABB922" w14:textId="77777777" w:rsidR="007C6E5C" w:rsidRDefault="007C6E5C" w:rsidP="00267E91">
            <w:pPr>
              <w:spacing w:before="0" w:after="0"/>
              <w:rPr>
                <w:rFonts w:cs="Arial"/>
                <w:sz w:val="18"/>
                <w:szCs w:val="18"/>
              </w:rPr>
            </w:pPr>
          </w:p>
        </w:tc>
        <w:tc>
          <w:tcPr>
            <w:tcW w:w="2138" w:type="dxa"/>
            <w:tcBorders>
              <w:top w:val="single" w:sz="4" w:space="0" w:color="auto"/>
              <w:left w:val="single" w:sz="4" w:space="0" w:color="auto"/>
              <w:bottom w:val="single" w:sz="4" w:space="0" w:color="auto"/>
              <w:right w:val="single" w:sz="4" w:space="0" w:color="auto"/>
            </w:tcBorders>
          </w:tcPr>
          <w:p w14:paraId="47ABB923" w14:textId="77777777" w:rsidR="007C6E5C" w:rsidRDefault="007C6E5C" w:rsidP="00267E91">
            <w:pPr>
              <w:spacing w:before="0" w:after="0"/>
              <w:rPr>
                <w:rFonts w:cs="Arial"/>
                <w:sz w:val="18"/>
                <w:szCs w:val="18"/>
              </w:rPr>
            </w:pPr>
          </w:p>
        </w:tc>
        <w:tc>
          <w:tcPr>
            <w:tcW w:w="2124" w:type="dxa"/>
            <w:tcBorders>
              <w:top w:val="single" w:sz="4" w:space="0" w:color="auto"/>
              <w:left w:val="single" w:sz="4" w:space="0" w:color="auto"/>
              <w:bottom w:val="single" w:sz="4" w:space="0" w:color="auto"/>
              <w:right w:val="single" w:sz="4" w:space="0" w:color="auto"/>
            </w:tcBorders>
          </w:tcPr>
          <w:p w14:paraId="47ABB924" w14:textId="77777777" w:rsidR="007C6E5C" w:rsidRDefault="007C6E5C" w:rsidP="00267E91">
            <w:pPr>
              <w:spacing w:before="0" w:after="0"/>
              <w:rPr>
                <w:rFonts w:cs="Arial"/>
                <w:sz w:val="18"/>
                <w:szCs w:val="18"/>
              </w:rPr>
            </w:pPr>
          </w:p>
        </w:tc>
      </w:tr>
      <w:tr w:rsidR="007C6E5C" w14:paraId="47ABB92B" w14:textId="77777777" w:rsidTr="00267E91">
        <w:tc>
          <w:tcPr>
            <w:tcW w:w="1077" w:type="dxa"/>
            <w:tcBorders>
              <w:top w:val="single" w:sz="4" w:space="0" w:color="auto"/>
              <w:left w:val="single" w:sz="4" w:space="0" w:color="auto"/>
              <w:bottom w:val="single" w:sz="4" w:space="0" w:color="auto"/>
              <w:right w:val="single" w:sz="4" w:space="0" w:color="auto"/>
            </w:tcBorders>
            <w:hideMark/>
          </w:tcPr>
          <w:p w14:paraId="47ABB926" w14:textId="77777777" w:rsidR="007C6E5C" w:rsidRDefault="007C6E5C" w:rsidP="00267E91">
            <w:pPr>
              <w:spacing w:before="0" w:after="0"/>
              <w:rPr>
                <w:rFonts w:cs="Arial"/>
                <w:sz w:val="18"/>
                <w:szCs w:val="18"/>
              </w:rPr>
            </w:pPr>
            <w:r>
              <w:rPr>
                <w:rFonts w:cs="Arial"/>
                <w:sz w:val="18"/>
                <w:szCs w:val="18"/>
              </w:rPr>
              <w:t>2</w:t>
            </w:r>
          </w:p>
        </w:tc>
        <w:tc>
          <w:tcPr>
            <w:tcW w:w="1031" w:type="dxa"/>
            <w:tcBorders>
              <w:top w:val="single" w:sz="4" w:space="0" w:color="auto"/>
              <w:left w:val="single" w:sz="4" w:space="0" w:color="auto"/>
              <w:bottom w:val="single" w:sz="4" w:space="0" w:color="auto"/>
              <w:right w:val="single" w:sz="4" w:space="0" w:color="auto"/>
            </w:tcBorders>
          </w:tcPr>
          <w:p w14:paraId="47ABB927" w14:textId="77777777" w:rsidR="007C6E5C" w:rsidRDefault="007C6E5C" w:rsidP="00267E91">
            <w:pPr>
              <w:spacing w:before="0" w:after="0"/>
              <w:rPr>
                <w:rFonts w:cs="Arial"/>
                <w:sz w:val="18"/>
                <w:szCs w:val="18"/>
              </w:rPr>
            </w:pPr>
          </w:p>
        </w:tc>
        <w:tc>
          <w:tcPr>
            <w:tcW w:w="2666" w:type="dxa"/>
            <w:tcBorders>
              <w:top w:val="single" w:sz="4" w:space="0" w:color="auto"/>
              <w:left w:val="single" w:sz="4" w:space="0" w:color="auto"/>
              <w:bottom w:val="single" w:sz="4" w:space="0" w:color="auto"/>
              <w:right w:val="single" w:sz="4" w:space="0" w:color="auto"/>
            </w:tcBorders>
          </w:tcPr>
          <w:p w14:paraId="47ABB928" w14:textId="77777777" w:rsidR="007C6E5C" w:rsidRDefault="007C6E5C" w:rsidP="00267E91">
            <w:pPr>
              <w:spacing w:before="0" w:after="0"/>
              <w:rPr>
                <w:rFonts w:cs="Arial"/>
                <w:sz w:val="18"/>
                <w:szCs w:val="18"/>
              </w:rPr>
            </w:pPr>
          </w:p>
        </w:tc>
        <w:tc>
          <w:tcPr>
            <w:tcW w:w="2138" w:type="dxa"/>
            <w:tcBorders>
              <w:top w:val="single" w:sz="4" w:space="0" w:color="auto"/>
              <w:left w:val="single" w:sz="4" w:space="0" w:color="auto"/>
              <w:bottom w:val="single" w:sz="4" w:space="0" w:color="auto"/>
              <w:right w:val="single" w:sz="4" w:space="0" w:color="auto"/>
            </w:tcBorders>
          </w:tcPr>
          <w:p w14:paraId="47ABB929" w14:textId="77777777" w:rsidR="007C6E5C" w:rsidRDefault="007C6E5C" w:rsidP="00267E91">
            <w:pPr>
              <w:spacing w:before="0" w:after="0"/>
              <w:rPr>
                <w:rFonts w:cs="Arial"/>
                <w:sz w:val="18"/>
                <w:szCs w:val="18"/>
              </w:rPr>
            </w:pPr>
          </w:p>
        </w:tc>
        <w:tc>
          <w:tcPr>
            <w:tcW w:w="2124" w:type="dxa"/>
            <w:tcBorders>
              <w:top w:val="single" w:sz="4" w:space="0" w:color="auto"/>
              <w:left w:val="single" w:sz="4" w:space="0" w:color="auto"/>
              <w:bottom w:val="single" w:sz="4" w:space="0" w:color="auto"/>
              <w:right w:val="single" w:sz="4" w:space="0" w:color="auto"/>
            </w:tcBorders>
          </w:tcPr>
          <w:p w14:paraId="47ABB92A" w14:textId="77777777" w:rsidR="007C6E5C" w:rsidRDefault="007C6E5C" w:rsidP="00267E91">
            <w:pPr>
              <w:spacing w:before="0" w:after="0"/>
              <w:rPr>
                <w:rFonts w:cs="Arial"/>
                <w:sz w:val="18"/>
                <w:szCs w:val="18"/>
              </w:rPr>
            </w:pPr>
          </w:p>
        </w:tc>
      </w:tr>
      <w:tr w:rsidR="007C6E5C" w14:paraId="47ABB931" w14:textId="77777777" w:rsidTr="00267E91">
        <w:tc>
          <w:tcPr>
            <w:tcW w:w="1077" w:type="dxa"/>
            <w:tcBorders>
              <w:top w:val="single" w:sz="4" w:space="0" w:color="auto"/>
              <w:left w:val="single" w:sz="4" w:space="0" w:color="auto"/>
              <w:bottom w:val="single" w:sz="4" w:space="0" w:color="auto"/>
              <w:right w:val="single" w:sz="4" w:space="0" w:color="auto"/>
            </w:tcBorders>
            <w:hideMark/>
          </w:tcPr>
          <w:p w14:paraId="47ABB92C" w14:textId="77777777" w:rsidR="007C6E5C" w:rsidRDefault="007C6E5C" w:rsidP="00267E91">
            <w:pPr>
              <w:spacing w:before="0" w:after="0"/>
              <w:rPr>
                <w:rFonts w:cs="Arial"/>
                <w:sz w:val="18"/>
                <w:szCs w:val="18"/>
              </w:rPr>
            </w:pPr>
            <w:r>
              <w:rPr>
                <w:rFonts w:cs="Arial"/>
                <w:sz w:val="18"/>
                <w:szCs w:val="18"/>
              </w:rPr>
              <w:t>3</w:t>
            </w:r>
          </w:p>
        </w:tc>
        <w:tc>
          <w:tcPr>
            <w:tcW w:w="1031" w:type="dxa"/>
            <w:tcBorders>
              <w:top w:val="single" w:sz="4" w:space="0" w:color="auto"/>
              <w:left w:val="single" w:sz="4" w:space="0" w:color="auto"/>
              <w:bottom w:val="single" w:sz="4" w:space="0" w:color="auto"/>
              <w:right w:val="single" w:sz="4" w:space="0" w:color="auto"/>
            </w:tcBorders>
          </w:tcPr>
          <w:p w14:paraId="47ABB92D" w14:textId="77777777" w:rsidR="007C6E5C" w:rsidRDefault="007C6E5C" w:rsidP="00267E91">
            <w:pPr>
              <w:spacing w:before="0" w:after="0"/>
              <w:rPr>
                <w:rFonts w:cs="Arial"/>
                <w:sz w:val="18"/>
                <w:szCs w:val="18"/>
              </w:rPr>
            </w:pPr>
          </w:p>
        </w:tc>
        <w:tc>
          <w:tcPr>
            <w:tcW w:w="2666" w:type="dxa"/>
            <w:tcBorders>
              <w:top w:val="single" w:sz="4" w:space="0" w:color="auto"/>
              <w:left w:val="single" w:sz="4" w:space="0" w:color="auto"/>
              <w:bottom w:val="single" w:sz="4" w:space="0" w:color="auto"/>
              <w:right w:val="single" w:sz="4" w:space="0" w:color="auto"/>
            </w:tcBorders>
          </w:tcPr>
          <w:p w14:paraId="47ABB92E" w14:textId="77777777" w:rsidR="007C6E5C" w:rsidRDefault="007C6E5C" w:rsidP="00267E91">
            <w:pPr>
              <w:spacing w:before="0" w:after="0"/>
              <w:rPr>
                <w:rFonts w:cs="Arial"/>
                <w:sz w:val="18"/>
                <w:szCs w:val="18"/>
              </w:rPr>
            </w:pPr>
          </w:p>
        </w:tc>
        <w:tc>
          <w:tcPr>
            <w:tcW w:w="2138" w:type="dxa"/>
            <w:tcBorders>
              <w:top w:val="single" w:sz="4" w:space="0" w:color="auto"/>
              <w:left w:val="single" w:sz="4" w:space="0" w:color="auto"/>
              <w:bottom w:val="single" w:sz="4" w:space="0" w:color="auto"/>
              <w:right w:val="single" w:sz="4" w:space="0" w:color="auto"/>
            </w:tcBorders>
          </w:tcPr>
          <w:p w14:paraId="47ABB92F" w14:textId="77777777" w:rsidR="007C6E5C" w:rsidRDefault="007C6E5C" w:rsidP="00267E91">
            <w:pPr>
              <w:spacing w:before="0" w:after="0"/>
              <w:rPr>
                <w:rFonts w:cs="Arial"/>
                <w:sz w:val="18"/>
                <w:szCs w:val="18"/>
              </w:rPr>
            </w:pPr>
          </w:p>
        </w:tc>
        <w:tc>
          <w:tcPr>
            <w:tcW w:w="2124" w:type="dxa"/>
            <w:tcBorders>
              <w:top w:val="single" w:sz="4" w:space="0" w:color="auto"/>
              <w:left w:val="single" w:sz="4" w:space="0" w:color="auto"/>
              <w:bottom w:val="single" w:sz="4" w:space="0" w:color="auto"/>
              <w:right w:val="single" w:sz="4" w:space="0" w:color="auto"/>
            </w:tcBorders>
          </w:tcPr>
          <w:p w14:paraId="47ABB930" w14:textId="77777777" w:rsidR="007C6E5C" w:rsidRDefault="007C6E5C" w:rsidP="00267E91">
            <w:pPr>
              <w:spacing w:before="0" w:after="0"/>
              <w:rPr>
                <w:rFonts w:cs="Arial"/>
                <w:sz w:val="18"/>
                <w:szCs w:val="18"/>
              </w:rPr>
            </w:pPr>
          </w:p>
        </w:tc>
      </w:tr>
      <w:tr w:rsidR="007C6E5C" w14:paraId="47ABB937" w14:textId="77777777" w:rsidTr="00267E91">
        <w:tc>
          <w:tcPr>
            <w:tcW w:w="1077" w:type="dxa"/>
            <w:tcBorders>
              <w:top w:val="single" w:sz="4" w:space="0" w:color="auto"/>
              <w:left w:val="single" w:sz="4" w:space="0" w:color="auto"/>
              <w:bottom w:val="single" w:sz="4" w:space="0" w:color="auto"/>
              <w:right w:val="single" w:sz="4" w:space="0" w:color="auto"/>
            </w:tcBorders>
          </w:tcPr>
          <w:p w14:paraId="47ABB932" w14:textId="77777777" w:rsidR="007C6E5C" w:rsidRDefault="007C6E5C" w:rsidP="00267E91">
            <w:pPr>
              <w:spacing w:before="0" w:after="0"/>
              <w:rPr>
                <w:rFonts w:cs="Arial"/>
                <w:sz w:val="18"/>
                <w:szCs w:val="18"/>
              </w:rPr>
            </w:pPr>
          </w:p>
        </w:tc>
        <w:tc>
          <w:tcPr>
            <w:tcW w:w="1031" w:type="dxa"/>
            <w:tcBorders>
              <w:top w:val="single" w:sz="4" w:space="0" w:color="auto"/>
              <w:left w:val="single" w:sz="4" w:space="0" w:color="auto"/>
              <w:bottom w:val="single" w:sz="4" w:space="0" w:color="auto"/>
              <w:right w:val="single" w:sz="4" w:space="0" w:color="auto"/>
            </w:tcBorders>
          </w:tcPr>
          <w:p w14:paraId="47ABB933" w14:textId="77777777" w:rsidR="007C6E5C" w:rsidRDefault="007C6E5C" w:rsidP="00267E91">
            <w:pPr>
              <w:spacing w:before="0" w:after="0"/>
              <w:rPr>
                <w:rFonts w:cs="Arial"/>
                <w:sz w:val="18"/>
                <w:szCs w:val="18"/>
              </w:rPr>
            </w:pPr>
          </w:p>
        </w:tc>
        <w:tc>
          <w:tcPr>
            <w:tcW w:w="2666" w:type="dxa"/>
            <w:tcBorders>
              <w:top w:val="single" w:sz="4" w:space="0" w:color="auto"/>
              <w:left w:val="single" w:sz="4" w:space="0" w:color="auto"/>
              <w:bottom w:val="single" w:sz="4" w:space="0" w:color="auto"/>
              <w:right w:val="single" w:sz="4" w:space="0" w:color="auto"/>
            </w:tcBorders>
          </w:tcPr>
          <w:p w14:paraId="47ABB934" w14:textId="77777777" w:rsidR="007C6E5C" w:rsidRDefault="007C6E5C" w:rsidP="00267E91">
            <w:pPr>
              <w:spacing w:before="0" w:after="0"/>
              <w:rPr>
                <w:rFonts w:cs="Arial"/>
                <w:sz w:val="18"/>
                <w:szCs w:val="18"/>
              </w:rPr>
            </w:pPr>
          </w:p>
        </w:tc>
        <w:tc>
          <w:tcPr>
            <w:tcW w:w="2138" w:type="dxa"/>
            <w:tcBorders>
              <w:top w:val="single" w:sz="4" w:space="0" w:color="auto"/>
              <w:left w:val="single" w:sz="4" w:space="0" w:color="auto"/>
              <w:bottom w:val="single" w:sz="4" w:space="0" w:color="auto"/>
              <w:right w:val="single" w:sz="4" w:space="0" w:color="auto"/>
            </w:tcBorders>
          </w:tcPr>
          <w:p w14:paraId="47ABB935" w14:textId="77777777" w:rsidR="007C6E5C" w:rsidRDefault="007C6E5C" w:rsidP="00267E91">
            <w:pPr>
              <w:spacing w:before="0" w:after="0"/>
              <w:rPr>
                <w:rFonts w:cs="Arial"/>
                <w:sz w:val="18"/>
                <w:szCs w:val="18"/>
              </w:rPr>
            </w:pPr>
          </w:p>
        </w:tc>
        <w:tc>
          <w:tcPr>
            <w:tcW w:w="2124" w:type="dxa"/>
            <w:tcBorders>
              <w:top w:val="single" w:sz="4" w:space="0" w:color="auto"/>
              <w:left w:val="single" w:sz="4" w:space="0" w:color="auto"/>
              <w:bottom w:val="single" w:sz="4" w:space="0" w:color="auto"/>
              <w:right w:val="single" w:sz="4" w:space="0" w:color="auto"/>
            </w:tcBorders>
          </w:tcPr>
          <w:p w14:paraId="47ABB936" w14:textId="77777777" w:rsidR="007C6E5C" w:rsidRDefault="007C6E5C" w:rsidP="00267E91">
            <w:pPr>
              <w:spacing w:before="0" w:after="0"/>
              <w:rPr>
                <w:rFonts w:cs="Arial"/>
                <w:sz w:val="18"/>
                <w:szCs w:val="18"/>
              </w:rPr>
            </w:pPr>
          </w:p>
        </w:tc>
      </w:tr>
      <w:tr w:rsidR="007C6E5C" w14:paraId="47ABB93D" w14:textId="77777777" w:rsidTr="00267E91">
        <w:tc>
          <w:tcPr>
            <w:tcW w:w="1077" w:type="dxa"/>
            <w:tcBorders>
              <w:top w:val="single" w:sz="4" w:space="0" w:color="auto"/>
              <w:left w:val="single" w:sz="4" w:space="0" w:color="auto"/>
              <w:bottom w:val="single" w:sz="4" w:space="0" w:color="auto"/>
              <w:right w:val="single" w:sz="4" w:space="0" w:color="auto"/>
            </w:tcBorders>
          </w:tcPr>
          <w:p w14:paraId="47ABB938" w14:textId="77777777" w:rsidR="007C6E5C" w:rsidRDefault="007C6E5C" w:rsidP="00267E91">
            <w:pPr>
              <w:spacing w:before="0" w:after="0"/>
              <w:rPr>
                <w:rFonts w:cs="Arial"/>
                <w:sz w:val="18"/>
                <w:szCs w:val="18"/>
              </w:rPr>
            </w:pPr>
          </w:p>
        </w:tc>
        <w:tc>
          <w:tcPr>
            <w:tcW w:w="1031" w:type="dxa"/>
            <w:tcBorders>
              <w:top w:val="single" w:sz="4" w:space="0" w:color="auto"/>
              <w:left w:val="single" w:sz="4" w:space="0" w:color="auto"/>
              <w:bottom w:val="single" w:sz="4" w:space="0" w:color="auto"/>
              <w:right w:val="single" w:sz="4" w:space="0" w:color="auto"/>
            </w:tcBorders>
          </w:tcPr>
          <w:p w14:paraId="47ABB939" w14:textId="77777777" w:rsidR="007C6E5C" w:rsidRDefault="007C6E5C" w:rsidP="00267E91">
            <w:pPr>
              <w:spacing w:before="0" w:after="0"/>
              <w:rPr>
                <w:rFonts w:cs="Arial"/>
                <w:sz w:val="18"/>
                <w:szCs w:val="18"/>
              </w:rPr>
            </w:pPr>
          </w:p>
        </w:tc>
        <w:tc>
          <w:tcPr>
            <w:tcW w:w="2666" w:type="dxa"/>
            <w:tcBorders>
              <w:top w:val="single" w:sz="4" w:space="0" w:color="auto"/>
              <w:left w:val="single" w:sz="4" w:space="0" w:color="auto"/>
              <w:bottom w:val="single" w:sz="4" w:space="0" w:color="auto"/>
              <w:right w:val="single" w:sz="4" w:space="0" w:color="auto"/>
            </w:tcBorders>
          </w:tcPr>
          <w:p w14:paraId="47ABB93A" w14:textId="77777777" w:rsidR="007C6E5C" w:rsidRDefault="007C6E5C" w:rsidP="00267E91">
            <w:pPr>
              <w:spacing w:before="0" w:after="0"/>
              <w:rPr>
                <w:rFonts w:cs="Arial"/>
                <w:sz w:val="18"/>
                <w:szCs w:val="18"/>
              </w:rPr>
            </w:pPr>
          </w:p>
        </w:tc>
        <w:tc>
          <w:tcPr>
            <w:tcW w:w="2138" w:type="dxa"/>
            <w:tcBorders>
              <w:top w:val="single" w:sz="4" w:space="0" w:color="auto"/>
              <w:left w:val="single" w:sz="4" w:space="0" w:color="auto"/>
              <w:bottom w:val="single" w:sz="4" w:space="0" w:color="auto"/>
              <w:right w:val="single" w:sz="4" w:space="0" w:color="auto"/>
            </w:tcBorders>
          </w:tcPr>
          <w:p w14:paraId="47ABB93B" w14:textId="77777777" w:rsidR="007C6E5C" w:rsidRDefault="007C6E5C" w:rsidP="00267E91">
            <w:pPr>
              <w:spacing w:before="0" w:after="0"/>
              <w:rPr>
                <w:rFonts w:cs="Arial"/>
                <w:sz w:val="18"/>
                <w:szCs w:val="18"/>
              </w:rPr>
            </w:pPr>
          </w:p>
        </w:tc>
        <w:tc>
          <w:tcPr>
            <w:tcW w:w="2124" w:type="dxa"/>
            <w:tcBorders>
              <w:top w:val="single" w:sz="4" w:space="0" w:color="auto"/>
              <w:left w:val="single" w:sz="4" w:space="0" w:color="auto"/>
              <w:bottom w:val="single" w:sz="4" w:space="0" w:color="auto"/>
              <w:right w:val="single" w:sz="4" w:space="0" w:color="auto"/>
            </w:tcBorders>
          </w:tcPr>
          <w:p w14:paraId="47ABB93C" w14:textId="77777777" w:rsidR="007C6E5C" w:rsidRDefault="007C6E5C" w:rsidP="00267E91">
            <w:pPr>
              <w:spacing w:before="0" w:after="0"/>
              <w:rPr>
                <w:rFonts w:cs="Arial"/>
                <w:sz w:val="18"/>
                <w:szCs w:val="18"/>
              </w:rPr>
            </w:pPr>
          </w:p>
        </w:tc>
      </w:tr>
    </w:tbl>
    <w:p w14:paraId="47ABB93E" w14:textId="77777777" w:rsidR="002E48FF" w:rsidRDefault="002E48FF">
      <w:pPr>
        <w:sectPr w:rsidR="002E48FF" w:rsidSect="002E48FF">
          <w:footerReference w:type="default" r:id="rId17"/>
          <w:pgSz w:w="11906" w:h="16838"/>
          <w:pgMar w:top="1440" w:right="1440" w:bottom="1440" w:left="1440" w:header="708" w:footer="708" w:gutter="0"/>
          <w:cols w:space="708"/>
          <w:docGrid w:linePitch="360"/>
        </w:sectPr>
      </w:pPr>
    </w:p>
    <w:p w14:paraId="247C63A5" w14:textId="77777777" w:rsidR="00C86421" w:rsidRDefault="00C86421" w:rsidP="00F43F80">
      <w:pPr>
        <w:spacing w:before="0" w:after="0"/>
        <w:ind w:right="-188"/>
        <w:jc w:val="center"/>
        <w:rPr>
          <w:b/>
          <w:sz w:val="28"/>
          <w:szCs w:val="28"/>
        </w:rPr>
      </w:pPr>
      <w:r w:rsidRPr="00EC3AEA">
        <w:rPr>
          <w:b/>
          <w:sz w:val="28"/>
          <w:szCs w:val="28"/>
        </w:rPr>
        <w:lastRenderedPageBreak/>
        <w:t>Table of Contents</w:t>
      </w:r>
    </w:p>
    <w:p w14:paraId="63BA497C" w14:textId="77777777" w:rsidR="00EC3AEA" w:rsidRPr="00EC3AEA" w:rsidRDefault="00EC3AEA" w:rsidP="00F43F80">
      <w:pPr>
        <w:spacing w:after="0"/>
        <w:ind w:right="-188"/>
        <w:jc w:val="center"/>
        <w:rPr>
          <w:b/>
          <w:sz w:val="28"/>
          <w:szCs w:val="28"/>
        </w:rPr>
      </w:pPr>
    </w:p>
    <w:p w14:paraId="69F5D314" w14:textId="6F42473A" w:rsidR="00A22B3B" w:rsidRDefault="00EC3AEA" w:rsidP="00F43F80">
      <w:pPr>
        <w:spacing w:after="0" w:line="240" w:lineRule="auto"/>
        <w:ind w:right="-188"/>
        <w:rPr>
          <w:szCs w:val="24"/>
        </w:rPr>
      </w:pPr>
      <w:r>
        <w:rPr>
          <w:szCs w:val="24"/>
        </w:rPr>
        <w:t>Document Summary………………………………………………………….…</w:t>
      </w:r>
      <w:r w:rsidR="00A22B3B">
        <w:rPr>
          <w:szCs w:val="24"/>
        </w:rPr>
        <w:t>…</w:t>
      </w:r>
      <w:r w:rsidR="001B16BD">
        <w:rPr>
          <w:szCs w:val="24"/>
        </w:rPr>
        <w:t>…….</w:t>
      </w:r>
      <w:r>
        <w:rPr>
          <w:szCs w:val="24"/>
        </w:rPr>
        <w:t>…</w:t>
      </w:r>
      <w:r w:rsidR="006E478F">
        <w:rPr>
          <w:szCs w:val="24"/>
        </w:rPr>
        <w:t>.</w:t>
      </w:r>
      <w:r w:rsidR="00F43F80">
        <w:rPr>
          <w:szCs w:val="24"/>
        </w:rPr>
        <w:t xml:space="preserve"> </w:t>
      </w:r>
      <w:r w:rsidR="00C86421" w:rsidRPr="00EC3AEA">
        <w:rPr>
          <w:szCs w:val="24"/>
        </w:rPr>
        <w:t>2</w:t>
      </w:r>
    </w:p>
    <w:p w14:paraId="66F7904A" w14:textId="77777777" w:rsidR="00A22B3B" w:rsidRPr="00A22B3B" w:rsidRDefault="00A22B3B" w:rsidP="00F43F80">
      <w:pPr>
        <w:spacing w:after="0" w:line="240" w:lineRule="auto"/>
        <w:ind w:right="-188"/>
        <w:rPr>
          <w:sz w:val="4"/>
          <w:szCs w:val="4"/>
        </w:rPr>
      </w:pPr>
    </w:p>
    <w:p w14:paraId="7E4E41E5" w14:textId="7C0D7111" w:rsidR="00EC3AEA" w:rsidRDefault="00EC3AEA" w:rsidP="00F43F80">
      <w:pPr>
        <w:spacing w:before="0" w:after="0" w:line="240" w:lineRule="auto"/>
        <w:ind w:right="-188"/>
        <w:jc w:val="left"/>
        <w:rPr>
          <w:szCs w:val="24"/>
        </w:rPr>
      </w:pPr>
      <w:r>
        <w:rPr>
          <w:szCs w:val="24"/>
        </w:rPr>
        <w:t xml:space="preserve">Title of Report: </w:t>
      </w:r>
      <w:r w:rsidR="00C86421" w:rsidRPr="00EC3AEA">
        <w:rPr>
          <w:szCs w:val="24"/>
        </w:rPr>
        <w:t>Point of Dispensi</w:t>
      </w:r>
      <w:r>
        <w:rPr>
          <w:szCs w:val="24"/>
        </w:rPr>
        <w:t>ng Intervention Service (PODIS) CCG</w:t>
      </w:r>
    </w:p>
    <w:p w14:paraId="257E00EA" w14:textId="4CD567FF" w:rsidR="00C86421" w:rsidRPr="00EC3AEA" w:rsidRDefault="00A22B3B" w:rsidP="00F43F80">
      <w:pPr>
        <w:spacing w:before="0" w:after="0" w:line="240" w:lineRule="auto"/>
        <w:ind w:right="-188"/>
        <w:jc w:val="left"/>
        <w:rPr>
          <w:szCs w:val="24"/>
        </w:rPr>
      </w:pPr>
      <w:r>
        <w:rPr>
          <w:szCs w:val="24"/>
        </w:rPr>
        <w:t>Recommendation</w:t>
      </w:r>
      <w:r w:rsidR="00EC3AEA">
        <w:rPr>
          <w:szCs w:val="24"/>
        </w:rPr>
        <w:t xml:space="preserve"> report………………………………………………………...</w:t>
      </w:r>
      <w:r>
        <w:rPr>
          <w:szCs w:val="24"/>
        </w:rPr>
        <w:t>.....</w:t>
      </w:r>
      <w:r w:rsidR="001B16BD">
        <w:rPr>
          <w:szCs w:val="24"/>
        </w:rPr>
        <w:t>...</w:t>
      </w:r>
      <w:r w:rsidR="006E478F">
        <w:rPr>
          <w:szCs w:val="24"/>
        </w:rPr>
        <w:t>.</w:t>
      </w:r>
      <w:r w:rsidR="001B16BD">
        <w:rPr>
          <w:szCs w:val="24"/>
        </w:rPr>
        <w:t>.</w:t>
      </w:r>
      <w:r>
        <w:rPr>
          <w:szCs w:val="24"/>
        </w:rPr>
        <w:t>.</w:t>
      </w:r>
      <w:r w:rsidR="00EC3AEA">
        <w:rPr>
          <w:szCs w:val="24"/>
        </w:rPr>
        <w:t>….</w:t>
      </w:r>
      <w:r w:rsidR="00F43F80">
        <w:rPr>
          <w:szCs w:val="24"/>
        </w:rPr>
        <w:t xml:space="preserve"> </w:t>
      </w:r>
      <w:r w:rsidR="00C86421" w:rsidRPr="00EC3AEA">
        <w:rPr>
          <w:szCs w:val="24"/>
        </w:rPr>
        <w:t>4</w:t>
      </w:r>
    </w:p>
    <w:p w14:paraId="6DF5CF6C" w14:textId="32039002" w:rsidR="00C86421" w:rsidRPr="00EC3AEA" w:rsidRDefault="00EC3AEA" w:rsidP="00F43F80">
      <w:pPr>
        <w:spacing w:after="0" w:line="240" w:lineRule="auto"/>
        <w:ind w:right="-188"/>
        <w:rPr>
          <w:szCs w:val="24"/>
        </w:rPr>
      </w:pPr>
      <w:r>
        <w:rPr>
          <w:szCs w:val="24"/>
        </w:rPr>
        <w:t>1. Purpose of the report……………………………….…………………………</w:t>
      </w:r>
      <w:r w:rsidR="00A22B3B">
        <w:rPr>
          <w:szCs w:val="24"/>
        </w:rPr>
        <w:t>…</w:t>
      </w:r>
      <w:r w:rsidR="001B16BD">
        <w:rPr>
          <w:szCs w:val="24"/>
        </w:rPr>
        <w:t>…</w:t>
      </w:r>
      <w:r w:rsidR="00A22B3B">
        <w:rPr>
          <w:szCs w:val="24"/>
        </w:rPr>
        <w:t>…</w:t>
      </w:r>
      <w:r w:rsidR="006E478F">
        <w:rPr>
          <w:szCs w:val="24"/>
        </w:rPr>
        <w:t>.</w:t>
      </w:r>
      <w:r w:rsidR="00A22B3B">
        <w:rPr>
          <w:szCs w:val="24"/>
        </w:rPr>
        <w:t>.</w:t>
      </w:r>
      <w:r>
        <w:rPr>
          <w:szCs w:val="24"/>
        </w:rPr>
        <w:t>..</w:t>
      </w:r>
      <w:r w:rsidR="00F43F80">
        <w:rPr>
          <w:szCs w:val="24"/>
        </w:rPr>
        <w:t xml:space="preserve"> </w:t>
      </w:r>
      <w:r w:rsidR="00C86421" w:rsidRPr="00EC3AEA">
        <w:rPr>
          <w:szCs w:val="24"/>
        </w:rPr>
        <w:t>4</w:t>
      </w:r>
    </w:p>
    <w:p w14:paraId="0A2347D7" w14:textId="4DB8658E" w:rsidR="00C86421" w:rsidRPr="00EC3AEA" w:rsidRDefault="00A607DA" w:rsidP="00F43F80">
      <w:pPr>
        <w:spacing w:after="0" w:line="240" w:lineRule="auto"/>
        <w:ind w:right="-188"/>
        <w:rPr>
          <w:szCs w:val="24"/>
        </w:rPr>
      </w:pPr>
      <w:r>
        <w:rPr>
          <w:szCs w:val="24"/>
        </w:rPr>
        <w:t xml:space="preserve">    </w:t>
      </w:r>
      <w:r w:rsidR="00EC3AEA">
        <w:rPr>
          <w:szCs w:val="24"/>
        </w:rPr>
        <w:t>1.1. Background…………………………………………………………………</w:t>
      </w:r>
      <w:r w:rsidR="00A22B3B">
        <w:rPr>
          <w:szCs w:val="24"/>
        </w:rPr>
        <w:t>…</w:t>
      </w:r>
      <w:r w:rsidR="001B16BD">
        <w:rPr>
          <w:szCs w:val="24"/>
        </w:rPr>
        <w:t>…</w:t>
      </w:r>
      <w:r w:rsidR="00EC3AEA">
        <w:rPr>
          <w:szCs w:val="24"/>
        </w:rPr>
        <w:t>.</w:t>
      </w:r>
      <w:r w:rsidR="006E478F">
        <w:rPr>
          <w:szCs w:val="24"/>
        </w:rPr>
        <w:t>.</w:t>
      </w:r>
      <w:r w:rsidR="00EC3AEA">
        <w:rPr>
          <w:szCs w:val="24"/>
        </w:rPr>
        <w:t>…</w:t>
      </w:r>
      <w:r w:rsidR="00F43F80">
        <w:rPr>
          <w:szCs w:val="24"/>
        </w:rPr>
        <w:t xml:space="preserve"> </w:t>
      </w:r>
      <w:r w:rsidR="00C86421" w:rsidRPr="00EC3AEA">
        <w:rPr>
          <w:szCs w:val="24"/>
        </w:rPr>
        <w:t>4</w:t>
      </w:r>
    </w:p>
    <w:p w14:paraId="0687C246" w14:textId="7B4E7792" w:rsidR="00C86421" w:rsidRPr="00EC3AEA" w:rsidRDefault="00942DD2" w:rsidP="00F43F80">
      <w:pPr>
        <w:spacing w:after="0" w:line="240" w:lineRule="auto"/>
        <w:ind w:right="-188"/>
        <w:rPr>
          <w:szCs w:val="24"/>
        </w:rPr>
      </w:pPr>
      <w:r>
        <w:rPr>
          <w:szCs w:val="24"/>
        </w:rPr>
        <w:t xml:space="preserve">    </w:t>
      </w:r>
      <w:r w:rsidR="00EC3AEA">
        <w:rPr>
          <w:szCs w:val="24"/>
        </w:rPr>
        <w:t xml:space="preserve">1.2. </w:t>
      </w:r>
      <w:r w:rsidR="00C86421" w:rsidRPr="00EC3AEA">
        <w:rPr>
          <w:szCs w:val="24"/>
        </w:rPr>
        <w:t>Obj</w:t>
      </w:r>
      <w:r w:rsidR="00EC3AEA">
        <w:rPr>
          <w:szCs w:val="24"/>
        </w:rPr>
        <w:t>ectives and scope of the report………………………………………</w:t>
      </w:r>
      <w:r w:rsidR="00A22B3B">
        <w:rPr>
          <w:szCs w:val="24"/>
        </w:rPr>
        <w:t>…</w:t>
      </w:r>
      <w:r w:rsidR="001B16BD">
        <w:rPr>
          <w:szCs w:val="24"/>
        </w:rPr>
        <w:t>…</w:t>
      </w:r>
      <w:r w:rsidR="00EC3AEA">
        <w:rPr>
          <w:szCs w:val="24"/>
        </w:rPr>
        <w:t>…</w:t>
      </w:r>
      <w:r w:rsidR="006E478F">
        <w:rPr>
          <w:szCs w:val="24"/>
        </w:rPr>
        <w:t>.</w:t>
      </w:r>
      <w:r w:rsidR="00EC3AEA">
        <w:rPr>
          <w:szCs w:val="24"/>
        </w:rPr>
        <w:t>.</w:t>
      </w:r>
      <w:r w:rsidR="00B91DE1">
        <w:rPr>
          <w:szCs w:val="24"/>
        </w:rPr>
        <w:t>.</w:t>
      </w:r>
      <w:r w:rsidR="00C86421" w:rsidRPr="00EC3AEA">
        <w:rPr>
          <w:szCs w:val="24"/>
        </w:rPr>
        <w:t>4</w:t>
      </w:r>
    </w:p>
    <w:p w14:paraId="2134AFA1" w14:textId="27F26D9C" w:rsidR="00C86421" w:rsidRPr="00EC3AEA" w:rsidRDefault="00942DD2" w:rsidP="00F43F80">
      <w:pPr>
        <w:spacing w:after="0" w:line="240" w:lineRule="auto"/>
        <w:ind w:right="-188"/>
        <w:rPr>
          <w:szCs w:val="24"/>
        </w:rPr>
      </w:pPr>
      <w:r>
        <w:rPr>
          <w:szCs w:val="24"/>
        </w:rPr>
        <w:t xml:space="preserve">    </w:t>
      </w:r>
      <w:r w:rsidR="00EC3AEA">
        <w:rPr>
          <w:szCs w:val="24"/>
        </w:rPr>
        <w:t>1.3. Key points……………………………………………………………………</w:t>
      </w:r>
      <w:r w:rsidR="00A22B3B">
        <w:rPr>
          <w:szCs w:val="24"/>
        </w:rPr>
        <w:t>…</w:t>
      </w:r>
      <w:r w:rsidR="001B16BD">
        <w:rPr>
          <w:szCs w:val="24"/>
        </w:rPr>
        <w:t>…</w:t>
      </w:r>
      <w:r w:rsidR="006E478F">
        <w:rPr>
          <w:szCs w:val="24"/>
        </w:rPr>
        <w:t>.</w:t>
      </w:r>
      <w:r w:rsidR="00EC3AEA">
        <w:rPr>
          <w:szCs w:val="24"/>
        </w:rPr>
        <w:t>…</w:t>
      </w:r>
      <w:r w:rsidR="00B91DE1">
        <w:rPr>
          <w:szCs w:val="24"/>
        </w:rPr>
        <w:t>.</w:t>
      </w:r>
      <w:r w:rsidR="00C86421" w:rsidRPr="00EC3AEA">
        <w:rPr>
          <w:szCs w:val="24"/>
        </w:rPr>
        <w:t>4</w:t>
      </w:r>
    </w:p>
    <w:p w14:paraId="7D426FCD" w14:textId="221D3E09" w:rsidR="00C86421" w:rsidRPr="00EC3AEA" w:rsidRDefault="00942DD2" w:rsidP="00F43F80">
      <w:pPr>
        <w:spacing w:after="0" w:line="240" w:lineRule="auto"/>
        <w:ind w:right="-188"/>
        <w:rPr>
          <w:szCs w:val="24"/>
        </w:rPr>
      </w:pPr>
      <w:r>
        <w:rPr>
          <w:szCs w:val="24"/>
        </w:rPr>
        <w:t xml:space="preserve">    </w:t>
      </w:r>
      <w:r w:rsidR="00EC3AEA">
        <w:rPr>
          <w:szCs w:val="24"/>
        </w:rPr>
        <w:t>1.4. Target Audience……………………………………………………………</w:t>
      </w:r>
      <w:r w:rsidR="001B16BD">
        <w:rPr>
          <w:szCs w:val="24"/>
        </w:rPr>
        <w:t>…</w:t>
      </w:r>
      <w:r w:rsidR="00A22B3B">
        <w:rPr>
          <w:szCs w:val="24"/>
        </w:rPr>
        <w:t>…</w:t>
      </w:r>
      <w:r w:rsidR="006E478F">
        <w:rPr>
          <w:szCs w:val="24"/>
        </w:rPr>
        <w:t>….</w:t>
      </w:r>
      <w:r w:rsidR="00EC3AEA">
        <w:rPr>
          <w:szCs w:val="24"/>
        </w:rPr>
        <w:t>.</w:t>
      </w:r>
      <w:r w:rsidR="00B91DE1">
        <w:rPr>
          <w:szCs w:val="24"/>
        </w:rPr>
        <w:t>.</w:t>
      </w:r>
      <w:r w:rsidR="00C86421" w:rsidRPr="00EC3AEA">
        <w:rPr>
          <w:szCs w:val="24"/>
        </w:rPr>
        <w:t>4</w:t>
      </w:r>
    </w:p>
    <w:p w14:paraId="78C81424" w14:textId="5474BA87" w:rsidR="00C86421" w:rsidRPr="00EC3AEA" w:rsidRDefault="00EC3AEA" w:rsidP="00F43F80">
      <w:pPr>
        <w:spacing w:after="0" w:line="240" w:lineRule="auto"/>
        <w:ind w:right="-188"/>
        <w:rPr>
          <w:szCs w:val="24"/>
        </w:rPr>
      </w:pPr>
      <w:r>
        <w:rPr>
          <w:szCs w:val="24"/>
        </w:rPr>
        <w:t>2. Introduction…………………………………………………………………</w:t>
      </w:r>
      <w:r w:rsidR="00A22B3B">
        <w:rPr>
          <w:szCs w:val="24"/>
        </w:rPr>
        <w:t>…</w:t>
      </w:r>
      <w:r w:rsidR="001B16BD">
        <w:rPr>
          <w:szCs w:val="24"/>
        </w:rPr>
        <w:t>…</w:t>
      </w:r>
      <w:r w:rsidR="00A22B3B">
        <w:rPr>
          <w:szCs w:val="24"/>
        </w:rPr>
        <w:t>…....</w:t>
      </w:r>
      <w:r w:rsidR="006E478F">
        <w:rPr>
          <w:szCs w:val="24"/>
        </w:rPr>
        <w:t>....</w:t>
      </w:r>
      <w:r>
        <w:rPr>
          <w:szCs w:val="24"/>
        </w:rPr>
        <w:t>.</w:t>
      </w:r>
      <w:r w:rsidR="00B91DE1">
        <w:rPr>
          <w:szCs w:val="24"/>
        </w:rPr>
        <w:t>.</w:t>
      </w:r>
      <w:r w:rsidR="00C86421" w:rsidRPr="00EC3AEA">
        <w:rPr>
          <w:szCs w:val="24"/>
        </w:rPr>
        <w:t>4</w:t>
      </w:r>
    </w:p>
    <w:p w14:paraId="6C27A8CB" w14:textId="5FF52502" w:rsidR="00C86421" w:rsidRPr="00EC3AEA" w:rsidRDefault="00942DD2" w:rsidP="00F43F80">
      <w:pPr>
        <w:spacing w:after="0" w:line="240" w:lineRule="auto"/>
        <w:ind w:right="-46"/>
        <w:rPr>
          <w:szCs w:val="24"/>
        </w:rPr>
      </w:pPr>
      <w:r>
        <w:rPr>
          <w:szCs w:val="24"/>
        </w:rPr>
        <w:t xml:space="preserve">    </w:t>
      </w:r>
      <w:r w:rsidR="00C86421" w:rsidRPr="00EC3AEA">
        <w:rPr>
          <w:szCs w:val="24"/>
        </w:rPr>
        <w:t>2.1 Aims and Objectives</w:t>
      </w:r>
      <w:r w:rsidR="00EC3AEA">
        <w:rPr>
          <w:szCs w:val="24"/>
        </w:rPr>
        <w:t>……………………………………………………</w:t>
      </w:r>
      <w:r w:rsidR="00A22B3B">
        <w:rPr>
          <w:szCs w:val="24"/>
        </w:rPr>
        <w:t>..........</w:t>
      </w:r>
      <w:r w:rsidR="001B16BD">
        <w:rPr>
          <w:szCs w:val="24"/>
        </w:rPr>
        <w:t>...</w:t>
      </w:r>
      <w:r w:rsidR="00A22B3B">
        <w:rPr>
          <w:szCs w:val="24"/>
        </w:rPr>
        <w:t>.</w:t>
      </w:r>
      <w:r w:rsidR="006E478F">
        <w:rPr>
          <w:szCs w:val="24"/>
        </w:rPr>
        <w:t>.</w:t>
      </w:r>
      <w:r w:rsidR="00EC3AEA">
        <w:rPr>
          <w:szCs w:val="24"/>
        </w:rPr>
        <w:t>..</w:t>
      </w:r>
      <w:r w:rsidR="00B91DE1">
        <w:rPr>
          <w:szCs w:val="24"/>
        </w:rPr>
        <w:t>..</w:t>
      </w:r>
      <w:r w:rsidR="00EC3AEA">
        <w:rPr>
          <w:szCs w:val="24"/>
        </w:rPr>
        <w:t>5</w:t>
      </w:r>
    </w:p>
    <w:p w14:paraId="4CD0CB90" w14:textId="2BA40803" w:rsidR="00C86421" w:rsidRDefault="00942DD2" w:rsidP="00B91DE1">
      <w:pPr>
        <w:spacing w:after="0" w:line="240" w:lineRule="auto"/>
        <w:ind w:right="-188"/>
        <w:jc w:val="left"/>
        <w:rPr>
          <w:szCs w:val="24"/>
        </w:rPr>
      </w:pPr>
      <w:r>
        <w:rPr>
          <w:szCs w:val="24"/>
        </w:rPr>
        <w:t xml:space="preserve">    </w:t>
      </w:r>
      <w:r w:rsidR="00C86421" w:rsidRPr="00EC3AEA">
        <w:rPr>
          <w:szCs w:val="24"/>
        </w:rPr>
        <w:t>2.2 Service Specification</w:t>
      </w:r>
      <w:r w:rsidR="00A607DA">
        <w:rPr>
          <w:szCs w:val="24"/>
        </w:rPr>
        <w:t>……………………………………………………</w:t>
      </w:r>
      <w:r w:rsidR="00A22B3B">
        <w:rPr>
          <w:szCs w:val="24"/>
        </w:rPr>
        <w:t>…</w:t>
      </w:r>
      <w:r w:rsidR="00A607DA">
        <w:rPr>
          <w:szCs w:val="24"/>
        </w:rPr>
        <w:t>……</w:t>
      </w:r>
      <w:r w:rsidR="001B16BD">
        <w:rPr>
          <w:szCs w:val="24"/>
        </w:rPr>
        <w:t>…</w:t>
      </w:r>
      <w:r w:rsidR="00B91DE1">
        <w:rPr>
          <w:szCs w:val="24"/>
        </w:rPr>
        <w:t>.</w:t>
      </w:r>
      <w:r w:rsidR="006E478F">
        <w:rPr>
          <w:szCs w:val="24"/>
        </w:rPr>
        <w:t>.</w:t>
      </w:r>
      <w:r w:rsidR="00A607DA">
        <w:rPr>
          <w:szCs w:val="24"/>
        </w:rPr>
        <w:t>..</w:t>
      </w:r>
      <w:r w:rsidR="00B91DE1">
        <w:rPr>
          <w:szCs w:val="24"/>
        </w:rPr>
        <w:t>.</w:t>
      </w:r>
      <w:r w:rsidR="00A22B3B">
        <w:rPr>
          <w:szCs w:val="24"/>
        </w:rPr>
        <w:t>5</w:t>
      </w:r>
    </w:p>
    <w:p w14:paraId="426741EC" w14:textId="77777777" w:rsidR="00A22B3B" w:rsidRPr="00A22B3B" w:rsidRDefault="00A22B3B" w:rsidP="00B91DE1">
      <w:pPr>
        <w:spacing w:before="0" w:after="0" w:line="240" w:lineRule="auto"/>
        <w:ind w:right="-188"/>
        <w:jc w:val="left"/>
        <w:rPr>
          <w:sz w:val="10"/>
          <w:szCs w:val="10"/>
        </w:rPr>
      </w:pPr>
    </w:p>
    <w:p w14:paraId="04A75D8A" w14:textId="20C44E42" w:rsidR="00EC3AEA" w:rsidRPr="00EC3AEA" w:rsidRDefault="00EC3AEA" w:rsidP="00B91DE1">
      <w:pPr>
        <w:spacing w:after="0" w:line="240" w:lineRule="auto"/>
        <w:ind w:right="-188"/>
        <w:contextualSpacing/>
        <w:jc w:val="left"/>
        <w:rPr>
          <w:rFonts w:cs="Arial"/>
          <w:szCs w:val="24"/>
        </w:rPr>
      </w:pPr>
      <w:r w:rsidRPr="00EC3AEA">
        <w:rPr>
          <w:rFonts w:cs="Arial"/>
          <w:szCs w:val="24"/>
        </w:rPr>
        <w:t>3. Contract Performance</w:t>
      </w:r>
      <w:proofErr w:type="gramStart"/>
      <w:r w:rsidR="00A607DA">
        <w:rPr>
          <w:rFonts w:cs="Arial"/>
          <w:szCs w:val="24"/>
        </w:rPr>
        <w:t>…………………………………………</w:t>
      </w:r>
      <w:r w:rsidR="00A22B3B">
        <w:rPr>
          <w:rFonts w:cs="Arial"/>
          <w:szCs w:val="24"/>
        </w:rPr>
        <w:t>…</w:t>
      </w:r>
      <w:r w:rsidR="00A607DA">
        <w:rPr>
          <w:rFonts w:cs="Arial"/>
          <w:szCs w:val="24"/>
        </w:rPr>
        <w:t>……………</w:t>
      </w:r>
      <w:r w:rsidR="006E478F">
        <w:rPr>
          <w:rFonts w:cs="Arial"/>
          <w:szCs w:val="24"/>
        </w:rPr>
        <w:t>.</w:t>
      </w:r>
      <w:r w:rsidR="00A22B3B">
        <w:rPr>
          <w:rFonts w:cs="Arial"/>
          <w:szCs w:val="24"/>
        </w:rPr>
        <w:t>.</w:t>
      </w:r>
      <w:r w:rsidR="00A607DA">
        <w:rPr>
          <w:rFonts w:cs="Arial"/>
          <w:szCs w:val="24"/>
        </w:rPr>
        <w:t>…</w:t>
      </w:r>
      <w:r w:rsidR="006E478F">
        <w:rPr>
          <w:rFonts w:cs="Arial"/>
          <w:szCs w:val="24"/>
        </w:rPr>
        <w:t>.</w:t>
      </w:r>
      <w:r w:rsidR="001B16BD">
        <w:rPr>
          <w:rFonts w:cs="Arial"/>
          <w:szCs w:val="24"/>
        </w:rPr>
        <w:t>…</w:t>
      </w:r>
      <w:r w:rsidR="00B91DE1">
        <w:rPr>
          <w:rFonts w:cs="Arial"/>
          <w:szCs w:val="24"/>
        </w:rPr>
        <w:t>......</w:t>
      </w:r>
      <w:r w:rsidR="00A607DA">
        <w:rPr>
          <w:rFonts w:cs="Arial"/>
          <w:szCs w:val="24"/>
        </w:rPr>
        <w:t>6</w:t>
      </w:r>
      <w:proofErr w:type="gramEnd"/>
    </w:p>
    <w:p w14:paraId="18FDD173" w14:textId="77777777" w:rsidR="00A22B3B" w:rsidRPr="00B91DE1" w:rsidRDefault="00942DD2" w:rsidP="00B91DE1">
      <w:pPr>
        <w:spacing w:after="0" w:line="240" w:lineRule="auto"/>
        <w:ind w:right="-188"/>
        <w:contextualSpacing/>
        <w:jc w:val="left"/>
        <w:rPr>
          <w:rFonts w:cs="Arial"/>
          <w:sz w:val="10"/>
          <w:szCs w:val="10"/>
        </w:rPr>
      </w:pPr>
      <w:r>
        <w:rPr>
          <w:rFonts w:cs="Arial"/>
          <w:szCs w:val="24"/>
        </w:rPr>
        <w:t xml:space="preserve">    </w:t>
      </w:r>
    </w:p>
    <w:p w14:paraId="23BC28D0" w14:textId="25FAFF96" w:rsidR="00EC3AEA" w:rsidRPr="00EC3AEA" w:rsidRDefault="00A22B3B" w:rsidP="00B91DE1">
      <w:pPr>
        <w:spacing w:after="0" w:line="240" w:lineRule="auto"/>
        <w:ind w:right="-188"/>
        <w:contextualSpacing/>
        <w:jc w:val="left"/>
        <w:rPr>
          <w:rFonts w:cs="Arial"/>
          <w:szCs w:val="24"/>
        </w:rPr>
      </w:pPr>
      <w:r>
        <w:rPr>
          <w:rFonts w:cs="Arial"/>
          <w:szCs w:val="24"/>
        </w:rPr>
        <w:t xml:space="preserve">    </w:t>
      </w:r>
      <w:r w:rsidR="00EC3AEA" w:rsidRPr="00EC3AEA">
        <w:rPr>
          <w:rFonts w:cs="Arial"/>
          <w:szCs w:val="24"/>
        </w:rPr>
        <w:t>3.1 Age groups interaction</w:t>
      </w:r>
      <w:proofErr w:type="gramStart"/>
      <w:r w:rsidR="00A607DA">
        <w:rPr>
          <w:rFonts w:cs="Arial"/>
          <w:szCs w:val="24"/>
        </w:rPr>
        <w:t>……………………………………………………</w:t>
      </w:r>
      <w:r>
        <w:rPr>
          <w:rFonts w:cs="Arial"/>
          <w:szCs w:val="24"/>
        </w:rPr>
        <w:t>.</w:t>
      </w:r>
      <w:r w:rsidR="006E478F">
        <w:rPr>
          <w:rFonts w:cs="Arial"/>
          <w:szCs w:val="24"/>
        </w:rPr>
        <w:t>.</w:t>
      </w:r>
      <w:r w:rsidR="00A607DA">
        <w:rPr>
          <w:rFonts w:cs="Arial"/>
          <w:szCs w:val="24"/>
        </w:rPr>
        <w:t>……</w:t>
      </w:r>
      <w:r w:rsidR="006E478F">
        <w:rPr>
          <w:rFonts w:cs="Arial"/>
          <w:szCs w:val="24"/>
        </w:rPr>
        <w:t>.</w:t>
      </w:r>
      <w:r w:rsidR="001B16BD">
        <w:rPr>
          <w:rFonts w:cs="Arial"/>
          <w:szCs w:val="24"/>
        </w:rPr>
        <w:t>..</w:t>
      </w:r>
      <w:r w:rsidR="006E478F">
        <w:rPr>
          <w:rFonts w:cs="Arial"/>
          <w:szCs w:val="24"/>
        </w:rPr>
        <w:t>..</w:t>
      </w:r>
      <w:r w:rsidR="00B91DE1">
        <w:rPr>
          <w:rFonts w:cs="Arial"/>
          <w:szCs w:val="24"/>
        </w:rPr>
        <w:t>.</w:t>
      </w:r>
      <w:r w:rsidR="00A607DA">
        <w:rPr>
          <w:rFonts w:cs="Arial"/>
          <w:szCs w:val="24"/>
        </w:rPr>
        <w:t>.6</w:t>
      </w:r>
      <w:proofErr w:type="gramEnd"/>
    </w:p>
    <w:p w14:paraId="3CF45601" w14:textId="77777777" w:rsidR="00A22B3B" w:rsidRPr="00B91DE1" w:rsidRDefault="00942DD2" w:rsidP="00B91DE1">
      <w:pPr>
        <w:spacing w:after="0" w:line="240" w:lineRule="auto"/>
        <w:ind w:right="-188"/>
        <w:contextualSpacing/>
        <w:jc w:val="left"/>
        <w:rPr>
          <w:rFonts w:cs="Arial"/>
          <w:noProof/>
          <w:sz w:val="10"/>
          <w:szCs w:val="10"/>
        </w:rPr>
      </w:pPr>
      <w:r>
        <w:rPr>
          <w:rFonts w:cs="Arial"/>
          <w:noProof/>
          <w:szCs w:val="24"/>
        </w:rPr>
        <w:t xml:space="preserve">   </w:t>
      </w:r>
    </w:p>
    <w:p w14:paraId="2483AB34" w14:textId="1543BA7F" w:rsidR="00EC3AEA" w:rsidRDefault="00A22B3B" w:rsidP="00B91DE1">
      <w:pPr>
        <w:spacing w:after="0" w:line="240" w:lineRule="auto"/>
        <w:ind w:right="-188"/>
        <w:contextualSpacing/>
        <w:jc w:val="left"/>
        <w:rPr>
          <w:rFonts w:cs="Arial"/>
          <w:noProof/>
          <w:szCs w:val="24"/>
        </w:rPr>
      </w:pPr>
      <w:r>
        <w:rPr>
          <w:rFonts w:cs="Arial"/>
          <w:noProof/>
          <w:szCs w:val="24"/>
        </w:rPr>
        <w:t xml:space="preserve">   </w:t>
      </w:r>
      <w:r w:rsidR="00942DD2">
        <w:rPr>
          <w:rFonts w:cs="Arial"/>
          <w:noProof/>
          <w:szCs w:val="24"/>
        </w:rPr>
        <w:t xml:space="preserve"> </w:t>
      </w:r>
      <w:r w:rsidR="00EC3AEA" w:rsidRPr="00EC3AEA">
        <w:rPr>
          <w:rFonts w:cs="Arial"/>
          <w:noProof/>
          <w:szCs w:val="24"/>
        </w:rPr>
        <w:t>3.2 Analysis of GP practices</w:t>
      </w:r>
      <w:r>
        <w:rPr>
          <w:rFonts w:cs="Arial"/>
          <w:noProof/>
          <w:szCs w:val="24"/>
        </w:rPr>
        <w:t>…………………………………………….…………</w:t>
      </w:r>
      <w:r w:rsidR="001B16BD">
        <w:rPr>
          <w:rFonts w:cs="Arial"/>
          <w:noProof/>
          <w:szCs w:val="24"/>
        </w:rPr>
        <w:t>.</w:t>
      </w:r>
      <w:r w:rsidR="006E478F">
        <w:rPr>
          <w:rFonts w:cs="Arial"/>
          <w:noProof/>
          <w:szCs w:val="24"/>
        </w:rPr>
        <w:t>.</w:t>
      </w:r>
      <w:r>
        <w:rPr>
          <w:rFonts w:cs="Arial"/>
          <w:noProof/>
          <w:szCs w:val="24"/>
        </w:rPr>
        <w:t>…</w:t>
      </w:r>
      <w:r w:rsidR="00B91DE1">
        <w:rPr>
          <w:rFonts w:cs="Arial"/>
          <w:noProof/>
          <w:szCs w:val="24"/>
        </w:rPr>
        <w:t>...</w:t>
      </w:r>
      <w:r w:rsidR="00EC3AEA">
        <w:rPr>
          <w:rFonts w:cs="Arial"/>
          <w:noProof/>
          <w:szCs w:val="24"/>
        </w:rPr>
        <w:t>7</w:t>
      </w:r>
    </w:p>
    <w:p w14:paraId="0B32ABF5" w14:textId="77777777" w:rsidR="001B16BD" w:rsidRPr="001B16BD" w:rsidRDefault="00942DD2" w:rsidP="00F43F80">
      <w:pPr>
        <w:spacing w:after="0" w:line="240" w:lineRule="auto"/>
        <w:ind w:right="-188"/>
        <w:contextualSpacing/>
        <w:jc w:val="left"/>
        <w:rPr>
          <w:rFonts w:cs="Arial"/>
          <w:noProof/>
          <w:sz w:val="6"/>
          <w:szCs w:val="6"/>
        </w:rPr>
      </w:pPr>
      <w:r>
        <w:rPr>
          <w:rFonts w:cs="Arial"/>
          <w:noProof/>
          <w:szCs w:val="24"/>
        </w:rPr>
        <w:t xml:space="preserve">    </w:t>
      </w:r>
    </w:p>
    <w:p w14:paraId="7E8EFC1D" w14:textId="31FB8E6D" w:rsidR="00A22B3B" w:rsidRPr="00A22B3B" w:rsidRDefault="00942DD2" w:rsidP="00F43F80">
      <w:pPr>
        <w:spacing w:after="0" w:line="240" w:lineRule="auto"/>
        <w:ind w:right="-188"/>
        <w:contextualSpacing/>
        <w:jc w:val="left"/>
        <w:rPr>
          <w:rFonts w:cs="Arial"/>
          <w:noProof/>
          <w:sz w:val="4"/>
          <w:szCs w:val="4"/>
        </w:rPr>
      </w:pPr>
      <w:r>
        <w:rPr>
          <w:rFonts w:cs="Arial"/>
          <w:noProof/>
          <w:szCs w:val="24"/>
        </w:rPr>
        <w:t xml:space="preserve">     </w:t>
      </w:r>
    </w:p>
    <w:p w14:paraId="63DD6866" w14:textId="5F0EA094" w:rsidR="00A607DA" w:rsidRPr="00A607DA" w:rsidRDefault="00A22B3B" w:rsidP="00F43F80">
      <w:pPr>
        <w:spacing w:after="0" w:line="240" w:lineRule="auto"/>
        <w:ind w:right="-188"/>
        <w:contextualSpacing/>
        <w:jc w:val="left"/>
        <w:rPr>
          <w:rFonts w:cs="Arial"/>
          <w:noProof/>
          <w:szCs w:val="24"/>
        </w:rPr>
      </w:pPr>
      <w:r>
        <w:rPr>
          <w:rFonts w:cs="Arial"/>
          <w:noProof/>
          <w:szCs w:val="24"/>
        </w:rPr>
        <w:t xml:space="preserve">    </w:t>
      </w:r>
      <w:r w:rsidR="001B16BD">
        <w:rPr>
          <w:rFonts w:cs="Arial"/>
          <w:noProof/>
          <w:szCs w:val="24"/>
        </w:rPr>
        <w:t xml:space="preserve">     </w:t>
      </w:r>
      <w:r w:rsidR="00A607DA" w:rsidRPr="00A607DA">
        <w:rPr>
          <w:rFonts w:cs="Arial"/>
          <w:noProof/>
          <w:szCs w:val="24"/>
        </w:rPr>
        <w:t>3.</w:t>
      </w:r>
      <w:r w:rsidR="00E0502F">
        <w:rPr>
          <w:rFonts w:cs="Arial"/>
          <w:noProof/>
          <w:szCs w:val="24"/>
        </w:rPr>
        <w:t>2.1 Patients per GP surgery using</w:t>
      </w:r>
      <w:r w:rsidR="00A607DA" w:rsidRPr="00A607DA">
        <w:rPr>
          <w:rFonts w:cs="Arial"/>
          <w:noProof/>
          <w:szCs w:val="24"/>
        </w:rPr>
        <w:t xml:space="preserve"> PODIS scheme</w:t>
      </w:r>
      <w:r>
        <w:rPr>
          <w:rFonts w:cs="Arial"/>
          <w:noProof/>
          <w:szCs w:val="24"/>
        </w:rPr>
        <w:t>……………</w:t>
      </w:r>
      <w:r w:rsidR="001B16BD">
        <w:rPr>
          <w:rFonts w:cs="Arial"/>
          <w:noProof/>
          <w:szCs w:val="24"/>
        </w:rPr>
        <w:t>…</w:t>
      </w:r>
      <w:r>
        <w:rPr>
          <w:rFonts w:cs="Arial"/>
          <w:noProof/>
          <w:szCs w:val="24"/>
        </w:rPr>
        <w:t>……</w:t>
      </w:r>
      <w:r w:rsidR="001B16BD">
        <w:rPr>
          <w:rFonts w:cs="Arial"/>
          <w:noProof/>
          <w:szCs w:val="24"/>
        </w:rPr>
        <w:t>..</w:t>
      </w:r>
      <w:r w:rsidR="00B91DE1">
        <w:rPr>
          <w:rFonts w:cs="Arial"/>
          <w:noProof/>
          <w:szCs w:val="24"/>
        </w:rPr>
        <w:t>…….....</w:t>
      </w:r>
      <w:r>
        <w:rPr>
          <w:rFonts w:cs="Arial"/>
          <w:noProof/>
          <w:szCs w:val="24"/>
        </w:rPr>
        <w:t>7</w:t>
      </w:r>
    </w:p>
    <w:p w14:paraId="30BF9A3C" w14:textId="77777777" w:rsidR="001B16BD" w:rsidRPr="00B91DE1" w:rsidRDefault="00942DD2" w:rsidP="00F43F80">
      <w:pPr>
        <w:spacing w:after="0" w:line="240" w:lineRule="auto"/>
        <w:ind w:right="-188"/>
        <w:contextualSpacing/>
        <w:jc w:val="left"/>
        <w:rPr>
          <w:rFonts w:cs="Arial"/>
          <w:noProof/>
          <w:sz w:val="10"/>
          <w:szCs w:val="10"/>
        </w:rPr>
      </w:pPr>
      <w:r>
        <w:rPr>
          <w:rFonts w:cs="Arial"/>
          <w:noProof/>
          <w:szCs w:val="24"/>
        </w:rPr>
        <w:t xml:space="preserve">        </w:t>
      </w:r>
    </w:p>
    <w:p w14:paraId="13133B7A" w14:textId="299DEB50" w:rsidR="00A607DA" w:rsidRPr="00A607DA" w:rsidRDefault="00942DD2" w:rsidP="00F43F80">
      <w:pPr>
        <w:spacing w:after="0" w:line="240" w:lineRule="auto"/>
        <w:ind w:right="-188"/>
        <w:contextualSpacing/>
        <w:jc w:val="left"/>
        <w:rPr>
          <w:rFonts w:cs="Arial"/>
          <w:noProof/>
          <w:szCs w:val="24"/>
        </w:rPr>
      </w:pPr>
      <w:r>
        <w:rPr>
          <w:rFonts w:cs="Arial"/>
          <w:noProof/>
          <w:szCs w:val="24"/>
        </w:rPr>
        <w:t xml:space="preserve"> </w:t>
      </w:r>
      <w:r w:rsidR="001B16BD">
        <w:rPr>
          <w:rFonts w:cs="Arial"/>
          <w:noProof/>
          <w:szCs w:val="24"/>
        </w:rPr>
        <w:t xml:space="preserve">        </w:t>
      </w:r>
      <w:r w:rsidR="00A607DA" w:rsidRPr="00A607DA">
        <w:rPr>
          <w:rFonts w:cs="Arial"/>
          <w:noProof/>
          <w:szCs w:val="24"/>
        </w:rPr>
        <w:t>3.2.2 Electronic Repeat Dispensing</w:t>
      </w:r>
      <w:r w:rsidR="00A22B3B">
        <w:rPr>
          <w:rFonts w:cs="Arial"/>
          <w:noProof/>
          <w:szCs w:val="24"/>
        </w:rPr>
        <w:t>……………………………………</w:t>
      </w:r>
      <w:r w:rsidR="001B16BD">
        <w:rPr>
          <w:rFonts w:cs="Arial"/>
          <w:noProof/>
          <w:szCs w:val="24"/>
        </w:rPr>
        <w:t>..</w:t>
      </w:r>
      <w:r w:rsidR="00A22B3B">
        <w:rPr>
          <w:rFonts w:cs="Arial"/>
          <w:noProof/>
          <w:szCs w:val="24"/>
        </w:rPr>
        <w:t>…</w:t>
      </w:r>
      <w:r w:rsidR="001B16BD">
        <w:rPr>
          <w:rFonts w:cs="Arial"/>
          <w:noProof/>
          <w:szCs w:val="24"/>
        </w:rPr>
        <w:t>…</w:t>
      </w:r>
      <w:r w:rsidR="006E478F">
        <w:rPr>
          <w:rFonts w:cs="Arial"/>
          <w:noProof/>
          <w:szCs w:val="24"/>
        </w:rPr>
        <w:t>…</w:t>
      </w:r>
      <w:r w:rsidR="00B91DE1">
        <w:rPr>
          <w:rFonts w:cs="Arial"/>
          <w:noProof/>
          <w:szCs w:val="24"/>
        </w:rPr>
        <w:t>.</w:t>
      </w:r>
      <w:r w:rsidR="006E478F">
        <w:rPr>
          <w:rFonts w:cs="Arial"/>
          <w:noProof/>
          <w:szCs w:val="24"/>
        </w:rPr>
        <w:t>…</w:t>
      </w:r>
      <w:r w:rsidR="00B91DE1">
        <w:rPr>
          <w:rFonts w:cs="Arial"/>
          <w:noProof/>
          <w:szCs w:val="24"/>
        </w:rPr>
        <w:t>..</w:t>
      </w:r>
      <w:r w:rsidR="00A22B3B">
        <w:rPr>
          <w:rFonts w:cs="Arial"/>
          <w:noProof/>
          <w:szCs w:val="24"/>
        </w:rPr>
        <w:t>8</w:t>
      </w:r>
    </w:p>
    <w:p w14:paraId="04DA94FE" w14:textId="77777777" w:rsidR="001B16BD" w:rsidRPr="001B16BD" w:rsidRDefault="00942DD2" w:rsidP="00F43F80">
      <w:pPr>
        <w:spacing w:after="0" w:line="240" w:lineRule="auto"/>
        <w:ind w:right="-188"/>
        <w:contextualSpacing/>
        <w:jc w:val="left"/>
        <w:rPr>
          <w:rFonts w:cs="Arial"/>
          <w:noProof/>
          <w:sz w:val="8"/>
          <w:szCs w:val="8"/>
        </w:rPr>
      </w:pPr>
      <w:r>
        <w:rPr>
          <w:rFonts w:cs="Arial"/>
          <w:noProof/>
          <w:szCs w:val="24"/>
        </w:rPr>
        <w:t xml:space="preserve">   </w:t>
      </w:r>
    </w:p>
    <w:p w14:paraId="6A4BB1AB" w14:textId="69241DF3" w:rsidR="00EC3AEA" w:rsidRPr="00A607DA" w:rsidRDefault="00942DD2" w:rsidP="00F43F80">
      <w:pPr>
        <w:spacing w:after="0" w:line="240" w:lineRule="auto"/>
        <w:ind w:right="-188"/>
        <w:contextualSpacing/>
        <w:jc w:val="left"/>
        <w:rPr>
          <w:rFonts w:cs="Arial"/>
          <w:noProof/>
          <w:szCs w:val="24"/>
        </w:rPr>
      </w:pPr>
      <w:r>
        <w:rPr>
          <w:rFonts w:cs="Arial"/>
          <w:noProof/>
          <w:szCs w:val="24"/>
        </w:rPr>
        <w:t xml:space="preserve"> </w:t>
      </w:r>
      <w:r w:rsidR="001B16BD">
        <w:rPr>
          <w:rFonts w:cs="Arial"/>
          <w:noProof/>
          <w:szCs w:val="24"/>
        </w:rPr>
        <w:t xml:space="preserve">    </w:t>
      </w:r>
      <w:r w:rsidR="00EC3AEA" w:rsidRPr="00A607DA">
        <w:rPr>
          <w:rFonts w:cs="Arial"/>
          <w:noProof/>
          <w:szCs w:val="24"/>
        </w:rPr>
        <w:t>3.3 Analysis of Pre</w:t>
      </w:r>
      <w:r w:rsidR="00A22B3B">
        <w:rPr>
          <w:rFonts w:cs="Arial"/>
          <w:noProof/>
          <w:szCs w:val="24"/>
        </w:rPr>
        <w:t>scription Type of items stopped………………………</w:t>
      </w:r>
      <w:r w:rsidR="001B16BD">
        <w:rPr>
          <w:rFonts w:cs="Arial"/>
          <w:noProof/>
          <w:szCs w:val="24"/>
        </w:rPr>
        <w:t>.</w:t>
      </w:r>
      <w:r w:rsidR="00A22B3B">
        <w:rPr>
          <w:rFonts w:cs="Arial"/>
          <w:noProof/>
          <w:szCs w:val="24"/>
        </w:rPr>
        <w:t>…</w:t>
      </w:r>
      <w:r w:rsidR="001B16BD">
        <w:rPr>
          <w:rFonts w:cs="Arial"/>
          <w:noProof/>
          <w:szCs w:val="24"/>
        </w:rPr>
        <w:t>…</w:t>
      </w:r>
      <w:r w:rsidR="00A22B3B">
        <w:rPr>
          <w:rFonts w:cs="Arial"/>
          <w:noProof/>
          <w:szCs w:val="24"/>
        </w:rPr>
        <w:t>…</w:t>
      </w:r>
      <w:r w:rsidR="00B91DE1">
        <w:rPr>
          <w:rFonts w:cs="Arial"/>
          <w:noProof/>
          <w:szCs w:val="24"/>
        </w:rPr>
        <w:t>.</w:t>
      </w:r>
      <w:r w:rsidR="00A22B3B">
        <w:rPr>
          <w:rFonts w:cs="Arial"/>
          <w:noProof/>
          <w:szCs w:val="24"/>
        </w:rPr>
        <w:t>…</w:t>
      </w:r>
      <w:r w:rsidR="00B91DE1">
        <w:rPr>
          <w:rFonts w:cs="Arial"/>
          <w:noProof/>
          <w:szCs w:val="24"/>
        </w:rPr>
        <w:t>.</w:t>
      </w:r>
      <w:r w:rsidR="00A22B3B">
        <w:rPr>
          <w:rFonts w:cs="Arial"/>
          <w:noProof/>
          <w:szCs w:val="24"/>
        </w:rPr>
        <w:t>9</w:t>
      </w:r>
    </w:p>
    <w:p w14:paraId="22B6282C" w14:textId="77777777" w:rsidR="001B16BD" w:rsidRPr="001B16BD" w:rsidRDefault="00942DD2" w:rsidP="00F43F80">
      <w:pPr>
        <w:spacing w:after="0"/>
        <w:ind w:right="-188"/>
        <w:contextualSpacing/>
        <w:jc w:val="left"/>
        <w:rPr>
          <w:rFonts w:cs="Arial"/>
          <w:sz w:val="8"/>
          <w:szCs w:val="8"/>
        </w:rPr>
      </w:pPr>
      <w:r>
        <w:rPr>
          <w:rFonts w:cs="Arial"/>
          <w:szCs w:val="24"/>
        </w:rPr>
        <w:t xml:space="preserve">   </w:t>
      </w:r>
    </w:p>
    <w:p w14:paraId="28C82AF6" w14:textId="005B1C1D" w:rsidR="00EC3AEA" w:rsidRPr="00EC3AEA" w:rsidRDefault="001B16BD" w:rsidP="00F43F80">
      <w:pPr>
        <w:spacing w:after="0"/>
        <w:ind w:right="-188"/>
        <w:contextualSpacing/>
        <w:jc w:val="left"/>
        <w:rPr>
          <w:rFonts w:cs="Arial"/>
          <w:szCs w:val="24"/>
        </w:rPr>
      </w:pPr>
      <w:r>
        <w:rPr>
          <w:rFonts w:cs="Arial"/>
          <w:szCs w:val="24"/>
        </w:rPr>
        <w:t xml:space="preserve">    </w:t>
      </w:r>
      <w:r w:rsidR="00942DD2">
        <w:rPr>
          <w:rFonts w:cs="Arial"/>
          <w:szCs w:val="24"/>
        </w:rPr>
        <w:t xml:space="preserve"> </w:t>
      </w:r>
      <w:r w:rsidR="00EC3AEA" w:rsidRPr="00EC3AEA">
        <w:rPr>
          <w:rFonts w:cs="Arial"/>
          <w:szCs w:val="24"/>
        </w:rPr>
        <w:t>3.4 Analysis of Intervention Reason</w:t>
      </w:r>
      <w:r w:rsidR="00A22B3B">
        <w:rPr>
          <w:rFonts w:cs="Arial"/>
          <w:szCs w:val="24"/>
        </w:rPr>
        <w:t>……………………………………</w:t>
      </w:r>
      <w:r>
        <w:rPr>
          <w:rFonts w:cs="Arial"/>
          <w:szCs w:val="24"/>
        </w:rPr>
        <w:t>…</w:t>
      </w:r>
      <w:r w:rsidR="00A22B3B">
        <w:rPr>
          <w:rFonts w:cs="Arial"/>
          <w:szCs w:val="24"/>
        </w:rPr>
        <w:t>…………</w:t>
      </w:r>
      <w:r w:rsidR="00B91DE1">
        <w:rPr>
          <w:rFonts w:cs="Arial"/>
          <w:szCs w:val="24"/>
        </w:rPr>
        <w:t>…</w:t>
      </w:r>
      <w:r w:rsidR="00A22B3B">
        <w:rPr>
          <w:rFonts w:cs="Arial"/>
          <w:szCs w:val="24"/>
        </w:rPr>
        <w:t>10</w:t>
      </w:r>
    </w:p>
    <w:p w14:paraId="63DB7B83" w14:textId="77777777" w:rsidR="001B16BD" w:rsidRPr="001B16BD" w:rsidRDefault="00942DD2" w:rsidP="00F43F80">
      <w:pPr>
        <w:spacing w:after="0"/>
        <w:ind w:right="-188"/>
        <w:contextualSpacing/>
        <w:jc w:val="left"/>
        <w:rPr>
          <w:rFonts w:cs="Arial"/>
          <w:sz w:val="6"/>
          <w:szCs w:val="6"/>
        </w:rPr>
      </w:pPr>
      <w:r>
        <w:rPr>
          <w:rFonts w:cs="Arial"/>
          <w:szCs w:val="24"/>
        </w:rPr>
        <w:t xml:space="preserve">   </w:t>
      </w:r>
    </w:p>
    <w:p w14:paraId="7E204771" w14:textId="5ABD60D8" w:rsidR="00EC3AEA" w:rsidRPr="00EC3AEA" w:rsidRDefault="00942DD2" w:rsidP="00F43F80">
      <w:pPr>
        <w:spacing w:after="0"/>
        <w:ind w:right="-188"/>
        <w:contextualSpacing/>
        <w:jc w:val="left"/>
        <w:rPr>
          <w:rFonts w:cs="Arial"/>
          <w:szCs w:val="24"/>
        </w:rPr>
      </w:pPr>
      <w:r>
        <w:rPr>
          <w:rFonts w:cs="Arial"/>
          <w:szCs w:val="24"/>
        </w:rPr>
        <w:t xml:space="preserve"> </w:t>
      </w:r>
      <w:r w:rsidR="001B16BD">
        <w:rPr>
          <w:rFonts w:cs="Arial"/>
          <w:szCs w:val="24"/>
        </w:rPr>
        <w:t xml:space="preserve">    </w:t>
      </w:r>
      <w:r w:rsidR="00EC3AEA" w:rsidRPr="00EC3AEA">
        <w:rPr>
          <w:rFonts w:cs="Arial"/>
          <w:szCs w:val="24"/>
        </w:rPr>
        <w:t>3.5 Signposted patients</w:t>
      </w:r>
      <w:r w:rsidR="00A22B3B">
        <w:rPr>
          <w:rFonts w:cs="Arial"/>
          <w:szCs w:val="24"/>
        </w:rPr>
        <w:t>…………………………………………………</w:t>
      </w:r>
      <w:r w:rsidR="001B16BD">
        <w:rPr>
          <w:rFonts w:cs="Arial"/>
          <w:szCs w:val="24"/>
        </w:rPr>
        <w:t>…</w:t>
      </w:r>
      <w:r w:rsidR="00A22B3B">
        <w:rPr>
          <w:rFonts w:cs="Arial"/>
          <w:szCs w:val="24"/>
        </w:rPr>
        <w:t>…………</w:t>
      </w:r>
      <w:r w:rsidR="00B91DE1">
        <w:rPr>
          <w:rFonts w:cs="Arial"/>
          <w:szCs w:val="24"/>
        </w:rPr>
        <w:t>….</w:t>
      </w:r>
      <w:r w:rsidR="00A22B3B">
        <w:rPr>
          <w:rFonts w:cs="Arial"/>
          <w:szCs w:val="24"/>
        </w:rPr>
        <w:t>10</w:t>
      </w:r>
    </w:p>
    <w:p w14:paraId="3373374B" w14:textId="77777777" w:rsidR="001B16BD" w:rsidRPr="001B16BD" w:rsidRDefault="00942DD2" w:rsidP="00F43F80">
      <w:pPr>
        <w:spacing w:after="0"/>
        <w:ind w:right="-188"/>
        <w:contextualSpacing/>
        <w:jc w:val="left"/>
        <w:rPr>
          <w:rFonts w:cs="Arial"/>
          <w:sz w:val="6"/>
          <w:szCs w:val="6"/>
        </w:rPr>
      </w:pPr>
      <w:r>
        <w:rPr>
          <w:rFonts w:cs="Arial"/>
          <w:szCs w:val="24"/>
        </w:rPr>
        <w:t xml:space="preserve">    </w:t>
      </w:r>
    </w:p>
    <w:p w14:paraId="3A80E961" w14:textId="3276EA03" w:rsidR="00EC3AEA" w:rsidRPr="00EC3AEA" w:rsidRDefault="001B16BD" w:rsidP="00F43F80">
      <w:pPr>
        <w:spacing w:after="0"/>
        <w:ind w:right="-188"/>
        <w:contextualSpacing/>
        <w:jc w:val="left"/>
        <w:rPr>
          <w:rFonts w:cs="Arial"/>
          <w:szCs w:val="24"/>
        </w:rPr>
      </w:pPr>
      <w:r>
        <w:rPr>
          <w:rFonts w:cs="Arial"/>
          <w:szCs w:val="24"/>
        </w:rPr>
        <w:t xml:space="preserve">     </w:t>
      </w:r>
      <w:r w:rsidR="00942DD2" w:rsidRPr="00EC3AEA">
        <w:rPr>
          <w:rFonts w:cs="Arial"/>
          <w:szCs w:val="24"/>
        </w:rPr>
        <w:t>3.6 Financial</w:t>
      </w:r>
      <w:r w:rsidR="00EC3AEA" w:rsidRPr="00EC3AEA">
        <w:rPr>
          <w:rFonts w:cs="Arial"/>
          <w:szCs w:val="24"/>
        </w:rPr>
        <w:t xml:space="preserve"> Summary</w:t>
      </w:r>
      <w:r w:rsidR="00A22B3B">
        <w:rPr>
          <w:rFonts w:cs="Arial"/>
          <w:szCs w:val="24"/>
        </w:rPr>
        <w:t>………………………………………………</w:t>
      </w:r>
      <w:r>
        <w:rPr>
          <w:rFonts w:cs="Arial"/>
          <w:szCs w:val="24"/>
        </w:rPr>
        <w:t>…</w:t>
      </w:r>
      <w:r w:rsidR="00B91DE1">
        <w:rPr>
          <w:rFonts w:cs="Arial"/>
          <w:szCs w:val="24"/>
        </w:rPr>
        <w:t>…………….....</w:t>
      </w:r>
      <w:r w:rsidR="00A22B3B">
        <w:rPr>
          <w:rFonts w:cs="Arial"/>
          <w:szCs w:val="24"/>
        </w:rPr>
        <w:t>11</w:t>
      </w:r>
    </w:p>
    <w:p w14:paraId="2EB98EE8" w14:textId="28145648" w:rsidR="00C86421" w:rsidRPr="00EC3AEA" w:rsidRDefault="00A22B3B" w:rsidP="00F43F80">
      <w:pPr>
        <w:spacing w:after="0" w:line="240" w:lineRule="auto"/>
        <w:ind w:right="-188"/>
        <w:rPr>
          <w:szCs w:val="24"/>
        </w:rPr>
      </w:pPr>
      <w:r>
        <w:rPr>
          <w:szCs w:val="24"/>
        </w:rPr>
        <w:t>4. Options…………………………………………………………</w:t>
      </w:r>
      <w:r w:rsidR="001B16BD">
        <w:rPr>
          <w:szCs w:val="24"/>
        </w:rPr>
        <w:t>…</w:t>
      </w:r>
      <w:r>
        <w:rPr>
          <w:szCs w:val="24"/>
        </w:rPr>
        <w:t>…………………</w:t>
      </w:r>
      <w:r w:rsidR="00EA03CB">
        <w:rPr>
          <w:szCs w:val="24"/>
        </w:rPr>
        <w:t>.</w:t>
      </w:r>
      <w:r w:rsidR="00F43F80">
        <w:rPr>
          <w:szCs w:val="24"/>
        </w:rPr>
        <w:t>…</w:t>
      </w:r>
      <w:r w:rsidR="00B91DE1">
        <w:rPr>
          <w:szCs w:val="24"/>
        </w:rPr>
        <w:t>….</w:t>
      </w:r>
      <w:r>
        <w:rPr>
          <w:szCs w:val="24"/>
        </w:rPr>
        <w:t>11</w:t>
      </w:r>
    </w:p>
    <w:p w14:paraId="1FAC2E6E" w14:textId="78339BCA" w:rsidR="00C86421" w:rsidRPr="00EC3AEA" w:rsidRDefault="00942DD2" w:rsidP="00F43F80">
      <w:pPr>
        <w:spacing w:after="0" w:line="240" w:lineRule="auto"/>
        <w:ind w:right="-188"/>
        <w:rPr>
          <w:szCs w:val="24"/>
        </w:rPr>
      </w:pPr>
      <w:r>
        <w:rPr>
          <w:szCs w:val="24"/>
        </w:rPr>
        <w:t xml:space="preserve">    </w:t>
      </w:r>
      <w:r w:rsidR="001B16BD">
        <w:rPr>
          <w:szCs w:val="24"/>
        </w:rPr>
        <w:t xml:space="preserve"> </w:t>
      </w:r>
      <w:r w:rsidR="00A22B3B">
        <w:rPr>
          <w:szCs w:val="24"/>
        </w:rPr>
        <w:t>4.1 Review options…………………………………………………</w:t>
      </w:r>
      <w:r w:rsidR="001B16BD">
        <w:rPr>
          <w:szCs w:val="24"/>
        </w:rPr>
        <w:t>…</w:t>
      </w:r>
      <w:r w:rsidR="00A22B3B">
        <w:rPr>
          <w:szCs w:val="24"/>
        </w:rPr>
        <w:t>………………</w:t>
      </w:r>
      <w:r w:rsidR="00B91DE1">
        <w:rPr>
          <w:szCs w:val="24"/>
        </w:rPr>
        <w:t>….</w:t>
      </w:r>
      <w:r w:rsidR="00A22B3B">
        <w:rPr>
          <w:szCs w:val="24"/>
        </w:rPr>
        <w:t>11</w:t>
      </w:r>
    </w:p>
    <w:p w14:paraId="2B7DE4C4" w14:textId="07CC4DA4" w:rsidR="00C86421" w:rsidRPr="00EC3AEA" w:rsidRDefault="00A22B3B" w:rsidP="00F43F80">
      <w:pPr>
        <w:spacing w:after="0" w:line="240" w:lineRule="auto"/>
        <w:ind w:right="-188"/>
        <w:rPr>
          <w:szCs w:val="24"/>
        </w:rPr>
      </w:pPr>
      <w:r>
        <w:rPr>
          <w:szCs w:val="24"/>
        </w:rPr>
        <w:t>Recommendation</w:t>
      </w:r>
    </w:p>
    <w:p w14:paraId="47ABB94B" w14:textId="57D6E482" w:rsidR="002E48FF" w:rsidRPr="00EC3AEA" w:rsidRDefault="00C86421" w:rsidP="00F43F80">
      <w:pPr>
        <w:spacing w:after="0" w:line="240" w:lineRule="auto"/>
        <w:ind w:right="-188"/>
        <w:rPr>
          <w:szCs w:val="24"/>
        </w:rPr>
      </w:pPr>
      <w:r w:rsidRPr="00EC3AEA">
        <w:rPr>
          <w:szCs w:val="24"/>
        </w:rPr>
        <w:t>The Medicine Optimisation Team recommends option one until March 2022 with a potential review into option two. The rationale for this recommendation is PODIS scheme adds value on patients’ health outcomes while generating savings without incurring additional costs apart from the annual license fee of</w:t>
      </w:r>
      <w:r w:rsidR="00A22B3B">
        <w:rPr>
          <w:szCs w:val="24"/>
        </w:rPr>
        <w:t xml:space="preserve"> the </w:t>
      </w:r>
      <w:proofErr w:type="spellStart"/>
      <w:r w:rsidR="00A22B3B">
        <w:rPr>
          <w:szCs w:val="24"/>
        </w:rPr>
        <w:t>PharmOutcomes</w:t>
      </w:r>
      <w:proofErr w:type="spellEnd"/>
      <w:r w:rsidR="00A22B3B">
        <w:rPr>
          <w:szCs w:val="24"/>
        </w:rPr>
        <w:t xml:space="preserve"> platform</w:t>
      </w:r>
      <w:r w:rsidR="001B16BD">
        <w:rPr>
          <w:szCs w:val="24"/>
        </w:rPr>
        <w:t>……………………………………………………………………………………...</w:t>
      </w:r>
      <w:r w:rsidR="00B91DE1">
        <w:rPr>
          <w:szCs w:val="24"/>
        </w:rPr>
        <w:t>...</w:t>
      </w:r>
      <w:r w:rsidR="002B5DE8">
        <w:rPr>
          <w:szCs w:val="24"/>
        </w:rPr>
        <w:t>12</w:t>
      </w:r>
    </w:p>
    <w:p w14:paraId="1205AC2B" w14:textId="5382C8E9" w:rsidR="00EC3AEA" w:rsidRPr="00A22B3B" w:rsidRDefault="00EC3AEA" w:rsidP="00F43F80">
      <w:pPr>
        <w:tabs>
          <w:tab w:val="left" w:pos="9072"/>
        </w:tabs>
        <w:spacing w:after="0"/>
        <w:ind w:right="-188"/>
        <w:rPr>
          <w:szCs w:val="24"/>
        </w:rPr>
        <w:sectPr w:rsidR="00EC3AEA" w:rsidRPr="00A22B3B" w:rsidSect="008F46E9">
          <w:pgSz w:w="11906" w:h="16838"/>
          <w:pgMar w:top="1440" w:right="1440" w:bottom="1440" w:left="1440" w:header="708" w:footer="708" w:gutter="0"/>
          <w:cols w:space="708"/>
          <w:docGrid w:linePitch="360"/>
        </w:sectPr>
      </w:pPr>
      <w:r w:rsidRPr="00EC3AEA">
        <w:rPr>
          <w:szCs w:val="24"/>
        </w:rPr>
        <w:t>APPENDIX</w:t>
      </w:r>
      <w:r w:rsidR="00A607DA">
        <w:rPr>
          <w:szCs w:val="24"/>
        </w:rPr>
        <w:t xml:space="preserve"> </w:t>
      </w:r>
      <w:r w:rsidRPr="00EC3AEA">
        <w:rPr>
          <w:szCs w:val="24"/>
        </w:rPr>
        <w:t>1.</w:t>
      </w:r>
      <w:r w:rsidRPr="00EC3AEA">
        <w:rPr>
          <w:rFonts w:cs="Arial"/>
          <w:noProof/>
          <w:szCs w:val="24"/>
        </w:rPr>
        <w:t>GP practice data for PODIS patient involvement</w:t>
      </w:r>
      <w:r w:rsidR="00B91DE1">
        <w:rPr>
          <w:szCs w:val="24"/>
        </w:rPr>
        <w:t>………………………...</w:t>
      </w:r>
      <w:r w:rsidR="002B5DE8">
        <w:t>14</w:t>
      </w:r>
    </w:p>
    <w:p w14:paraId="3F19FFAE" w14:textId="77777777" w:rsidR="00997B2E" w:rsidRDefault="00231437" w:rsidP="00997B2E">
      <w:pPr>
        <w:pStyle w:val="Heading1"/>
        <w:spacing w:before="0"/>
        <w:rPr>
          <w:rStyle w:val="Heading3Char"/>
          <w:b/>
          <w:bCs/>
          <w:sz w:val="28"/>
          <w:szCs w:val="28"/>
          <w:lang w:eastAsia="en-US"/>
        </w:rPr>
      </w:pPr>
      <w:r w:rsidRPr="00AF3F90">
        <w:rPr>
          <w:rStyle w:val="Heading3Char"/>
          <w:b/>
          <w:bCs/>
          <w:sz w:val="28"/>
          <w:szCs w:val="28"/>
          <w:lang w:eastAsia="en-US"/>
        </w:rPr>
        <w:lastRenderedPageBreak/>
        <w:t>Title of Report:</w:t>
      </w:r>
      <w:r w:rsidRPr="00AF3F90">
        <w:rPr>
          <w:rStyle w:val="Heading3Char"/>
          <w:b/>
          <w:bCs/>
          <w:sz w:val="28"/>
          <w:szCs w:val="28"/>
          <w:lang w:eastAsia="en-US"/>
        </w:rPr>
        <w:tab/>
      </w:r>
      <w:r w:rsidR="00997B2E" w:rsidRPr="00997B2E">
        <w:rPr>
          <w:rStyle w:val="Heading3Char"/>
          <w:b/>
          <w:bCs/>
          <w:sz w:val="28"/>
          <w:szCs w:val="28"/>
          <w:lang w:eastAsia="en-US"/>
        </w:rPr>
        <w:t>Point of Dispensing Intervention Service (PODIS)</w:t>
      </w:r>
      <w:r w:rsidR="00997B2E">
        <w:rPr>
          <w:rStyle w:val="Heading3Char"/>
          <w:b/>
          <w:bCs/>
          <w:sz w:val="28"/>
          <w:szCs w:val="28"/>
          <w:lang w:eastAsia="en-US"/>
        </w:rPr>
        <w:t xml:space="preserve">      </w:t>
      </w:r>
    </w:p>
    <w:p w14:paraId="47ABB94C" w14:textId="3DC7EBFD" w:rsidR="00231437" w:rsidRPr="00AF3F90" w:rsidRDefault="00997B2E" w:rsidP="00997B2E">
      <w:pPr>
        <w:pStyle w:val="Heading1"/>
        <w:spacing w:before="0"/>
      </w:pPr>
      <w:r>
        <w:rPr>
          <w:rStyle w:val="Heading3Char"/>
          <w:b/>
          <w:bCs/>
          <w:sz w:val="28"/>
          <w:szCs w:val="28"/>
          <w:lang w:eastAsia="en-US"/>
        </w:rPr>
        <w:t xml:space="preserve">                           </w:t>
      </w:r>
      <w:proofErr w:type="gramStart"/>
      <w:r>
        <w:rPr>
          <w:rStyle w:val="Heading3Char"/>
          <w:b/>
          <w:bCs/>
          <w:sz w:val="28"/>
          <w:szCs w:val="28"/>
          <w:lang w:eastAsia="en-US"/>
        </w:rPr>
        <w:t>CCG</w:t>
      </w:r>
      <w:r w:rsidRPr="00997B2E">
        <w:rPr>
          <w:rStyle w:val="Heading3Char"/>
          <w:b/>
          <w:bCs/>
          <w:sz w:val="28"/>
          <w:szCs w:val="28"/>
          <w:lang w:eastAsia="en-US"/>
        </w:rPr>
        <w:t xml:space="preserve"> recommendation report</w:t>
      </w:r>
      <w:r>
        <w:rPr>
          <w:rStyle w:val="Heading3Char"/>
          <w:b/>
          <w:bCs/>
          <w:sz w:val="28"/>
          <w:szCs w:val="28"/>
          <w:lang w:eastAsia="en-US"/>
        </w:rPr>
        <w:t>.</w:t>
      </w:r>
      <w:proofErr w:type="gramEnd"/>
    </w:p>
    <w:p w14:paraId="47ABB94D" w14:textId="77777777" w:rsidR="00231437" w:rsidRDefault="00231437" w:rsidP="00502B36">
      <w:pPr>
        <w:pStyle w:val="Heading1"/>
        <w:numPr>
          <w:ilvl w:val="0"/>
          <w:numId w:val="1"/>
        </w:numPr>
        <w:rPr>
          <w:rFonts w:eastAsia="Times New Roman"/>
        </w:rPr>
      </w:pPr>
      <w:bookmarkStart w:id="1" w:name="_Toc440276081"/>
      <w:r w:rsidRPr="00231437">
        <w:rPr>
          <w:rFonts w:eastAsia="Times New Roman"/>
        </w:rPr>
        <w:t>Purpose of the report</w:t>
      </w:r>
      <w:bookmarkEnd w:id="1"/>
    </w:p>
    <w:p w14:paraId="47ABB94E" w14:textId="77777777" w:rsidR="00604DE5" w:rsidRDefault="00604DE5" w:rsidP="004C77DD">
      <w:pPr>
        <w:pStyle w:val="Heading2"/>
        <w:numPr>
          <w:ilvl w:val="1"/>
          <w:numId w:val="1"/>
        </w:numPr>
        <w:ind w:left="0" w:firstLine="0"/>
        <w:rPr>
          <w:rFonts w:eastAsia="Times New Roman"/>
        </w:rPr>
      </w:pPr>
      <w:bookmarkStart w:id="2" w:name="_Toc440276082"/>
      <w:r w:rsidRPr="00604DE5">
        <w:rPr>
          <w:rFonts w:eastAsia="Times New Roman"/>
        </w:rPr>
        <w:t>Background</w:t>
      </w:r>
      <w:bookmarkEnd w:id="2"/>
    </w:p>
    <w:p w14:paraId="220891CD" w14:textId="09F7B7BD" w:rsidR="00997B2E" w:rsidRPr="008E01A8" w:rsidRDefault="00B67640" w:rsidP="00B94CAE">
      <w:pPr>
        <w:rPr>
          <w:sz w:val="22"/>
        </w:rPr>
      </w:pPr>
      <w:r w:rsidRPr="008E01A8">
        <w:rPr>
          <w:sz w:val="22"/>
        </w:rPr>
        <w:t xml:space="preserve">The </w:t>
      </w:r>
      <w:r w:rsidR="00B94CAE" w:rsidRPr="008E01A8">
        <w:rPr>
          <w:sz w:val="22"/>
        </w:rPr>
        <w:t>Point of Dispensing Intervention Service (PODIS)</w:t>
      </w:r>
      <w:r w:rsidR="00491FB4">
        <w:rPr>
          <w:sz w:val="22"/>
        </w:rPr>
        <w:t>,</w:t>
      </w:r>
      <w:r w:rsidRPr="008E01A8">
        <w:rPr>
          <w:sz w:val="22"/>
        </w:rPr>
        <w:t xml:space="preserve"> </w:t>
      </w:r>
      <w:r w:rsidR="004B0008" w:rsidRPr="008E01A8">
        <w:rPr>
          <w:sz w:val="22"/>
        </w:rPr>
        <w:t xml:space="preserve">identified and performed by community pharmacists, contributes to the reduction of prescribed unwanted medicines, which </w:t>
      </w:r>
      <w:r w:rsidR="00DE2F5D" w:rsidRPr="008E01A8">
        <w:rPr>
          <w:sz w:val="22"/>
        </w:rPr>
        <w:t xml:space="preserve">are currently </w:t>
      </w:r>
      <w:r w:rsidR="004B0008" w:rsidRPr="008E01A8">
        <w:rPr>
          <w:sz w:val="22"/>
        </w:rPr>
        <w:t xml:space="preserve">wasted. By also informing GP repeat prescribing processes, it </w:t>
      </w:r>
      <w:r w:rsidR="00491FB4">
        <w:rPr>
          <w:sz w:val="22"/>
        </w:rPr>
        <w:t>aims to</w:t>
      </w:r>
      <w:r w:rsidR="00300987">
        <w:rPr>
          <w:sz w:val="22"/>
        </w:rPr>
        <w:t xml:space="preserve"> </w:t>
      </w:r>
      <w:r w:rsidR="00491FB4">
        <w:rPr>
          <w:sz w:val="22"/>
        </w:rPr>
        <w:t>contribute</w:t>
      </w:r>
      <w:r w:rsidR="004B0008" w:rsidRPr="008E01A8">
        <w:rPr>
          <w:sz w:val="22"/>
        </w:rPr>
        <w:t xml:space="preserve"> to improved patient outcomes through harm reduction, reduced hospital admissions, and increased medicine concordance. Even though the service is relatively new, the data has shown savings</w:t>
      </w:r>
      <w:r w:rsidR="00DE2F5D" w:rsidRPr="008E01A8">
        <w:rPr>
          <w:sz w:val="22"/>
        </w:rPr>
        <w:t xml:space="preserve"> with</w:t>
      </w:r>
      <w:r w:rsidR="00F60C0D">
        <w:rPr>
          <w:sz w:val="22"/>
        </w:rPr>
        <w:t xml:space="preserve"> potential for</w:t>
      </w:r>
      <w:r w:rsidR="00B8210D" w:rsidRPr="008E01A8">
        <w:rPr>
          <w:sz w:val="22"/>
        </w:rPr>
        <w:t xml:space="preserve"> growth. </w:t>
      </w:r>
      <w:r w:rsidR="00167B59" w:rsidRPr="008E01A8">
        <w:rPr>
          <w:sz w:val="22"/>
        </w:rPr>
        <w:t>Unfortu</w:t>
      </w:r>
      <w:r w:rsidR="00491FB4">
        <w:rPr>
          <w:sz w:val="22"/>
        </w:rPr>
        <w:t>nately, due to the current COVID</w:t>
      </w:r>
      <w:r w:rsidR="00167B59" w:rsidRPr="008E01A8">
        <w:rPr>
          <w:sz w:val="22"/>
        </w:rPr>
        <w:t>-19 pandemic</w:t>
      </w:r>
      <w:r w:rsidR="005A17FF" w:rsidRPr="008E01A8">
        <w:rPr>
          <w:sz w:val="22"/>
        </w:rPr>
        <w:t xml:space="preserve"> and the </w:t>
      </w:r>
      <w:r w:rsidR="00491FB4">
        <w:rPr>
          <w:sz w:val="22"/>
        </w:rPr>
        <w:t xml:space="preserve">fact that community pharmacies are </w:t>
      </w:r>
      <w:r w:rsidR="00DE2F5D" w:rsidRPr="008E01A8">
        <w:rPr>
          <w:sz w:val="22"/>
        </w:rPr>
        <w:t>experiencing unprecedented</w:t>
      </w:r>
      <w:r w:rsidR="005A17FF" w:rsidRPr="008E01A8">
        <w:rPr>
          <w:sz w:val="22"/>
        </w:rPr>
        <w:t xml:space="preserve"> pressure</w:t>
      </w:r>
      <w:r w:rsidR="00DE2F5D" w:rsidRPr="008E01A8">
        <w:rPr>
          <w:sz w:val="22"/>
        </w:rPr>
        <w:t>,</w:t>
      </w:r>
      <w:r w:rsidR="00167B59" w:rsidRPr="008E01A8">
        <w:rPr>
          <w:sz w:val="22"/>
        </w:rPr>
        <w:t xml:space="preserve"> the </w:t>
      </w:r>
      <w:r w:rsidR="00491FB4">
        <w:rPr>
          <w:sz w:val="22"/>
        </w:rPr>
        <w:t xml:space="preserve">utilisation of </w:t>
      </w:r>
      <w:r w:rsidR="00167B59" w:rsidRPr="008E01A8">
        <w:rPr>
          <w:sz w:val="22"/>
        </w:rPr>
        <w:t>P</w:t>
      </w:r>
      <w:r w:rsidR="00491FB4">
        <w:rPr>
          <w:sz w:val="22"/>
        </w:rPr>
        <w:t>ODIS</w:t>
      </w:r>
      <w:r w:rsidR="001E7E9F">
        <w:rPr>
          <w:sz w:val="22"/>
        </w:rPr>
        <w:t xml:space="preserve"> has been reduced</w:t>
      </w:r>
      <w:r w:rsidR="00491FB4">
        <w:rPr>
          <w:sz w:val="22"/>
        </w:rPr>
        <w:t>. It is important to note</w:t>
      </w:r>
      <w:r w:rsidR="00167B59" w:rsidRPr="008E01A8">
        <w:rPr>
          <w:sz w:val="22"/>
        </w:rPr>
        <w:t xml:space="preserve"> that its discontinuation may result in an increase </w:t>
      </w:r>
      <w:r w:rsidR="00491FB4">
        <w:rPr>
          <w:sz w:val="22"/>
        </w:rPr>
        <w:t xml:space="preserve">in prescribed medicines wastage. </w:t>
      </w:r>
    </w:p>
    <w:p w14:paraId="47ABB950" w14:textId="25AE00D2" w:rsidR="00604DE5" w:rsidRPr="008E01A8" w:rsidRDefault="00D92EBB" w:rsidP="00F70B85">
      <w:pPr>
        <w:rPr>
          <w:rFonts w:eastAsia="Times New Roman" w:cs="Times New Roman"/>
          <w:sz w:val="22"/>
        </w:rPr>
      </w:pPr>
      <w:r w:rsidRPr="008E01A8">
        <w:rPr>
          <w:rFonts w:eastAsia="Times New Roman" w:cs="Times New Roman"/>
          <w:sz w:val="22"/>
        </w:rPr>
        <w:t xml:space="preserve">There are </w:t>
      </w:r>
      <w:r w:rsidR="00D53FED" w:rsidRPr="008E01A8">
        <w:rPr>
          <w:rFonts w:eastAsia="Times New Roman" w:cs="Times New Roman"/>
          <w:sz w:val="22"/>
        </w:rPr>
        <w:t>three</w:t>
      </w:r>
      <w:r w:rsidR="00C202BC" w:rsidRPr="008E01A8">
        <w:rPr>
          <w:rFonts w:eastAsia="Times New Roman" w:cs="Times New Roman"/>
          <w:sz w:val="22"/>
        </w:rPr>
        <w:t xml:space="preserve"> </w:t>
      </w:r>
      <w:r w:rsidR="00F32DD4" w:rsidRPr="008E01A8">
        <w:rPr>
          <w:rFonts w:eastAsia="Times New Roman" w:cs="Times New Roman"/>
          <w:sz w:val="22"/>
        </w:rPr>
        <w:t>possibilities, which</w:t>
      </w:r>
      <w:r w:rsidR="00C202BC" w:rsidRPr="008E01A8">
        <w:rPr>
          <w:rFonts w:eastAsia="Times New Roman" w:cs="Times New Roman"/>
          <w:sz w:val="22"/>
        </w:rPr>
        <w:t xml:space="preserve"> could be considered; the purpose of this document is to highlight these options and approve a recommendation regarding </w:t>
      </w:r>
      <w:r w:rsidR="00F32DD4" w:rsidRPr="008E01A8">
        <w:rPr>
          <w:rFonts w:eastAsia="Times New Roman" w:cs="Times New Roman"/>
          <w:sz w:val="22"/>
        </w:rPr>
        <w:t xml:space="preserve">the </w:t>
      </w:r>
      <w:r w:rsidR="00F70B85" w:rsidRPr="008E01A8">
        <w:rPr>
          <w:rFonts w:eastAsia="Times New Roman" w:cs="Times New Roman"/>
          <w:sz w:val="22"/>
        </w:rPr>
        <w:t>Point of Dispensing Intervention Service (PODIS).</w:t>
      </w:r>
    </w:p>
    <w:p w14:paraId="47ABB951" w14:textId="77777777" w:rsidR="00604DE5" w:rsidRDefault="00604DE5" w:rsidP="004C77DD">
      <w:pPr>
        <w:pStyle w:val="Heading2"/>
        <w:numPr>
          <w:ilvl w:val="1"/>
          <w:numId w:val="1"/>
        </w:numPr>
        <w:ind w:left="0" w:firstLine="0"/>
        <w:rPr>
          <w:rFonts w:eastAsia="Times New Roman"/>
        </w:rPr>
      </w:pPr>
      <w:bookmarkStart w:id="3" w:name="_Toc440276083"/>
      <w:r w:rsidRPr="00231437">
        <w:rPr>
          <w:rFonts w:eastAsia="Times New Roman" w:cs="Times New Roman"/>
          <w:szCs w:val="24"/>
        </w:rPr>
        <w:t>Objectives and scope of the report</w:t>
      </w:r>
      <w:bookmarkEnd w:id="3"/>
    </w:p>
    <w:p w14:paraId="3A95F117" w14:textId="77777777" w:rsidR="00F70B85" w:rsidRPr="00F70B85" w:rsidRDefault="00F70B85" w:rsidP="00F70B85">
      <w:pPr>
        <w:spacing w:before="0" w:after="0"/>
        <w:rPr>
          <w:rFonts w:eastAsia="Times New Roman" w:cs="Times New Roman"/>
          <w:sz w:val="12"/>
          <w:szCs w:val="12"/>
        </w:rPr>
      </w:pPr>
    </w:p>
    <w:p w14:paraId="47ABB952" w14:textId="3C3E715B" w:rsidR="00604DE5" w:rsidRPr="008E01A8" w:rsidRDefault="00A24262" w:rsidP="00F70B85">
      <w:pPr>
        <w:spacing w:before="0" w:after="0"/>
        <w:rPr>
          <w:rFonts w:eastAsia="Times New Roman" w:cs="Times New Roman"/>
          <w:sz w:val="22"/>
        </w:rPr>
      </w:pPr>
      <w:r w:rsidRPr="008E01A8">
        <w:rPr>
          <w:rFonts w:eastAsia="Times New Roman" w:cs="Times New Roman"/>
          <w:sz w:val="22"/>
        </w:rPr>
        <w:t xml:space="preserve">The </w:t>
      </w:r>
      <w:r w:rsidR="00604DE5" w:rsidRPr="008E01A8">
        <w:rPr>
          <w:rFonts w:eastAsia="Times New Roman" w:cs="Times New Roman"/>
          <w:sz w:val="22"/>
        </w:rPr>
        <w:t>scope of this do</w:t>
      </w:r>
      <w:r w:rsidR="00F70B85" w:rsidRPr="008E01A8">
        <w:rPr>
          <w:rFonts w:eastAsia="Times New Roman" w:cs="Times New Roman"/>
          <w:sz w:val="22"/>
        </w:rPr>
        <w:t xml:space="preserve">cument is to provide information on the PODIS scheme and examine </w:t>
      </w:r>
      <w:r w:rsidRPr="008E01A8">
        <w:rPr>
          <w:rFonts w:eastAsia="Times New Roman" w:cs="Times New Roman"/>
          <w:sz w:val="22"/>
        </w:rPr>
        <w:t xml:space="preserve">the </w:t>
      </w:r>
      <w:r w:rsidR="00A517D6" w:rsidRPr="008E01A8">
        <w:rPr>
          <w:rFonts w:eastAsia="Times New Roman" w:cs="Times New Roman"/>
          <w:sz w:val="22"/>
        </w:rPr>
        <w:t>recommendations identified.</w:t>
      </w:r>
    </w:p>
    <w:p w14:paraId="47ABB953" w14:textId="77777777" w:rsidR="004C77DD" w:rsidRPr="004C77DD" w:rsidRDefault="004C77DD" w:rsidP="004C77DD">
      <w:pPr>
        <w:pStyle w:val="Heading2"/>
        <w:numPr>
          <w:ilvl w:val="1"/>
          <w:numId w:val="1"/>
        </w:numPr>
        <w:ind w:left="0" w:firstLine="0"/>
        <w:rPr>
          <w:rFonts w:eastAsia="Times New Roman"/>
        </w:rPr>
      </w:pPr>
      <w:bookmarkStart w:id="4" w:name="_Toc440276084"/>
      <w:r w:rsidRPr="00231437">
        <w:rPr>
          <w:rFonts w:eastAsia="Times New Roman" w:cs="Times New Roman"/>
          <w:szCs w:val="24"/>
        </w:rPr>
        <w:t>Key points</w:t>
      </w:r>
      <w:bookmarkEnd w:id="4"/>
      <w:r w:rsidR="006C2BCA">
        <w:rPr>
          <w:rFonts w:eastAsia="Times New Roman" w:cs="Times New Roman"/>
          <w:szCs w:val="24"/>
        </w:rPr>
        <w:t xml:space="preserve"> </w:t>
      </w:r>
    </w:p>
    <w:p w14:paraId="47ABB954" w14:textId="41D725B7" w:rsidR="004C77DD" w:rsidRPr="008E01A8" w:rsidRDefault="00F80B02" w:rsidP="007647E2">
      <w:pPr>
        <w:numPr>
          <w:ilvl w:val="0"/>
          <w:numId w:val="5"/>
        </w:numPr>
        <w:spacing w:after="120"/>
        <w:contextualSpacing/>
        <w:rPr>
          <w:sz w:val="22"/>
        </w:rPr>
      </w:pPr>
      <w:r w:rsidRPr="008E01A8">
        <w:rPr>
          <w:sz w:val="22"/>
        </w:rPr>
        <w:t xml:space="preserve">Review </w:t>
      </w:r>
      <w:r w:rsidR="00B94CAE" w:rsidRPr="008E01A8">
        <w:rPr>
          <w:sz w:val="22"/>
        </w:rPr>
        <w:t>PODIS scheme</w:t>
      </w:r>
    </w:p>
    <w:p w14:paraId="47ABB955" w14:textId="14101EB8" w:rsidR="004C77DD" w:rsidRPr="008E01A8" w:rsidRDefault="00F80B02" w:rsidP="007647E2">
      <w:pPr>
        <w:numPr>
          <w:ilvl w:val="0"/>
          <w:numId w:val="5"/>
        </w:numPr>
        <w:spacing w:after="120"/>
        <w:contextualSpacing/>
        <w:rPr>
          <w:sz w:val="22"/>
        </w:rPr>
      </w:pPr>
      <w:r w:rsidRPr="008E01A8">
        <w:rPr>
          <w:sz w:val="22"/>
        </w:rPr>
        <w:t xml:space="preserve">Review </w:t>
      </w:r>
      <w:r w:rsidR="00B94CAE" w:rsidRPr="008E01A8">
        <w:rPr>
          <w:sz w:val="22"/>
        </w:rPr>
        <w:t xml:space="preserve">PODIS scheme continuation </w:t>
      </w:r>
      <w:r w:rsidRPr="008E01A8">
        <w:rPr>
          <w:sz w:val="22"/>
        </w:rPr>
        <w:t>options</w:t>
      </w:r>
    </w:p>
    <w:p w14:paraId="47ABB957" w14:textId="261D8063" w:rsidR="004C77DD" w:rsidRPr="00B91C99" w:rsidRDefault="00523C87" w:rsidP="00B91C99">
      <w:pPr>
        <w:numPr>
          <w:ilvl w:val="0"/>
          <w:numId w:val="5"/>
        </w:numPr>
        <w:spacing w:after="120"/>
        <w:contextualSpacing/>
        <w:rPr>
          <w:sz w:val="22"/>
        </w:rPr>
      </w:pPr>
      <w:r w:rsidRPr="008E01A8">
        <w:rPr>
          <w:sz w:val="22"/>
        </w:rPr>
        <w:t xml:space="preserve">Gain approval for recommended </w:t>
      </w:r>
      <w:r w:rsidR="00B94CAE" w:rsidRPr="008E01A8">
        <w:rPr>
          <w:sz w:val="22"/>
        </w:rPr>
        <w:t xml:space="preserve">PODIS </w:t>
      </w:r>
      <w:r w:rsidR="00AF5B78" w:rsidRPr="008E01A8">
        <w:rPr>
          <w:sz w:val="22"/>
        </w:rPr>
        <w:t>S</w:t>
      </w:r>
      <w:r w:rsidRPr="008E01A8">
        <w:rPr>
          <w:sz w:val="22"/>
        </w:rPr>
        <w:t>cheme</w:t>
      </w:r>
    </w:p>
    <w:p w14:paraId="47ABB958" w14:textId="77777777" w:rsidR="004C77DD" w:rsidRPr="004C77DD" w:rsidRDefault="004C77DD" w:rsidP="004C77DD">
      <w:pPr>
        <w:pStyle w:val="Heading2"/>
        <w:numPr>
          <w:ilvl w:val="1"/>
          <w:numId w:val="1"/>
        </w:numPr>
        <w:ind w:left="0" w:firstLine="0"/>
        <w:rPr>
          <w:rFonts w:eastAsia="Times New Roman"/>
        </w:rPr>
      </w:pPr>
      <w:bookmarkStart w:id="5" w:name="_Toc440276085"/>
      <w:r w:rsidRPr="00231437">
        <w:rPr>
          <w:rFonts w:eastAsia="Times New Roman" w:cs="Times New Roman"/>
          <w:szCs w:val="24"/>
        </w:rPr>
        <w:t>Target Audience</w:t>
      </w:r>
      <w:bookmarkEnd w:id="5"/>
    </w:p>
    <w:p w14:paraId="47ABB959" w14:textId="02087D38" w:rsidR="004C77DD" w:rsidRPr="008E01A8" w:rsidRDefault="004C77DD" w:rsidP="00604DE5">
      <w:pPr>
        <w:rPr>
          <w:sz w:val="22"/>
        </w:rPr>
      </w:pPr>
      <w:r w:rsidRPr="008E01A8">
        <w:rPr>
          <w:sz w:val="22"/>
        </w:rPr>
        <w:t>The target audience for this document is</w:t>
      </w:r>
      <w:r w:rsidR="00F31330" w:rsidRPr="008E01A8">
        <w:rPr>
          <w:sz w:val="22"/>
        </w:rPr>
        <w:t xml:space="preserve"> </w:t>
      </w:r>
      <w:r w:rsidR="003E50A4" w:rsidRPr="008E01A8">
        <w:rPr>
          <w:sz w:val="22"/>
        </w:rPr>
        <w:t xml:space="preserve">North East Lincolnshire </w:t>
      </w:r>
      <w:r w:rsidR="00F31330" w:rsidRPr="008E01A8">
        <w:rPr>
          <w:sz w:val="22"/>
        </w:rPr>
        <w:t>CCG.</w:t>
      </w:r>
    </w:p>
    <w:p w14:paraId="47ABB95A" w14:textId="77777777" w:rsidR="00C3561A" w:rsidRPr="00B70E82" w:rsidRDefault="000A2A24" w:rsidP="00B70E82">
      <w:pPr>
        <w:pStyle w:val="Heading1"/>
        <w:numPr>
          <w:ilvl w:val="0"/>
          <w:numId w:val="1"/>
        </w:numPr>
        <w:rPr>
          <w:rFonts w:eastAsia="Times New Roman" w:cs="Times New Roman"/>
        </w:rPr>
      </w:pPr>
      <w:r w:rsidRPr="00B70E82">
        <w:rPr>
          <w:rFonts w:eastAsia="Times New Roman" w:cs="Times New Roman"/>
        </w:rPr>
        <w:t>Introduction</w:t>
      </w:r>
    </w:p>
    <w:p w14:paraId="151D88F7" w14:textId="0C0D3C8F" w:rsidR="00D65D21" w:rsidRDefault="00D65D21" w:rsidP="00D65D21">
      <w:pPr>
        <w:rPr>
          <w:b/>
          <w:sz w:val="26"/>
          <w:szCs w:val="26"/>
        </w:rPr>
      </w:pPr>
      <w:r w:rsidRPr="00D65D21">
        <w:rPr>
          <w:b/>
          <w:sz w:val="26"/>
          <w:szCs w:val="26"/>
        </w:rPr>
        <w:t xml:space="preserve">2.1 </w:t>
      </w:r>
      <w:r>
        <w:rPr>
          <w:b/>
          <w:sz w:val="26"/>
          <w:szCs w:val="26"/>
        </w:rPr>
        <w:t>Aims and Objectives</w:t>
      </w:r>
    </w:p>
    <w:p w14:paraId="7614F465" w14:textId="10A560D9" w:rsidR="00A12A21" w:rsidRDefault="00491FB4" w:rsidP="00B91C99">
      <w:pPr>
        <w:rPr>
          <w:rFonts w:cs="Arial"/>
          <w:sz w:val="22"/>
        </w:rPr>
      </w:pPr>
      <w:r>
        <w:rPr>
          <w:sz w:val="22"/>
        </w:rPr>
        <w:t xml:space="preserve">PODIS </w:t>
      </w:r>
      <w:r w:rsidR="00D65D21" w:rsidRPr="008E01A8">
        <w:rPr>
          <w:sz w:val="22"/>
        </w:rPr>
        <w:t>is a community pharmacy enhanced service, which is commissioned by NHS En</w:t>
      </w:r>
      <w:r w:rsidR="00B91C99">
        <w:rPr>
          <w:sz w:val="22"/>
        </w:rPr>
        <w:t xml:space="preserve">gland on behalf of local CCGs. </w:t>
      </w:r>
      <w:r w:rsidR="00BA7CA1" w:rsidRPr="00BA7CA1">
        <w:rPr>
          <w:rFonts w:cs="Arial"/>
          <w:sz w:val="22"/>
        </w:rPr>
        <w:t>The</w:t>
      </w:r>
      <w:r w:rsidR="00BA7CA1" w:rsidRPr="008E01A8">
        <w:rPr>
          <w:rFonts w:cs="Arial"/>
          <w:sz w:val="22"/>
        </w:rPr>
        <w:t xml:space="preserve"> main </w:t>
      </w:r>
      <w:r w:rsidR="00BA7CA1" w:rsidRPr="00BA7CA1">
        <w:rPr>
          <w:rFonts w:cs="Arial"/>
          <w:sz w:val="22"/>
        </w:rPr>
        <w:t>object</w:t>
      </w:r>
      <w:r w:rsidR="00BA7CA1" w:rsidRPr="008E01A8">
        <w:rPr>
          <w:rFonts w:cs="Arial"/>
          <w:sz w:val="22"/>
        </w:rPr>
        <w:t>ive of the</w:t>
      </w:r>
      <w:r w:rsidR="00BA7CA1" w:rsidRPr="00BA7CA1">
        <w:rPr>
          <w:rFonts w:cs="Arial"/>
          <w:sz w:val="22"/>
        </w:rPr>
        <w:t xml:space="preserve"> scheme is to reduce the burden </w:t>
      </w:r>
      <w:r w:rsidR="00785B4A" w:rsidRPr="008E01A8">
        <w:rPr>
          <w:rFonts w:cs="Arial"/>
          <w:sz w:val="22"/>
        </w:rPr>
        <w:t>of waste medicines, which impacts the patients’</w:t>
      </w:r>
      <w:r w:rsidR="00A12A21" w:rsidRPr="008E01A8">
        <w:rPr>
          <w:rFonts w:cs="Arial"/>
          <w:sz w:val="22"/>
        </w:rPr>
        <w:t xml:space="preserve"> risk of</w:t>
      </w:r>
      <w:r w:rsidR="00785B4A" w:rsidRPr="008E01A8">
        <w:rPr>
          <w:rFonts w:cs="Arial"/>
          <w:sz w:val="22"/>
        </w:rPr>
        <w:t xml:space="preserve"> harm</w:t>
      </w:r>
      <w:r w:rsidR="00A12A21" w:rsidRPr="008E01A8">
        <w:rPr>
          <w:rFonts w:cs="Arial"/>
          <w:sz w:val="22"/>
        </w:rPr>
        <w:t>, hence influencing</w:t>
      </w:r>
      <w:r w:rsidR="00785B4A" w:rsidRPr="008E01A8">
        <w:rPr>
          <w:rFonts w:cs="Arial"/>
          <w:sz w:val="22"/>
        </w:rPr>
        <w:t xml:space="preserve"> patients’ health outcomes, as wel</w:t>
      </w:r>
      <w:r>
        <w:rPr>
          <w:rFonts w:cs="Arial"/>
          <w:sz w:val="22"/>
        </w:rPr>
        <w:t>l as having</w:t>
      </w:r>
      <w:r w:rsidR="00A12A21" w:rsidRPr="008E01A8">
        <w:rPr>
          <w:rFonts w:cs="Arial"/>
          <w:sz w:val="22"/>
        </w:rPr>
        <w:t xml:space="preserve"> serious financial implications</w:t>
      </w:r>
      <w:r w:rsidR="00785B4A" w:rsidRPr="008E01A8">
        <w:rPr>
          <w:rFonts w:cs="Arial"/>
          <w:sz w:val="22"/>
        </w:rPr>
        <w:t>.</w:t>
      </w:r>
      <w:r w:rsidR="00A12A21" w:rsidRPr="008E01A8">
        <w:rPr>
          <w:rFonts w:cs="Arial"/>
          <w:sz w:val="22"/>
        </w:rPr>
        <w:t xml:space="preserve"> </w:t>
      </w:r>
    </w:p>
    <w:p w14:paraId="20EBBC3F" w14:textId="77777777" w:rsidR="00491FB4" w:rsidRPr="00B91C99" w:rsidRDefault="00491FB4" w:rsidP="00B91C99">
      <w:pPr>
        <w:rPr>
          <w:sz w:val="22"/>
        </w:rPr>
      </w:pPr>
    </w:p>
    <w:p w14:paraId="6CAF4820" w14:textId="5812704C" w:rsidR="00A12A21" w:rsidRPr="008E01A8" w:rsidRDefault="00A12A21" w:rsidP="00B70E82">
      <w:pPr>
        <w:autoSpaceDE w:val="0"/>
        <w:autoSpaceDN w:val="0"/>
        <w:adjustRightInd w:val="0"/>
        <w:spacing w:before="0" w:after="0" w:line="240" w:lineRule="auto"/>
        <w:rPr>
          <w:rFonts w:cs="Arial"/>
          <w:sz w:val="22"/>
        </w:rPr>
      </w:pPr>
      <w:r w:rsidRPr="008E01A8">
        <w:rPr>
          <w:rFonts w:cs="Arial"/>
          <w:sz w:val="22"/>
        </w:rPr>
        <w:lastRenderedPageBreak/>
        <w:t>The PODIS scheme aims to reduce the burden of waste medicines by:</w:t>
      </w:r>
    </w:p>
    <w:p w14:paraId="566B06B3" w14:textId="77777777" w:rsidR="00A12A21" w:rsidRPr="008E01A8" w:rsidRDefault="00BA7CA1" w:rsidP="00A12A21">
      <w:pPr>
        <w:autoSpaceDE w:val="0"/>
        <w:autoSpaceDN w:val="0"/>
        <w:adjustRightInd w:val="0"/>
        <w:spacing w:before="0" w:after="0" w:line="240" w:lineRule="auto"/>
        <w:jc w:val="left"/>
        <w:rPr>
          <w:rFonts w:cs="Arial"/>
          <w:sz w:val="22"/>
        </w:rPr>
      </w:pPr>
      <w:r w:rsidRPr="00BA7CA1">
        <w:rPr>
          <w:rFonts w:cs="Arial"/>
          <w:sz w:val="22"/>
        </w:rPr>
        <w:t xml:space="preserve"> </w:t>
      </w:r>
    </w:p>
    <w:p w14:paraId="516E332E" w14:textId="7CDF43E4" w:rsidR="00BA7CA1" w:rsidRPr="008E01A8" w:rsidRDefault="00A12A21" w:rsidP="00960399">
      <w:pPr>
        <w:pStyle w:val="ListParagraph"/>
        <w:numPr>
          <w:ilvl w:val="0"/>
          <w:numId w:val="37"/>
        </w:numPr>
        <w:autoSpaceDE w:val="0"/>
        <w:autoSpaceDN w:val="0"/>
        <w:adjustRightInd w:val="0"/>
        <w:spacing w:before="0" w:after="0" w:line="360" w:lineRule="auto"/>
        <w:rPr>
          <w:rFonts w:cs="Arial"/>
          <w:sz w:val="22"/>
        </w:rPr>
      </w:pPr>
      <w:r w:rsidRPr="008E01A8">
        <w:rPr>
          <w:rFonts w:cs="Arial"/>
          <w:sz w:val="22"/>
        </w:rPr>
        <w:t>Reducing</w:t>
      </w:r>
      <w:r w:rsidR="00BA7CA1" w:rsidRPr="008E01A8">
        <w:rPr>
          <w:rFonts w:cs="Arial"/>
          <w:sz w:val="22"/>
        </w:rPr>
        <w:t xml:space="preserve"> the number of unwanted medicines dispensed and therefore wasted, by </w:t>
      </w:r>
      <w:r w:rsidRPr="008E01A8">
        <w:rPr>
          <w:rFonts w:cs="Arial"/>
          <w:sz w:val="22"/>
        </w:rPr>
        <w:t xml:space="preserve">  </w:t>
      </w:r>
      <w:r w:rsidR="00BA7CA1" w:rsidRPr="008E01A8">
        <w:rPr>
          <w:rFonts w:cs="Arial"/>
          <w:sz w:val="22"/>
        </w:rPr>
        <w:t xml:space="preserve">not dispensing items not required by the patient. </w:t>
      </w:r>
    </w:p>
    <w:p w14:paraId="0BAE4002" w14:textId="66E62C8A" w:rsidR="00BA7CA1" w:rsidRPr="008E01A8" w:rsidRDefault="00A12A21" w:rsidP="00960399">
      <w:pPr>
        <w:pStyle w:val="ListParagraph"/>
        <w:numPr>
          <w:ilvl w:val="0"/>
          <w:numId w:val="37"/>
        </w:numPr>
        <w:autoSpaceDE w:val="0"/>
        <w:autoSpaceDN w:val="0"/>
        <w:adjustRightInd w:val="0"/>
        <w:spacing w:before="0" w:after="70" w:line="360" w:lineRule="auto"/>
        <w:rPr>
          <w:rFonts w:cs="Arial"/>
          <w:sz w:val="22"/>
        </w:rPr>
      </w:pPr>
      <w:r w:rsidRPr="008E01A8">
        <w:rPr>
          <w:rFonts w:cs="Arial"/>
          <w:sz w:val="22"/>
        </w:rPr>
        <w:t>N</w:t>
      </w:r>
      <w:r w:rsidR="00BA7CA1" w:rsidRPr="008E01A8">
        <w:rPr>
          <w:rFonts w:cs="Arial"/>
          <w:sz w:val="22"/>
        </w:rPr>
        <w:t>otify</w:t>
      </w:r>
      <w:r w:rsidRPr="008E01A8">
        <w:rPr>
          <w:rFonts w:cs="Arial"/>
          <w:sz w:val="22"/>
        </w:rPr>
        <w:t>ing</w:t>
      </w:r>
      <w:r w:rsidR="00BA7CA1" w:rsidRPr="008E01A8">
        <w:rPr>
          <w:rFonts w:cs="Arial"/>
          <w:sz w:val="22"/>
        </w:rPr>
        <w:t xml:space="preserve"> the prescriber when an item prescribed has not been dispensed. </w:t>
      </w:r>
    </w:p>
    <w:p w14:paraId="36DA4D77" w14:textId="4407E7CB" w:rsidR="00BA7CA1" w:rsidRPr="008E01A8" w:rsidRDefault="00ED19F8" w:rsidP="00960399">
      <w:pPr>
        <w:pStyle w:val="ListParagraph"/>
        <w:numPr>
          <w:ilvl w:val="0"/>
          <w:numId w:val="37"/>
        </w:numPr>
        <w:autoSpaceDE w:val="0"/>
        <w:autoSpaceDN w:val="0"/>
        <w:adjustRightInd w:val="0"/>
        <w:spacing w:before="0" w:after="0" w:line="360" w:lineRule="auto"/>
        <w:rPr>
          <w:rFonts w:cs="Arial"/>
          <w:sz w:val="22"/>
        </w:rPr>
      </w:pPr>
      <w:r w:rsidRPr="008E01A8">
        <w:rPr>
          <w:rFonts w:cs="Arial"/>
          <w:sz w:val="22"/>
        </w:rPr>
        <w:t>Promoting</w:t>
      </w:r>
      <w:r w:rsidR="00BA7CA1" w:rsidRPr="008E01A8">
        <w:rPr>
          <w:rFonts w:cs="Arial"/>
          <w:sz w:val="22"/>
        </w:rPr>
        <w:t>, support</w:t>
      </w:r>
      <w:r w:rsidRPr="008E01A8">
        <w:rPr>
          <w:rFonts w:cs="Arial"/>
          <w:sz w:val="22"/>
        </w:rPr>
        <w:t>ing and encouraging</w:t>
      </w:r>
      <w:r w:rsidR="00BA7CA1" w:rsidRPr="008E01A8">
        <w:rPr>
          <w:rFonts w:cs="Arial"/>
          <w:sz w:val="22"/>
        </w:rPr>
        <w:t xml:space="preserve"> good repeat / prescribing practices with </w:t>
      </w:r>
      <w:r w:rsidRPr="008E01A8">
        <w:rPr>
          <w:rFonts w:cs="Arial"/>
          <w:sz w:val="22"/>
        </w:rPr>
        <w:t xml:space="preserve">  </w:t>
      </w:r>
      <w:r w:rsidR="00BA7CA1" w:rsidRPr="008E01A8">
        <w:rPr>
          <w:rFonts w:cs="Arial"/>
          <w:sz w:val="22"/>
        </w:rPr>
        <w:t xml:space="preserve">patients and GP practices. </w:t>
      </w:r>
    </w:p>
    <w:p w14:paraId="2289C22A" w14:textId="168ABFF5" w:rsidR="00B70E82" w:rsidRPr="00B91C99" w:rsidRDefault="00ED19F8" w:rsidP="00B91C99">
      <w:pPr>
        <w:pStyle w:val="ListParagraph"/>
        <w:numPr>
          <w:ilvl w:val="0"/>
          <w:numId w:val="37"/>
        </w:numPr>
        <w:autoSpaceDE w:val="0"/>
        <w:autoSpaceDN w:val="0"/>
        <w:adjustRightInd w:val="0"/>
        <w:spacing w:before="0" w:after="0" w:line="360" w:lineRule="auto"/>
        <w:rPr>
          <w:rFonts w:cs="Arial"/>
          <w:sz w:val="22"/>
        </w:rPr>
      </w:pPr>
      <w:r w:rsidRPr="008E01A8">
        <w:rPr>
          <w:rFonts w:cs="Arial"/>
          <w:sz w:val="22"/>
        </w:rPr>
        <w:t>Reducing</w:t>
      </w:r>
      <w:r w:rsidR="00BA7CA1" w:rsidRPr="008E01A8">
        <w:rPr>
          <w:rFonts w:cs="Arial"/>
          <w:sz w:val="22"/>
        </w:rPr>
        <w:t xml:space="preserve"> unnecessary prescribing costs. </w:t>
      </w:r>
    </w:p>
    <w:p w14:paraId="706FCCB5" w14:textId="598A2539" w:rsidR="00D65D21" w:rsidRPr="00D65D21" w:rsidRDefault="00D65D21" w:rsidP="00D65D21">
      <w:pPr>
        <w:rPr>
          <w:b/>
          <w:sz w:val="26"/>
          <w:szCs w:val="26"/>
        </w:rPr>
      </w:pPr>
      <w:r>
        <w:rPr>
          <w:b/>
          <w:sz w:val="26"/>
          <w:szCs w:val="26"/>
        </w:rPr>
        <w:t>2.2 Service Specification</w:t>
      </w:r>
    </w:p>
    <w:p w14:paraId="47ABB95C" w14:textId="38EA7803" w:rsidR="00F034A3" w:rsidRPr="008E01A8" w:rsidRDefault="003E50A4" w:rsidP="00F139BC">
      <w:pPr>
        <w:tabs>
          <w:tab w:val="left" w:pos="1022"/>
        </w:tabs>
        <w:spacing w:after="120"/>
        <w:ind w:right="207"/>
        <w:contextualSpacing/>
        <w:jc w:val="left"/>
        <w:rPr>
          <w:rFonts w:cs="Arial"/>
          <w:sz w:val="22"/>
        </w:rPr>
      </w:pPr>
      <w:r w:rsidRPr="008E01A8">
        <w:rPr>
          <w:rFonts w:cs="Arial"/>
          <w:sz w:val="22"/>
        </w:rPr>
        <w:t xml:space="preserve">North East Lincolnshire CCG </w:t>
      </w:r>
      <w:r w:rsidR="000B042B" w:rsidRPr="008E01A8">
        <w:rPr>
          <w:rFonts w:cs="Arial"/>
          <w:sz w:val="22"/>
        </w:rPr>
        <w:t>currently has</w:t>
      </w:r>
      <w:r w:rsidR="00B70E82" w:rsidRPr="008E01A8">
        <w:rPr>
          <w:rFonts w:cs="Arial"/>
          <w:sz w:val="22"/>
        </w:rPr>
        <w:t xml:space="preserve"> 28</w:t>
      </w:r>
      <w:r w:rsidR="0072140A" w:rsidRPr="008E01A8">
        <w:rPr>
          <w:rFonts w:cs="Arial"/>
          <w:sz w:val="22"/>
        </w:rPr>
        <w:t xml:space="preserve"> Community Pharmacies of which </w:t>
      </w:r>
      <w:r w:rsidR="00B70E82" w:rsidRPr="008E01A8">
        <w:rPr>
          <w:rFonts w:cs="Arial"/>
          <w:sz w:val="22"/>
        </w:rPr>
        <w:t>17</w:t>
      </w:r>
      <w:r w:rsidR="000B042B" w:rsidRPr="008E01A8">
        <w:rPr>
          <w:rFonts w:cs="Arial"/>
          <w:sz w:val="22"/>
        </w:rPr>
        <w:t xml:space="preserve">   </w:t>
      </w:r>
      <w:r w:rsidR="00F034A3" w:rsidRPr="008E01A8">
        <w:rPr>
          <w:rFonts w:cs="Arial"/>
          <w:sz w:val="22"/>
        </w:rPr>
        <w:t>are</w:t>
      </w:r>
      <w:r w:rsidR="00F139BC" w:rsidRPr="008E01A8">
        <w:rPr>
          <w:rFonts w:cs="Arial"/>
          <w:sz w:val="22"/>
        </w:rPr>
        <w:t xml:space="preserve"> currently</w:t>
      </w:r>
      <w:r w:rsidR="00F034A3" w:rsidRPr="008E01A8">
        <w:rPr>
          <w:rFonts w:cs="Arial"/>
          <w:sz w:val="22"/>
        </w:rPr>
        <w:t xml:space="preserve"> </w:t>
      </w:r>
      <w:r w:rsidR="00253203" w:rsidRPr="008E01A8">
        <w:rPr>
          <w:rFonts w:cs="Arial"/>
          <w:sz w:val="22"/>
        </w:rPr>
        <w:t xml:space="preserve">commissioned to </w:t>
      </w:r>
      <w:r w:rsidR="00F034A3" w:rsidRPr="008E01A8">
        <w:rPr>
          <w:rFonts w:cs="Arial"/>
          <w:sz w:val="22"/>
        </w:rPr>
        <w:t xml:space="preserve">deliver the </w:t>
      </w:r>
      <w:r w:rsidR="00E12E81" w:rsidRPr="008E01A8">
        <w:rPr>
          <w:rFonts w:cs="Arial"/>
          <w:sz w:val="22"/>
        </w:rPr>
        <w:t>PODIS scheme</w:t>
      </w:r>
      <w:r w:rsidR="00B70E82" w:rsidRPr="008E01A8">
        <w:rPr>
          <w:rFonts w:cs="Arial"/>
          <w:sz w:val="22"/>
        </w:rPr>
        <w:t>.</w:t>
      </w:r>
    </w:p>
    <w:p w14:paraId="47ABB95D" w14:textId="60B14522" w:rsidR="00F139BC" w:rsidRPr="008E01A8" w:rsidRDefault="006810AD" w:rsidP="00F139BC">
      <w:pPr>
        <w:spacing w:before="0" w:after="0"/>
        <w:rPr>
          <w:sz w:val="22"/>
        </w:rPr>
      </w:pPr>
      <w:r w:rsidRPr="008E01A8">
        <w:rPr>
          <w:sz w:val="22"/>
        </w:rPr>
        <w:t>The c</w:t>
      </w:r>
      <w:r w:rsidR="00E12E81" w:rsidRPr="008E01A8">
        <w:rPr>
          <w:sz w:val="22"/>
        </w:rPr>
        <w:t>urrent PODIS scheme i</w:t>
      </w:r>
      <w:r w:rsidR="00F32DD4" w:rsidRPr="008E01A8">
        <w:rPr>
          <w:sz w:val="22"/>
        </w:rPr>
        <w:t xml:space="preserve">n </w:t>
      </w:r>
      <w:r w:rsidR="003E50A4" w:rsidRPr="008E01A8">
        <w:rPr>
          <w:sz w:val="22"/>
        </w:rPr>
        <w:t xml:space="preserve">North East Lincolnshire </w:t>
      </w:r>
      <w:r w:rsidR="00F32DD4" w:rsidRPr="008E01A8">
        <w:rPr>
          <w:sz w:val="22"/>
        </w:rPr>
        <w:t>CCG is as</w:t>
      </w:r>
      <w:r w:rsidR="0072140A" w:rsidRPr="008E01A8">
        <w:rPr>
          <w:sz w:val="22"/>
        </w:rPr>
        <w:t xml:space="preserve"> </w:t>
      </w:r>
      <w:r w:rsidR="00F32DD4" w:rsidRPr="008E01A8">
        <w:rPr>
          <w:sz w:val="22"/>
        </w:rPr>
        <w:t>follows:</w:t>
      </w:r>
    </w:p>
    <w:p w14:paraId="47ABB960" w14:textId="77777777" w:rsidR="00F034A3" w:rsidRPr="008E01A8" w:rsidRDefault="00F034A3" w:rsidP="00AE3460">
      <w:pPr>
        <w:pStyle w:val="NoSpacing"/>
        <w:rPr>
          <w:sz w:val="22"/>
        </w:rPr>
      </w:pPr>
    </w:p>
    <w:p w14:paraId="209C7094" w14:textId="59E26726" w:rsidR="00960399" w:rsidRDefault="00E12E81" w:rsidP="00055C4F">
      <w:pPr>
        <w:pStyle w:val="ListParagraph"/>
        <w:numPr>
          <w:ilvl w:val="0"/>
          <w:numId w:val="38"/>
        </w:numPr>
        <w:autoSpaceDE w:val="0"/>
        <w:autoSpaceDN w:val="0"/>
        <w:adjustRightInd w:val="0"/>
        <w:spacing w:before="0" w:after="0" w:line="240" w:lineRule="auto"/>
        <w:rPr>
          <w:rFonts w:cs="Arial"/>
          <w:color w:val="000000"/>
          <w:sz w:val="22"/>
        </w:rPr>
      </w:pPr>
      <w:r w:rsidRPr="008E01A8">
        <w:rPr>
          <w:rFonts w:cs="Arial"/>
          <w:color w:val="000000"/>
          <w:sz w:val="22"/>
        </w:rPr>
        <w:t xml:space="preserve">The pharmacy will at the point of handing out a completed prescription to a patient (or their representative where the patient has consented to the representative acting in this capacity) discuss with the patient the contents of the completed prescription and whether each item as dispensed is required by the patient. </w:t>
      </w:r>
    </w:p>
    <w:p w14:paraId="0EDEA966" w14:textId="77777777" w:rsidR="00D82E27" w:rsidRPr="00D82E27" w:rsidRDefault="00D82E27" w:rsidP="00D82E27">
      <w:pPr>
        <w:pStyle w:val="ListParagraph"/>
        <w:autoSpaceDE w:val="0"/>
        <w:autoSpaceDN w:val="0"/>
        <w:adjustRightInd w:val="0"/>
        <w:spacing w:before="0" w:after="0" w:line="240" w:lineRule="auto"/>
        <w:ind w:left="360"/>
        <w:jc w:val="left"/>
        <w:rPr>
          <w:rFonts w:cs="Arial"/>
          <w:color w:val="000000"/>
          <w:sz w:val="10"/>
          <w:szCs w:val="10"/>
        </w:rPr>
      </w:pPr>
    </w:p>
    <w:p w14:paraId="210618C3" w14:textId="195119F5" w:rsidR="00960399" w:rsidRPr="00D82E27" w:rsidRDefault="00E12E81" w:rsidP="00960399">
      <w:pPr>
        <w:pStyle w:val="NoSpacing"/>
        <w:numPr>
          <w:ilvl w:val="0"/>
          <w:numId w:val="38"/>
        </w:numPr>
        <w:rPr>
          <w:sz w:val="22"/>
        </w:rPr>
      </w:pPr>
      <w:r w:rsidRPr="008E01A8">
        <w:rPr>
          <w:rFonts w:cs="Arial"/>
          <w:color w:val="000000"/>
          <w:sz w:val="22"/>
        </w:rPr>
        <w:t>Where, as a result of the discussion described above, an item that has been ordered on the prescription is identified as not being required by the patient, the pharmacy will, at the discretion of the pharmacist, make an intervention to not dispense the item.</w:t>
      </w:r>
    </w:p>
    <w:p w14:paraId="4EC5A1D8" w14:textId="77777777" w:rsidR="00D82E27" w:rsidRPr="00D82E27" w:rsidRDefault="00D82E27" w:rsidP="00D82E27">
      <w:pPr>
        <w:pStyle w:val="NoSpacing"/>
        <w:ind w:left="360"/>
        <w:rPr>
          <w:sz w:val="10"/>
          <w:szCs w:val="10"/>
        </w:rPr>
      </w:pPr>
    </w:p>
    <w:p w14:paraId="1EBC9FD9" w14:textId="370CC95D" w:rsidR="00960399" w:rsidRDefault="00FE7809" w:rsidP="00055C4F">
      <w:pPr>
        <w:pStyle w:val="ListParagraph"/>
        <w:numPr>
          <w:ilvl w:val="0"/>
          <w:numId w:val="38"/>
        </w:numPr>
        <w:autoSpaceDE w:val="0"/>
        <w:autoSpaceDN w:val="0"/>
        <w:adjustRightInd w:val="0"/>
        <w:spacing w:before="0" w:after="0" w:line="240" w:lineRule="auto"/>
        <w:rPr>
          <w:rFonts w:cs="Arial"/>
          <w:color w:val="000000"/>
          <w:sz w:val="22"/>
        </w:rPr>
      </w:pPr>
      <w:r w:rsidRPr="008E01A8">
        <w:rPr>
          <w:rFonts w:cs="Arial"/>
          <w:color w:val="000000"/>
          <w:sz w:val="22"/>
        </w:rPr>
        <w:t xml:space="preserve">When the pharmacist makes an intervention as described above, they will notify the patient’s GP that they have made that intervention and the reason why the item was not required. (This will be normally be done automatically by the </w:t>
      </w:r>
      <w:proofErr w:type="spellStart"/>
      <w:r w:rsidRPr="008E01A8">
        <w:rPr>
          <w:rFonts w:cs="Arial"/>
          <w:color w:val="000000"/>
          <w:sz w:val="22"/>
        </w:rPr>
        <w:t>PharmOutcomes</w:t>
      </w:r>
      <w:proofErr w:type="spellEnd"/>
      <w:r w:rsidRPr="008E01A8">
        <w:rPr>
          <w:rFonts w:cs="Arial"/>
          <w:color w:val="000000"/>
          <w:sz w:val="22"/>
        </w:rPr>
        <w:t xml:space="preserve"> system, but may sometime</w:t>
      </w:r>
      <w:r w:rsidR="00EC65D7">
        <w:rPr>
          <w:rFonts w:cs="Arial"/>
          <w:color w:val="000000"/>
          <w:sz w:val="22"/>
        </w:rPr>
        <w:t>s</w:t>
      </w:r>
      <w:r w:rsidRPr="008E01A8">
        <w:rPr>
          <w:rFonts w:cs="Arial"/>
          <w:color w:val="000000"/>
          <w:sz w:val="22"/>
        </w:rPr>
        <w:t xml:space="preserve"> require the pharmacy to post the notification).</w:t>
      </w:r>
    </w:p>
    <w:p w14:paraId="42303748" w14:textId="77777777" w:rsidR="00D82E27" w:rsidRPr="00D82E27" w:rsidRDefault="00D82E27" w:rsidP="00D82E27">
      <w:pPr>
        <w:pStyle w:val="ListParagraph"/>
        <w:autoSpaceDE w:val="0"/>
        <w:autoSpaceDN w:val="0"/>
        <w:adjustRightInd w:val="0"/>
        <w:spacing w:before="0" w:after="0" w:line="240" w:lineRule="auto"/>
        <w:ind w:left="360"/>
        <w:jc w:val="left"/>
        <w:rPr>
          <w:rFonts w:cs="Arial"/>
          <w:color w:val="000000"/>
          <w:sz w:val="10"/>
          <w:szCs w:val="10"/>
        </w:rPr>
      </w:pPr>
    </w:p>
    <w:p w14:paraId="634EC919" w14:textId="106569B3" w:rsidR="00960399" w:rsidRDefault="00FE7809" w:rsidP="00055C4F">
      <w:pPr>
        <w:pStyle w:val="ListParagraph"/>
        <w:numPr>
          <w:ilvl w:val="0"/>
          <w:numId w:val="38"/>
        </w:numPr>
        <w:autoSpaceDE w:val="0"/>
        <w:autoSpaceDN w:val="0"/>
        <w:adjustRightInd w:val="0"/>
        <w:spacing w:before="0" w:after="0" w:line="240" w:lineRule="auto"/>
        <w:rPr>
          <w:rFonts w:cs="Arial"/>
          <w:color w:val="000000"/>
          <w:sz w:val="22"/>
        </w:rPr>
      </w:pPr>
      <w:r w:rsidRPr="008E01A8">
        <w:rPr>
          <w:rFonts w:cs="Arial"/>
          <w:color w:val="000000"/>
          <w:sz w:val="22"/>
        </w:rPr>
        <w:t xml:space="preserve">When the pharmacist makes an intervention, that in their discretion may be clinically significant to the patients continuing treatment, they will deliver a Medicines Use Review to support the patients’ safe use of the prescribed medicines. </w:t>
      </w:r>
    </w:p>
    <w:p w14:paraId="70E9535E" w14:textId="77777777" w:rsidR="00D82E27" w:rsidRPr="00D82E27" w:rsidRDefault="00D82E27" w:rsidP="00055C4F">
      <w:pPr>
        <w:pStyle w:val="ListParagraph"/>
        <w:autoSpaceDE w:val="0"/>
        <w:autoSpaceDN w:val="0"/>
        <w:adjustRightInd w:val="0"/>
        <w:spacing w:before="0" w:after="0" w:line="240" w:lineRule="auto"/>
        <w:ind w:left="360"/>
        <w:rPr>
          <w:rFonts w:cs="Arial"/>
          <w:color w:val="000000"/>
          <w:sz w:val="10"/>
          <w:szCs w:val="10"/>
        </w:rPr>
      </w:pPr>
    </w:p>
    <w:p w14:paraId="01F0BE52" w14:textId="7410C2AB" w:rsidR="00960399" w:rsidRDefault="00FE7809" w:rsidP="00055C4F">
      <w:pPr>
        <w:pStyle w:val="ListParagraph"/>
        <w:numPr>
          <w:ilvl w:val="0"/>
          <w:numId w:val="38"/>
        </w:numPr>
        <w:autoSpaceDE w:val="0"/>
        <w:autoSpaceDN w:val="0"/>
        <w:adjustRightInd w:val="0"/>
        <w:spacing w:before="0" w:after="0" w:line="240" w:lineRule="auto"/>
        <w:rPr>
          <w:rFonts w:cs="Arial"/>
          <w:color w:val="000000"/>
          <w:sz w:val="22"/>
        </w:rPr>
      </w:pPr>
      <w:r w:rsidRPr="008E01A8">
        <w:rPr>
          <w:rFonts w:cs="Arial"/>
          <w:color w:val="000000"/>
          <w:sz w:val="22"/>
        </w:rPr>
        <w:t xml:space="preserve">Where a pharmacy makes an intervention they should check the patient history on </w:t>
      </w:r>
      <w:proofErr w:type="spellStart"/>
      <w:r w:rsidRPr="008E01A8">
        <w:rPr>
          <w:rFonts w:cs="Arial"/>
          <w:color w:val="000000"/>
          <w:sz w:val="22"/>
        </w:rPr>
        <w:t>PharmOutcomes</w:t>
      </w:r>
      <w:proofErr w:type="spellEnd"/>
      <w:r w:rsidRPr="008E01A8">
        <w:rPr>
          <w:rFonts w:cs="Arial"/>
          <w:color w:val="000000"/>
          <w:sz w:val="22"/>
        </w:rPr>
        <w:t xml:space="preserve"> to see if the patient has received a similar intervention in the previous period of treatment for the same item. If there has been a previous intervention the pharmacy should record this in the </w:t>
      </w:r>
      <w:proofErr w:type="spellStart"/>
      <w:r w:rsidRPr="008E01A8">
        <w:rPr>
          <w:rFonts w:cs="Arial"/>
          <w:color w:val="000000"/>
          <w:sz w:val="22"/>
        </w:rPr>
        <w:t>PharmOutcomes</w:t>
      </w:r>
      <w:proofErr w:type="spellEnd"/>
      <w:r w:rsidRPr="008E01A8">
        <w:rPr>
          <w:rFonts w:cs="Arial"/>
          <w:color w:val="000000"/>
          <w:sz w:val="22"/>
        </w:rPr>
        <w:t xml:space="preserve"> record and if appropriate, deliver a Medicines Use Review to the patient. </w:t>
      </w:r>
    </w:p>
    <w:p w14:paraId="4209114B" w14:textId="77777777" w:rsidR="00D82E27" w:rsidRPr="00D82E27" w:rsidRDefault="00D82E27" w:rsidP="00D82E27">
      <w:pPr>
        <w:pStyle w:val="ListParagraph"/>
        <w:autoSpaceDE w:val="0"/>
        <w:autoSpaceDN w:val="0"/>
        <w:adjustRightInd w:val="0"/>
        <w:spacing w:before="0" w:after="0" w:line="240" w:lineRule="auto"/>
        <w:ind w:left="360"/>
        <w:jc w:val="left"/>
        <w:rPr>
          <w:rFonts w:cs="Arial"/>
          <w:color w:val="000000"/>
          <w:sz w:val="10"/>
          <w:szCs w:val="10"/>
        </w:rPr>
      </w:pPr>
    </w:p>
    <w:p w14:paraId="237AC278" w14:textId="77777777" w:rsidR="00FE7809" w:rsidRDefault="00FE7809" w:rsidP="00055C4F">
      <w:pPr>
        <w:pStyle w:val="ListParagraph"/>
        <w:numPr>
          <w:ilvl w:val="0"/>
          <w:numId w:val="38"/>
        </w:numPr>
        <w:autoSpaceDE w:val="0"/>
        <w:autoSpaceDN w:val="0"/>
        <w:adjustRightInd w:val="0"/>
        <w:spacing w:before="0" w:after="0" w:line="240" w:lineRule="auto"/>
        <w:rPr>
          <w:rFonts w:cs="Arial"/>
          <w:color w:val="000000"/>
          <w:sz w:val="22"/>
        </w:rPr>
      </w:pPr>
      <w:r w:rsidRPr="008E01A8">
        <w:rPr>
          <w:rFonts w:cs="Arial"/>
          <w:color w:val="000000"/>
          <w:sz w:val="22"/>
        </w:rPr>
        <w:t xml:space="preserve">Where a pharmacy makes an intervention, on an item that is prescribed on a paper prescription form, they shall score through the item so as to make it illegible. </w:t>
      </w:r>
    </w:p>
    <w:p w14:paraId="08569AE1" w14:textId="77777777" w:rsidR="00055C4F" w:rsidRPr="00055C4F" w:rsidRDefault="00055C4F" w:rsidP="00055C4F">
      <w:pPr>
        <w:pStyle w:val="ListParagraph"/>
        <w:autoSpaceDE w:val="0"/>
        <w:autoSpaceDN w:val="0"/>
        <w:adjustRightInd w:val="0"/>
        <w:spacing w:before="0" w:after="0" w:line="240" w:lineRule="auto"/>
        <w:ind w:left="360"/>
        <w:rPr>
          <w:rFonts w:cs="Arial"/>
          <w:color w:val="000000"/>
          <w:sz w:val="10"/>
          <w:szCs w:val="10"/>
        </w:rPr>
      </w:pPr>
    </w:p>
    <w:p w14:paraId="37833043" w14:textId="77777777" w:rsidR="00FE7809" w:rsidRPr="00960399" w:rsidRDefault="00FE7809" w:rsidP="00055C4F">
      <w:pPr>
        <w:pStyle w:val="ListParagraph"/>
        <w:numPr>
          <w:ilvl w:val="0"/>
          <w:numId w:val="38"/>
        </w:numPr>
        <w:autoSpaceDE w:val="0"/>
        <w:autoSpaceDN w:val="0"/>
        <w:adjustRightInd w:val="0"/>
        <w:spacing w:before="0" w:after="0" w:line="240" w:lineRule="auto"/>
        <w:rPr>
          <w:rFonts w:cs="Arial"/>
          <w:color w:val="000000"/>
          <w:sz w:val="22"/>
        </w:rPr>
      </w:pPr>
      <w:r w:rsidRPr="008E01A8">
        <w:rPr>
          <w:rFonts w:cs="Arial"/>
          <w:color w:val="000000"/>
          <w:sz w:val="22"/>
        </w:rPr>
        <w:t xml:space="preserve">Where a pharmacy makes an intervention, on an item that is prescribed through the Electronic Prescription Service, they endorse the item as Not Dispensed (ND) on the Electronic Prescription Service claim. </w:t>
      </w:r>
    </w:p>
    <w:p w14:paraId="2C979165" w14:textId="77777777" w:rsidR="00960399" w:rsidRPr="00D82E27" w:rsidRDefault="00960399" w:rsidP="00960399">
      <w:pPr>
        <w:pStyle w:val="ListParagraph"/>
        <w:autoSpaceDE w:val="0"/>
        <w:autoSpaceDN w:val="0"/>
        <w:adjustRightInd w:val="0"/>
        <w:spacing w:before="0" w:after="0" w:line="240" w:lineRule="auto"/>
        <w:ind w:left="360"/>
        <w:jc w:val="left"/>
        <w:rPr>
          <w:rFonts w:cs="Arial"/>
          <w:color w:val="000000"/>
          <w:sz w:val="10"/>
          <w:szCs w:val="10"/>
        </w:rPr>
      </w:pPr>
    </w:p>
    <w:p w14:paraId="68A7629E" w14:textId="7C5D62B4" w:rsidR="00C859AF" w:rsidRPr="00FB6368" w:rsidRDefault="00FE7809" w:rsidP="00055C4F">
      <w:pPr>
        <w:pStyle w:val="NoSpacing"/>
        <w:numPr>
          <w:ilvl w:val="0"/>
          <w:numId w:val="38"/>
        </w:numPr>
        <w:rPr>
          <w:sz w:val="22"/>
        </w:rPr>
      </w:pPr>
      <w:r w:rsidRPr="008E01A8">
        <w:rPr>
          <w:rFonts w:cs="Arial"/>
          <w:color w:val="000000"/>
          <w:sz w:val="22"/>
        </w:rPr>
        <w:t>The pharmacy staff will ensure that the service is explained to the patient at the outset. This explanation will include the reasoning for the service. They must re-assure any patient anxious about having an item not dispensed this time and that it does not mean it has been automatically removed from the repeat prescription.</w:t>
      </w:r>
    </w:p>
    <w:p w14:paraId="47ABB962" w14:textId="54D2F238" w:rsidR="00F034A3" w:rsidRDefault="00D14D36" w:rsidP="00FB6368">
      <w:pPr>
        <w:spacing w:before="240" w:after="120" w:line="360" w:lineRule="auto"/>
        <w:contextualSpacing/>
        <w:jc w:val="left"/>
        <w:rPr>
          <w:rFonts w:cs="Arial"/>
          <w:b/>
          <w:sz w:val="28"/>
          <w:szCs w:val="28"/>
        </w:rPr>
      </w:pPr>
      <w:r w:rsidRPr="00D14D36">
        <w:rPr>
          <w:rFonts w:cs="Arial"/>
          <w:b/>
          <w:sz w:val="28"/>
          <w:szCs w:val="28"/>
        </w:rPr>
        <w:lastRenderedPageBreak/>
        <w:t xml:space="preserve">3. </w:t>
      </w:r>
      <w:r w:rsidR="00F034A3" w:rsidRPr="00D14D36">
        <w:rPr>
          <w:rFonts w:cs="Arial"/>
          <w:b/>
          <w:sz w:val="28"/>
          <w:szCs w:val="28"/>
        </w:rPr>
        <w:t>Contract Performance</w:t>
      </w:r>
    </w:p>
    <w:p w14:paraId="66AE76C2" w14:textId="1AF4EF48" w:rsidR="00FB6368" w:rsidRPr="00FB6368" w:rsidRDefault="00FB6368" w:rsidP="00FB6368">
      <w:pPr>
        <w:spacing w:before="240" w:after="120" w:line="360" w:lineRule="auto"/>
        <w:contextualSpacing/>
        <w:jc w:val="left"/>
        <w:rPr>
          <w:rFonts w:cs="Arial"/>
          <w:b/>
          <w:sz w:val="26"/>
          <w:szCs w:val="26"/>
        </w:rPr>
      </w:pPr>
      <w:r w:rsidRPr="00FB6368">
        <w:rPr>
          <w:rFonts w:cs="Arial"/>
          <w:b/>
          <w:sz w:val="26"/>
          <w:szCs w:val="26"/>
        </w:rPr>
        <w:t>3.1 Age groups interaction</w:t>
      </w:r>
    </w:p>
    <w:p w14:paraId="07BDCA42" w14:textId="77777777" w:rsidR="007265EA" w:rsidRPr="007265EA" w:rsidRDefault="007265EA" w:rsidP="00F034A3">
      <w:pPr>
        <w:spacing w:before="240" w:after="120"/>
        <w:contextualSpacing/>
        <w:jc w:val="left"/>
        <w:rPr>
          <w:rFonts w:cs="Arial"/>
          <w:b/>
          <w:sz w:val="10"/>
          <w:szCs w:val="10"/>
          <w:u w:val="single"/>
        </w:rPr>
      </w:pPr>
    </w:p>
    <w:p w14:paraId="47ABB963" w14:textId="60524235" w:rsidR="00F034A3" w:rsidRPr="008E01A8" w:rsidRDefault="00F034A3" w:rsidP="00D14D36">
      <w:pPr>
        <w:spacing w:before="240" w:after="120"/>
        <w:contextualSpacing/>
        <w:rPr>
          <w:rFonts w:cs="Arial"/>
          <w:sz w:val="22"/>
        </w:rPr>
      </w:pPr>
      <w:r w:rsidRPr="008E01A8">
        <w:rPr>
          <w:rFonts w:cs="Arial"/>
          <w:sz w:val="22"/>
        </w:rPr>
        <w:t>The pharmacy input</w:t>
      </w:r>
      <w:r w:rsidR="006810AD" w:rsidRPr="008E01A8">
        <w:rPr>
          <w:rFonts w:cs="Arial"/>
          <w:sz w:val="22"/>
        </w:rPr>
        <w:t>s the</w:t>
      </w:r>
      <w:r w:rsidRPr="008E01A8">
        <w:rPr>
          <w:rFonts w:cs="Arial"/>
          <w:sz w:val="22"/>
        </w:rPr>
        <w:t xml:space="preserve"> number </w:t>
      </w:r>
      <w:r w:rsidR="009E0E10" w:rsidRPr="008E01A8">
        <w:rPr>
          <w:rFonts w:cs="Arial"/>
          <w:sz w:val="22"/>
        </w:rPr>
        <w:t xml:space="preserve">and details </w:t>
      </w:r>
      <w:r w:rsidRPr="008E01A8">
        <w:rPr>
          <w:rFonts w:cs="Arial"/>
          <w:sz w:val="22"/>
        </w:rPr>
        <w:t xml:space="preserve">of consultations undertaken into </w:t>
      </w:r>
      <w:proofErr w:type="spellStart"/>
      <w:r w:rsidRPr="008E01A8">
        <w:rPr>
          <w:rFonts w:cs="Arial"/>
          <w:sz w:val="22"/>
        </w:rPr>
        <w:t>PharmOutcomes</w:t>
      </w:r>
      <w:proofErr w:type="spellEnd"/>
      <w:r w:rsidRPr="008E01A8">
        <w:rPr>
          <w:rFonts w:cs="Arial"/>
          <w:sz w:val="22"/>
        </w:rPr>
        <w:t>.  This is used to generate monthly reports showing activity and cost data. The data below is for the financial year April 2019 to March 2020</w:t>
      </w:r>
      <w:r w:rsidR="00D14D36" w:rsidRPr="008E01A8">
        <w:rPr>
          <w:rFonts w:cs="Arial"/>
          <w:sz w:val="22"/>
        </w:rPr>
        <w:t>.</w:t>
      </w:r>
    </w:p>
    <w:p w14:paraId="305CA586" w14:textId="50450228" w:rsidR="00D14D36" w:rsidRPr="008E01A8" w:rsidRDefault="00D14D36" w:rsidP="00D14D36">
      <w:pPr>
        <w:spacing w:before="240" w:after="120"/>
        <w:contextualSpacing/>
        <w:rPr>
          <w:rFonts w:cs="Arial"/>
          <w:sz w:val="22"/>
        </w:rPr>
      </w:pPr>
    </w:p>
    <w:p w14:paraId="02708DBB" w14:textId="58FA1F01" w:rsidR="00D14D36" w:rsidRPr="008E01A8" w:rsidRDefault="00D14D36" w:rsidP="00D14D36">
      <w:pPr>
        <w:spacing w:before="240" w:after="120"/>
        <w:contextualSpacing/>
        <w:rPr>
          <w:rFonts w:cs="Arial"/>
          <w:sz w:val="22"/>
        </w:rPr>
      </w:pPr>
      <w:r w:rsidRPr="008E01A8">
        <w:rPr>
          <w:rFonts w:cs="Arial"/>
          <w:sz w:val="22"/>
        </w:rPr>
        <w:t>The number of Provisions/Personal Interactions during the financial year that is examined was 1341 while the patients identified count to 1075.</w:t>
      </w:r>
    </w:p>
    <w:p w14:paraId="6DCA0177" w14:textId="1986B4B4" w:rsidR="00CF5CA0" w:rsidRPr="008E01A8" w:rsidRDefault="00CF5CA0" w:rsidP="00D14D36">
      <w:pPr>
        <w:spacing w:before="240" w:after="120"/>
        <w:contextualSpacing/>
        <w:rPr>
          <w:rFonts w:cs="Arial"/>
          <w:sz w:val="22"/>
        </w:rPr>
      </w:pPr>
    </w:p>
    <w:p w14:paraId="45A48596" w14:textId="1D3EA387" w:rsidR="00C859AF" w:rsidRPr="008E01A8" w:rsidRDefault="00CF5CA0" w:rsidP="00D14D36">
      <w:pPr>
        <w:spacing w:before="240" w:after="120"/>
        <w:contextualSpacing/>
        <w:rPr>
          <w:rFonts w:cs="Arial"/>
          <w:sz w:val="22"/>
        </w:rPr>
      </w:pPr>
      <w:r w:rsidRPr="008E01A8">
        <w:rPr>
          <w:rFonts w:cs="Arial"/>
          <w:sz w:val="22"/>
        </w:rPr>
        <w:t>By looking the graph below showing the age group specific interaction for the provision of the</w:t>
      </w:r>
      <w:r w:rsidR="00CC4392" w:rsidRPr="008E01A8">
        <w:rPr>
          <w:rFonts w:cs="Arial"/>
          <w:sz w:val="22"/>
        </w:rPr>
        <w:t xml:space="preserve"> PODIS scheme, it</w:t>
      </w:r>
      <w:r w:rsidRPr="008E01A8">
        <w:rPr>
          <w:rFonts w:cs="Arial"/>
          <w:sz w:val="22"/>
        </w:rPr>
        <w:t xml:space="preserve"> is evident that the elderly population</w:t>
      </w:r>
      <w:r w:rsidR="00CC4392" w:rsidRPr="008E01A8">
        <w:rPr>
          <w:rFonts w:cs="Arial"/>
          <w:sz w:val="22"/>
        </w:rPr>
        <w:t xml:space="preserve"> (65y and over)</w:t>
      </w:r>
      <w:r w:rsidRPr="008E01A8">
        <w:rPr>
          <w:rFonts w:cs="Arial"/>
          <w:sz w:val="22"/>
        </w:rPr>
        <w:t xml:space="preserve"> that is mostly affected by polypharmacy </w:t>
      </w:r>
      <w:r w:rsidR="00102983" w:rsidRPr="008E01A8">
        <w:rPr>
          <w:rFonts w:cs="Arial"/>
          <w:sz w:val="22"/>
        </w:rPr>
        <w:t>problems, account for the 48% of the patients that</w:t>
      </w:r>
      <w:r w:rsidRPr="008E01A8">
        <w:rPr>
          <w:rFonts w:cs="Arial"/>
          <w:sz w:val="22"/>
        </w:rPr>
        <w:t xml:space="preserve"> have been identified</w:t>
      </w:r>
      <w:r w:rsidR="00102983" w:rsidRPr="008E01A8">
        <w:rPr>
          <w:rFonts w:cs="Arial"/>
          <w:sz w:val="22"/>
        </w:rPr>
        <w:t xml:space="preserve"> and used </w:t>
      </w:r>
      <w:r w:rsidRPr="008E01A8">
        <w:rPr>
          <w:rFonts w:cs="Arial"/>
          <w:sz w:val="22"/>
        </w:rPr>
        <w:t>the service.</w:t>
      </w:r>
    </w:p>
    <w:p w14:paraId="3871F00C" w14:textId="77777777" w:rsidR="00CF5CA0" w:rsidRDefault="00CF5CA0" w:rsidP="00D14D36">
      <w:pPr>
        <w:spacing w:before="240" w:after="120"/>
        <w:contextualSpacing/>
        <w:rPr>
          <w:rFonts w:cs="Arial"/>
          <w:sz w:val="22"/>
        </w:rPr>
      </w:pPr>
    </w:p>
    <w:p w14:paraId="7049707E" w14:textId="0A1ACB50" w:rsidR="00CF5CA0" w:rsidRPr="005255A5" w:rsidRDefault="00CF5CA0" w:rsidP="005255A5">
      <w:pPr>
        <w:spacing w:before="240" w:after="120"/>
        <w:contextualSpacing/>
        <w:rPr>
          <w:rFonts w:cs="Arial"/>
          <w:sz w:val="22"/>
        </w:rPr>
      </w:pPr>
      <w:r>
        <w:rPr>
          <w:noProof/>
          <w:lang w:eastAsia="en-GB"/>
        </w:rPr>
        <w:drawing>
          <wp:inline distT="0" distB="0" distL="0" distR="0" wp14:anchorId="3F5F1F7D" wp14:editId="3F47DE05">
            <wp:extent cx="5400675" cy="3152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F8896B" w14:textId="77777777" w:rsidR="006151B5" w:rsidRPr="006151B5" w:rsidRDefault="006151B5" w:rsidP="00F034A3">
      <w:pPr>
        <w:spacing w:before="240" w:after="120"/>
        <w:contextualSpacing/>
        <w:jc w:val="left"/>
        <w:rPr>
          <w:rFonts w:cs="Arial"/>
          <w:b/>
          <w:noProof/>
          <w:sz w:val="10"/>
          <w:szCs w:val="10"/>
          <w:u w:val="single"/>
        </w:rPr>
      </w:pPr>
    </w:p>
    <w:p w14:paraId="4AAAD64A" w14:textId="58C6A1C1" w:rsidR="00B87200" w:rsidRDefault="00C859AF" w:rsidP="00F034A3">
      <w:pPr>
        <w:spacing w:before="240" w:after="120"/>
        <w:contextualSpacing/>
        <w:jc w:val="left"/>
        <w:rPr>
          <w:rFonts w:cs="Arial"/>
          <w:b/>
          <w:noProof/>
          <w:sz w:val="22"/>
          <w:u w:val="single"/>
        </w:rPr>
      </w:pPr>
      <w:r w:rsidRPr="00C859AF">
        <w:rPr>
          <w:rFonts w:cs="Arial"/>
          <w:b/>
          <w:noProof/>
          <w:sz w:val="22"/>
          <w:u w:val="single"/>
          <w:lang w:eastAsia="en-GB"/>
        </w:rPr>
        <mc:AlternateContent>
          <mc:Choice Requires="wps">
            <w:drawing>
              <wp:anchor distT="0" distB="0" distL="114300" distR="114300" simplePos="0" relativeHeight="251662336" behindDoc="0" locked="0" layoutInCell="1" allowOverlap="1" wp14:anchorId="6C42D887" wp14:editId="625F4EB6">
                <wp:simplePos x="0" y="0"/>
                <wp:positionH relativeFrom="column">
                  <wp:posOffset>0</wp:posOffset>
                </wp:positionH>
                <wp:positionV relativeFrom="paragraph">
                  <wp:posOffset>40005</wp:posOffset>
                </wp:positionV>
                <wp:extent cx="5397500" cy="2476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247650"/>
                        </a:xfrm>
                        <a:prstGeom prst="rect">
                          <a:avLst/>
                        </a:prstGeom>
                        <a:solidFill>
                          <a:srgbClr val="FFFFFF"/>
                        </a:solidFill>
                        <a:ln w="9525">
                          <a:solidFill>
                            <a:srgbClr val="000000"/>
                          </a:solidFill>
                          <a:miter lim="800000"/>
                          <a:headEnd/>
                          <a:tailEnd/>
                        </a:ln>
                      </wps:spPr>
                      <wps:txbx>
                        <w:txbxContent>
                          <w:p w14:paraId="3B28F0EE" w14:textId="06888C78" w:rsidR="00A607DA" w:rsidRPr="00C859AF" w:rsidRDefault="00A607DA" w:rsidP="006151B5">
                            <w:pPr>
                              <w:spacing w:before="0" w:after="0"/>
                              <w:rPr>
                                <w:sz w:val="20"/>
                                <w:szCs w:val="20"/>
                              </w:rPr>
                            </w:pPr>
                            <w:r>
                              <w:rPr>
                                <w:sz w:val="20"/>
                                <w:szCs w:val="20"/>
                              </w:rPr>
                              <w:t xml:space="preserve">       </w:t>
                            </w:r>
                            <w:r w:rsidRPr="00C859AF">
                              <w:rPr>
                                <w:sz w:val="20"/>
                                <w:szCs w:val="20"/>
                              </w:rPr>
                              <w:t>Age group related service interaction</w:t>
                            </w:r>
                            <w:r>
                              <w:rPr>
                                <w:sz w:val="20"/>
                                <w:szCs w:val="20"/>
                              </w:rPr>
                              <w:t xml:space="preserve"> (</w:t>
                            </w:r>
                            <w:proofErr w:type="spellStart"/>
                            <w:r>
                              <w:rPr>
                                <w:sz w:val="20"/>
                                <w:szCs w:val="20"/>
                              </w:rPr>
                              <w:t>PharmOutcomes</w:t>
                            </w:r>
                            <w:proofErr w:type="spellEnd"/>
                            <w:r>
                              <w:rPr>
                                <w:sz w:val="20"/>
                                <w:szCs w:val="20"/>
                              </w:rPr>
                              <w:t xml:space="preserve"> Report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5pt;width:4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JR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Or5WKeo4ujr5gtrudJvIyVz6+t8+G9AE3ioaIOtU/o&#10;7PDgQ8yGlc8h8TMPSjZbqVQy3K7eKEcODPtkm1Yq4EWYMqSv6HJezEcC/gqRp/UnCC0DNrySuqI3&#10;5yBWRtremSa1Y2BSjWdMWZkTj5G6kcQw1MNJlxqaIzLqYGxsHEQ8dOB+UNJjU1fUf98zJyhRHwyq&#10;spzOZnEKkjGbLwo03KWnvvQwwxGqooGS8bgJaXIiYQbuUL1WJmKjzGMmp1yxWRPfp8GK03Bpp6hf&#10;47/+CQAA//8DAFBLAwQUAAYACAAAACEA6kAUptsAAAAFAQAADwAAAGRycy9kb3ducmV2LnhtbEyP&#10;zU7DMBCE70i8g7VIXBB1IG0IIZsKIYHgBgXB1Y23SYR/gu2m4e1ZTnAczWjmm3o9WyMmCnHwDuFi&#10;kYEg13o9uA7h7fX+vAQRk3JaGe8I4ZsirJvjo1pV2h/cC02b1AkucbFSCH1KYyVlbHuyKi78SI69&#10;nQ9WJZahkzqoA5dbIy+zrJBWDY4XejXSXU/t52ZvEcrl4/QRn/Ln97bYmet0djU9fAXE05P59gZE&#10;ojn9heEXn9GhYaat3zsdhUHgIwmhyEGwWa4y1luE5SoH2dTyP33zAwAA//8DAFBLAQItABQABgAI&#10;AAAAIQC2gziS/gAAAOEBAAATAAAAAAAAAAAAAAAAAAAAAABbQ29udGVudF9UeXBlc10ueG1sUEsB&#10;Ai0AFAAGAAgAAAAhADj9If/WAAAAlAEAAAsAAAAAAAAAAAAAAAAALwEAAF9yZWxzLy5yZWxzUEsB&#10;Ai0AFAAGAAgAAAAhAJ+NslEkAgAARgQAAA4AAAAAAAAAAAAAAAAALgIAAGRycy9lMm9Eb2MueG1s&#10;UEsBAi0AFAAGAAgAAAAhAOpAFKbbAAAABQEAAA8AAAAAAAAAAAAAAAAAfgQAAGRycy9kb3ducmV2&#10;LnhtbFBLBQYAAAAABAAEAPMAAACGBQAAAAA=&#10;">
                <v:textbox>
                  <w:txbxContent>
                    <w:p w14:paraId="3B28F0EE" w14:textId="06888C78" w:rsidR="00A607DA" w:rsidRPr="00C859AF" w:rsidRDefault="00A607DA" w:rsidP="006151B5">
                      <w:pPr>
                        <w:spacing w:before="0" w:after="0"/>
                        <w:rPr>
                          <w:sz w:val="20"/>
                          <w:szCs w:val="20"/>
                        </w:rPr>
                      </w:pPr>
                      <w:r>
                        <w:rPr>
                          <w:sz w:val="20"/>
                          <w:szCs w:val="20"/>
                        </w:rPr>
                        <w:t xml:space="preserve">       </w:t>
                      </w:r>
                      <w:r w:rsidRPr="00C859AF">
                        <w:rPr>
                          <w:sz w:val="20"/>
                          <w:szCs w:val="20"/>
                        </w:rPr>
                        <w:t>Age group related service interaction</w:t>
                      </w:r>
                      <w:r>
                        <w:rPr>
                          <w:sz w:val="20"/>
                          <w:szCs w:val="20"/>
                        </w:rPr>
                        <w:t xml:space="preserve"> (</w:t>
                      </w:r>
                      <w:proofErr w:type="spellStart"/>
                      <w:r>
                        <w:rPr>
                          <w:sz w:val="20"/>
                          <w:szCs w:val="20"/>
                        </w:rPr>
                        <w:t>PharmOutcomes</w:t>
                      </w:r>
                      <w:proofErr w:type="spellEnd"/>
                      <w:r>
                        <w:rPr>
                          <w:sz w:val="20"/>
                          <w:szCs w:val="20"/>
                        </w:rPr>
                        <w:t xml:space="preserve"> Report 2019/2020).</w:t>
                      </w:r>
                    </w:p>
                  </w:txbxContent>
                </v:textbox>
              </v:shape>
            </w:pict>
          </mc:Fallback>
        </mc:AlternateContent>
      </w:r>
    </w:p>
    <w:p w14:paraId="67703C9A" w14:textId="77777777" w:rsidR="00B91C99" w:rsidRDefault="00B91C99" w:rsidP="00F034A3">
      <w:pPr>
        <w:spacing w:before="240" w:after="120"/>
        <w:contextualSpacing/>
        <w:jc w:val="left"/>
        <w:rPr>
          <w:rFonts w:cs="Arial"/>
          <w:b/>
          <w:noProof/>
          <w:sz w:val="28"/>
          <w:szCs w:val="28"/>
        </w:rPr>
      </w:pPr>
    </w:p>
    <w:p w14:paraId="3A272621" w14:textId="0714CC23" w:rsidR="00B269C0" w:rsidRPr="00B91C99" w:rsidRDefault="00B269C0" w:rsidP="00F034A3">
      <w:pPr>
        <w:spacing w:before="240" w:after="120"/>
        <w:contextualSpacing/>
        <w:jc w:val="left"/>
        <w:rPr>
          <w:rFonts w:cs="Arial"/>
          <w:b/>
          <w:noProof/>
          <w:sz w:val="28"/>
          <w:szCs w:val="28"/>
        </w:rPr>
      </w:pPr>
      <w:r w:rsidRPr="00B91C99">
        <w:rPr>
          <w:rFonts w:cs="Arial"/>
          <w:b/>
          <w:noProof/>
          <w:sz w:val="28"/>
          <w:szCs w:val="28"/>
        </w:rPr>
        <w:t>3.2 Analysis of GP practice</w:t>
      </w:r>
      <w:r w:rsidR="00B91C99" w:rsidRPr="00B91C99">
        <w:rPr>
          <w:rFonts w:cs="Arial"/>
          <w:b/>
          <w:noProof/>
          <w:sz w:val="28"/>
          <w:szCs w:val="28"/>
        </w:rPr>
        <w:t>s</w:t>
      </w:r>
    </w:p>
    <w:p w14:paraId="5D6E2F27" w14:textId="77777777" w:rsidR="00B91C99" w:rsidRPr="00B91C99" w:rsidRDefault="00B91C99" w:rsidP="00F034A3">
      <w:pPr>
        <w:spacing w:before="240" w:after="120"/>
        <w:contextualSpacing/>
        <w:jc w:val="left"/>
        <w:rPr>
          <w:rFonts w:cs="Arial"/>
          <w:b/>
          <w:noProof/>
          <w:sz w:val="10"/>
          <w:szCs w:val="10"/>
        </w:rPr>
      </w:pPr>
    </w:p>
    <w:p w14:paraId="69CF2CCB" w14:textId="6C136F07" w:rsidR="00B269C0" w:rsidRDefault="00B91C99" w:rsidP="00F034A3">
      <w:pPr>
        <w:spacing w:before="240" w:after="120"/>
        <w:contextualSpacing/>
        <w:jc w:val="left"/>
        <w:rPr>
          <w:rFonts w:cs="Arial"/>
          <w:b/>
          <w:noProof/>
          <w:sz w:val="26"/>
          <w:szCs w:val="26"/>
        </w:rPr>
      </w:pPr>
      <w:r>
        <w:rPr>
          <w:rFonts w:cs="Arial"/>
          <w:b/>
          <w:noProof/>
          <w:sz w:val="26"/>
          <w:szCs w:val="26"/>
        </w:rPr>
        <w:t>3.</w:t>
      </w:r>
      <w:r w:rsidR="00E0502F">
        <w:rPr>
          <w:rFonts w:cs="Arial"/>
          <w:b/>
          <w:noProof/>
          <w:sz w:val="26"/>
          <w:szCs w:val="26"/>
        </w:rPr>
        <w:t>2.1 Patients per GP surgery using</w:t>
      </w:r>
      <w:r>
        <w:rPr>
          <w:rFonts w:cs="Arial"/>
          <w:b/>
          <w:noProof/>
          <w:sz w:val="26"/>
          <w:szCs w:val="26"/>
        </w:rPr>
        <w:t xml:space="preserve"> PODIS scheme</w:t>
      </w:r>
    </w:p>
    <w:p w14:paraId="2AEA2924" w14:textId="77777777" w:rsidR="00B91C99" w:rsidRDefault="00B91C99" w:rsidP="00F034A3">
      <w:pPr>
        <w:spacing w:before="240" w:after="120"/>
        <w:contextualSpacing/>
        <w:jc w:val="left"/>
        <w:rPr>
          <w:rFonts w:cs="Arial"/>
          <w:b/>
          <w:noProof/>
          <w:sz w:val="26"/>
          <w:szCs w:val="26"/>
        </w:rPr>
      </w:pPr>
    </w:p>
    <w:p w14:paraId="692D2475" w14:textId="67F5325F" w:rsidR="006250F6" w:rsidRPr="006250F6" w:rsidRDefault="00B269C0" w:rsidP="006250F6">
      <w:pPr>
        <w:spacing w:before="240" w:after="120"/>
        <w:contextualSpacing/>
        <w:rPr>
          <w:rFonts w:cs="Arial"/>
          <w:noProof/>
          <w:sz w:val="22"/>
        </w:rPr>
      </w:pPr>
      <w:r>
        <w:rPr>
          <w:rFonts w:cs="Arial"/>
          <w:noProof/>
          <w:sz w:val="22"/>
        </w:rPr>
        <w:t xml:space="preserve">The specific graph shows the patients used the service categorised by the GP </w:t>
      </w:r>
      <w:r w:rsidR="002710EE">
        <w:rPr>
          <w:rFonts w:cs="Arial"/>
          <w:noProof/>
          <w:sz w:val="22"/>
        </w:rPr>
        <w:t>su</w:t>
      </w:r>
      <w:r>
        <w:rPr>
          <w:rFonts w:cs="Arial"/>
          <w:noProof/>
          <w:sz w:val="22"/>
        </w:rPr>
        <w:t>rgery.</w:t>
      </w:r>
      <w:r w:rsidR="002710EE">
        <w:rPr>
          <w:rFonts w:cs="Arial"/>
          <w:noProof/>
          <w:sz w:val="22"/>
        </w:rPr>
        <w:t xml:space="preserve"> This data can be used to identify area population that has benefitted from the service as well as identify further needs that can be addressed</w:t>
      </w:r>
      <w:r w:rsidR="00D00845">
        <w:rPr>
          <w:rFonts w:cs="Arial"/>
          <w:noProof/>
          <w:sz w:val="22"/>
        </w:rPr>
        <w:t xml:space="preserve"> with individual practices</w:t>
      </w:r>
      <w:r w:rsidR="002710EE">
        <w:rPr>
          <w:rFonts w:cs="Arial"/>
          <w:noProof/>
          <w:sz w:val="22"/>
        </w:rPr>
        <w:t>.</w:t>
      </w:r>
      <w:r w:rsidR="00D00845">
        <w:rPr>
          <w:rFonts w:cs="Arial"/>
          <w:noProof/>
          <w:sz w:val="22"/>
        </w:rPr>
        <w:t xml:space="preserve"> </w:t>
      </w:r>
      <w:r w:rsidR="00480FB3">
        <w:rPr>
          <w:rFonts w:cs="Arial"/>
          <w:noProof/>
          <w:sz w:val="22"/>
        </w:rPr>
        <w:t>T</w:t>
      </w:r>
      <w:r w:rsidR="006250F6">
        <w:rPr>
          <w:rFonts w:cs="Arial"/>
          <w:noProof/>
          <w:sz w:val="22"/>
        </w:rPr>
        <w:t>he raw</w:t>
      </w:r>
      <w:r w:rsidR="00480FB3">
        <w:rPr>
          <w:rFonts w:cs="Arial"/>
          <w:noProof/>
          <w:sz w:val="22"/>
        </w:rPr>
        <w:t xml:space="preserve"> data can be found in the Appendix </w:t>
      </w:r>
      <w:r w:rsidR="00480FB3" w:rsidRPr="00480FB3">
        <w:rPr>
          <w:sz w:val="22"/>
        </w:rPr>
        <w:t>1.</w:t>
      </w:r>
      <w:r w:rsidR="00480FB3">
        <w:rPr>
          <w:rFonts w:cs="Arial"/>
          <w:noProof/>
          <w:sz w:val="22"/>
        </w:rPr>
        <w:t xml:space="preserve"> </w:t>
      </w:r>
      <w:r w:rsidR="00480FB3" w:rsidRPr="00480FB3">
        <w:rPr>
          <w:rFonts w:cs="Arial"/>
          <w:noProof/>
          <w:sz w:val="22"/>
        </w:rPr>
        <w:t>GP practice da</w:t>
      </w:r>
      <w:r w:rsidR="00480FB3">
        <w:rPr>
          <w:rFonts w:cs="Arial"/>
          <w:noProof/>
          <w:sz w:val="22"/>
        </w:rPr>
        <w:t>ta for PODIS patient involvement.</w:t>
      </w:r>
    </w:p>
    <w:p w14:paraId="54ECF56B" w14:textId="27625EC1" w:rsidR="00B269C0" w:rsidRDefault="00F82725" w:rsidP="00F034A3">
      <w:pPr>
        <w:spacing w:before="240" w:after="120"/>
        <w:contextualSpacing/>
        <w:jc w:val="left"/>
        <w:rPr>
          <w:rFonts w:cs="Arial"/>
          <w:b/>
          <w:noProof/>
          <w:sz w:val="26"/>
          <w:szCs w:val="26"/>
        </w:rPr>
      </w:pPr>
      <w:r>
        <w:rPr>
          <w:noProof/>
          <w:lang w:eastAsia="en-GB"/>
        </w:rPr>
        <w:lastRenderedPageBreak/>
        <w:drawing>
          <wp:inline distT="0" distB="0" distL="0" distR="0" wp14:anchorId="03D9D088" wp14:editId="4906EE23">
            <wp:extent cx="5731510" cy="3145595"/>
            <wp:effectExtent l="0" t="0" r="21590"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2BC969" w14:textId="54080C4A" w:rsidR="00B269C0" w:rsidRDefault="00CD7606" w:rsidP="00F034A3">
      <w:pPr>
        <w:spacing w:before="240" w:after="120"/>
        <w:contextualSpacing/>
        <w:jc w:val="left"/>
        <w:rPr>
          <w:rFonts w:cs="Arial"/>
          <w:b/>
          <w:noProof/>
          <w:sz w:val="26"/>
          <w:szCs w:val="26"/>
        </w:rPr>
      </w:pPr>
      <w:r w:rsidRPr="00CD7606">
        <w:rPr>
          <w:rFonts w:cs="Arial"/>
          <w:b/>
          <w:noProof/>
          <w:sz w:val="26"/>
          <w:szCs w:val="26"/>
          <w:lang w:eastAsia="en-GB"/>
        </w:rPr>
        <mc:AlternateContent>
          <mc:Choice Requires="wps">
            <w:drawing>
              <wp:anchor distT="0" distB="0" distL="114300" distR="114300" simplePos="0" relativeHeight="251670528" behindDoc="0" locked="0" layoutInCell="1" allowOverlap="1" wp14:anchorId="724FBAC6" wp14:editId="1DDD14D2">
                <wp:simplePos x="0" y="0"/>
                <wp:positionH relativeFrom="column">
                  <wp:posOffset>0</wp:posOffset>
                </wp:positionH>
                <wp:positionV relativeFrom="paragraph">
                  <wp:posOffset>151130</wp:posOffset>
                </wp:positionV>
                <wp:extent cx="5734050" cy="27305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3050"/>
                        </a:xfrm>
                        <a:prstGeom prst="rect">
                          <a:avLst/>
                        </a:prstGeom>
                        <a:solidFill>
                          <a:srgbClr val="FFFFFF"/>
                        </a:solidFill>
                        <a:ln w="9525">
                          <a:solidFill>
                            <a:srgbClr val="000000"/>
                          </a:solidFill>
                          <a:miter lim="800000"/>
                          <a:headEnd/>
                          <a:tailEnd/>
                        </a:ln>
                      </wps:spPr>
                      <wps:txbx>
                        <w:txbxContent>
                          <w:p w14:paraId="23719164" w14:textId="550BF378" w:rsidR="00A607DA" w:rsidRPr="00CD7606" w:rsidRDefault="00A607DA" w:rsidP="00CD7606">
                            <w:pPr>
                              <w:spacing w:before="0"/>
                              <w:jc w:val="center"/>
                              <w:rPr>
                                <w:sz w:val="20"/>
                                <w:szCs w:val="20"/>
                              </w:rPr>
                            </w:pPr>
                            <w:proofErr w:type="gramStart"/>
                            <w:r>
                              <w:rPr>
                                <w:sz w:val="20"/>
                                <w:szCs w:val="20"/>
                              </w:rPr>
                              <w:t>Patient involvement in PODIS scheme per individual practice.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9pt;width:451.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edIwIAAEwEAAAOAAAAZHJzL2Uyb0RvYy54bWysVNtu2zAMfR+wfxD0vjhxk7U14hRdugwD&#10;ugvQ7gNoWY6FSaInKbGzrx8lp2l2exnmB4EUqUPykPTyZjCa7aXzCm3JZ5MpZ9IKrJXdlvzL4+bV&#10;FWc+gK1Bo5UlP0jPb1YvXyz7rpA5tqhr6RiBWF/0XcnbELoiy7xopQE/wU5aMjboDARS3TarHfSE&#10;bnSWT6evsx5d3TkU0nu6vRuNfJXwm0aK8KlpvAxMl5xyC+l06azima2WUGwddK0SxzTgH7IwoCwF&#10;PUHdQQC2c+o3KKOEQ49NmAg0GTaNEjLVQNXMpr9U89BCJ1MtRI7vTjT5/wcrPu4/O6Zq6t2MMwuG&#10;evQoh8De4MDySE/f+YK8HjryCwNdk2sq1Xf3KL56ZnHdgt3KW+ewbyXUlN4svszOno44PoJU/Qes&#10;KQzsAiagoXEmckdsMEKnNh1OrYmpCLpcXF7MpwsyCbLllxdRjiGgeHrdOR/eSTQsCiV31PqEDvt7&#10;H0bXJ5cYzKNW9UZpnRS3rdbasT3QmGzSd0T/yU1b1pf8epEvRgL+CjFN358gjAo071qZkl+dnKCI&#10;tL21NaUJRQClR5mq0/bIY6RuJDEM1TB2LAaIHFdYH4hYh+N40zqS0KL7zllPo11y/20HTnKm31tq&#10;zvVsPo+7kJT54jInxZ1bqnMLWEFQJQ+cjeI6pP2JqVq8pSY2KvH7nMkxZRrZ1KHjesWdONeT1/NP&#10;YPUDAAD//wMAUEsDBBQABgAIAAAAIQAbycUb3AAAAAYBAAAPAAAAZHJzL2Rvd25yZXYueG1sTI/N&#10;TsMwEITvSLyDtUhcEHVoUEhDNhVCAsGtFARXN94mEf4JtpuGt2c5wXFnRjPf1uvZGjFRiIN3CFeL&#10;DAS51uvBdQhvrw+XJYiYlNPKeEcI3xRh3Zye1KrS/uheaNqmTnCJi5VC6FMaKylj25NVceFHcuzt&#10;fbAq8Rk6qYM6crk1cpllhbRqcLzQq5Hue2o/tweLUF4/TR/xOd+8t8XerNLFzfT4FRDPz+a7WxCJ&#10;5vQXhl98RoeGmXb+4HQUBoEfSQjLnPnZXWU5CzuEoihBNrX8j9/8AAAA//8DAFBLAQItABQABgAI&#10;AAAAIQC2gziS/gAAAOEBAAATAAAAAAAAAAAAAAAAAAAAAABbQ29udGVudF9UeXBlc10ueG1sUEsB&#10;Ai0AFAAGAAgAAAAhADj9If/WAAAAlAEAAAsAAAAAAAAAAAAAAAAALwEAAF9yZWxzLy5yZWxzUEsB&#10;Ai0AFAAGAAgAAAAhAGVi950jAgAATAQAAA4AAAAAAAAAAAAAAAAALgIAAGRycy9lMm9Eb2MueG1s&#10;UEsBAi0AFAAGAAgAAAAhABvJxRvcAAAABgEAAA8AAAAAAAAAAAAAAAAAfQQAAGRycy9kb3ducmV2&#10;LnhtbFBLBQYAAAAABAAEAPMAAACGBQAAAAA=&#10;">
                <v:textbox>
                  <w:txbxContent>
                    <w:p w14:paraId="23719164" w14:textId="550BF378" w:rsidR="00A607DA" w:rsidRPr="00CD7606" w:rsidRDefault="00A607DA" w:rsidP="00CD7606">
                      <w:pPr>
                        <w:spacing w:before="0"/>
                        <w:jc w:val="center"/>
                        <w:rPr>
                          <w:sz w:val="20"/>
                          <w:szCs w:val="20"/>
                        </w:rPr>
                      </w:pPr>
                      <w:r>
                        <w:rPr>
                          <w:sz w:val="20"/>
                          <w:szCs w:val="20"/>
                        </w:rPr>
                        <w:t>Patient involvement in PODIS scheme per individual practice.</w:t>
                      </w:r>
                    </w:p>
                  </w:txbxContent>
                </v:textbox>
              </v:shape>
            </w:pict>
          </mc:Fallback>
        </mc:AlternateContent>
      </w:r>
    </w:p>
    <w:p w14:paraId="54DA9DAE" w14:textId="5FDD9E20" w:rsidR="00B269C0" w:rsidRDefault="00B269C0" w:rsidP="00F034A3">
      <w:pPr>
        <w:spacing w:before="240" w:after="120"/>
        <w:contextualSpacing/>
        <w:jc w:val="left"/>
        <w:rPr>
          <w:rFonts w:cs="Arial"/>
          <w:b/>
          <w:noProof/>
          <w:sz w:val="26"/>
          <w:szCs w:val="26"/>
        </w:rPr>
      </w:pPr>
    </w:p>
    <w:p w14:paraId="58A69350" w14:textId="77777777" w:rsidR="00B91C99" w:rsidRDefault="00B91C99" w:rsidP="00F034A3">
      <w:pPr>
        <w:spacing w:before="240" w:after="120"/>
        <w:contextualSpacing/>
        <w:jc w:val="left"/>
        <w:rPr>
          <w:rFonts w:cs="Arial"/>
          <w:b/>
          <w:noProof/>
          <w:sz w:val="26"/>
          <w:szCs w:val="26"/>
        </w:rPr>
      </w:pPr>
    </w:p>
    <w:p w14:paraId="6713C90D" w14:textId="26FF3AB4" w:rsidR="00B91C99" w:rsidRDefault="00B91C99" w:rsidP="00F034A3">
      <w:pPr>
        <w:spacing w:before="240" w:after="120"/>
        <w:contextualSpacing/>
        <w:jc w:val="left"/>
        <w:rPr>
          <w:rFonts w:cs="Arial"/>
          <w:b/>
          <w:noProof/>
          <w:sz w:val="26"/>
          <w:szCs w:val="26"/>
        </w:rPr>
      </w:pPr>
      <w:r>
        <w:rPr>
          <w:rFonts w:cs="Arial"/>
          <w:b/>
          <w:noProof/>
          <w:sz w:val="26"/>
          <w:szCs w:val="26"/>
        </w:rPr>
        <w:t>3.2.2 Electronic Repeat Dispensing</w:t>
      </w:r>
    </w:p>
    <w:p w14:paraId="28FF5284" w14:textId="3BC01085" w:rsidR="00B91C99" w:rsidRDefault="00B91C99" w:rsidP="00F034A3">
      <w:pPr>
        <w:spacing w:before="240" w:after="120"/>
        <w:contextualSpacing/>
        <w:jc w:val="left"/>
        <w:rPr>
          <w:rFonts w:cs="Arial"/>
          <w:noProof/>
          <w:sz w:val="22"/>
        </w:rPr>
      </w:pPr>
    </w:p>
    <w:p w14:paraId="3AEA1E6C" w14:textId="7B745518" w:rsidR="00B91C99" w:rsidRPr="00B91C99" w:rsidRDefault="008A23B8" w:rsidP="007810E0">
      <w:pPr>
        <w:spacing w:before="240" w:after="120"/>
        <w:contextualSpacing/>
        <w:rPr>
          <w:rFonts w:cs="Arial"/>
          <w:noProof/>
          <w:sz w:val="22"/>
        </w:rPr>
      </w:pPr>
      <w:r>
        <w:rPr>
          <w:rFonts w:cs="Arial"/>
          <w:noProof/>
          <w:sz w:val="22"/>
        </w:rPr>
        <w:t xml:space="preserve">Electronic Repeat Dispensing (eRD) is expected to negate the need for PODIS. The utilisation of eRD has increased this year but could still </w:t>
      </w:r>
      <w:r w:rsidR="00E0502F">
        <w:rPr>
          <w:rFonts w:cs="Arial"/>
          <w:noProof/>
          <w:sz w:val="22"/>
        </w:rPr>
        <w:t>remains low</w:t>
      </w:r>
      <w:r>
        <w:rPr>
          <w:rFonts w:cs="Arial"/>
          <w:noProof/>
          <w:sz w:val="22"/>
        </w:rPr>
        <w:t xml:space="preserve"> in some practices. </w:t>
      </w:r>
      <w:r w:rsidR="00B91C99">
        <w:rPr>
          <w:rFonts w:cs="Arial"/>
          <w:noProof/>
          <w:sz w:val="22"/>
        </w:rPr>
        <w:t xml:space="preserve">The </w:t>
      </w:r>
      <w:r w:rsidR="0093796A">
        <w:rPr>
          <w:rFonts w:cs="Arial"/>
          <w:noProof/>
          <w:sz w:val="22"/>
        </w:rPr>
        <w:t xml:space="preserve">first </w:t>
      </w:r>
      <w:r w:rsidR="00B91C99">
        <w:rPr>
          <w:rFonts w:cs="Arial"/>
          <w:noProof/>
          <w:sz w:val="22"/>
        </w:rPr>
        <w:t>graph below shows the percentage of the elect</w:t>
      </w:r>
      <w:r w:rsidR="0093796A">
        <w:rPr>
          <w:rFonts w:cs="Arial"/>
          <w:noProof/>
          <w:sz w:val="22"/>
        </w:rPr>
        <w:t>ronic repeat dispensing items by</w:t>
      </w:r>
      <w:r w:rsidR="00B91C99">
        <w:rPr>
          <w:rFonts w:cs="Arial"/>
          <w:noProof/>
          <w:sz w:val="22"/>
        </w:rPr>
        <w:t xml:space="preserve"> practice</w:t>
      </w:r>
      <w:r w:rsidR="0093796A">
        <w:rPr>
          <w:rFonts w:cs="Arial"/>
          <w:noProof/>
          <w:sz w:val="22"/>
        </w:rPr>
        <w:t xml:space="preserve"> in North East Lincolnshire and how they compare to the CCG average. The second graph shows the percentage of electronic repeat dispensing patients per </w:t>
      </w:r>
      <w:r w:rsidR="00354153">
        <w:rPr>
          <w:rFonts w:cs="Arial"/>
          <w:noProof/>
          <w:sz w:val="22"/>
        </w:rPr>
        <w:t>practice in North East Lincolnshire.</w:t>
      </w:r>
    </w:p>
    <w:p w14:paraId="096E5907" w14:textId="77777777" w:rsidR="00B91C99" w:rsidRDefault="00B91C99" w:rsidP="00F034A3">
      <w:pPr>
        <w:spacing w:before="240" w:after="120"/>
        <w:contextualSpacing/>
        <w:jc w:val="left"/>
        <w:rPr>
          <w:rFonts w:cs="Arial"/>
          <w:b/>
          <w:noProof/>
          <w:sz w:val="26"/>
          <w:szCs w:val="26"/>
        </w:rPr>
      </w:pPr>
    </w:p>
    <w:p w14:paraId="287BD220" w14:textId="4D301B9F" w:rsidR="00B91C99" w:rsidRDefault="00B91C99" w:rsidP="00F034A3">
      <w:pPr>
        <w:spacing w:before="240" w:after="120"/>
        <w:contextualSpacing/>
        <w:jc w:val="left"/>
        <w:rPr>
          <w:rFonts w:cs="Arial"/>
          <w:b/>
          <w:noProof/>
          <w:sz w:val="26"/>
          <w:szCs w:val="26"/>
        </w:rPr>
      </w:pPr>
      <w:r>
        <w:rPr>
          <w:rFonts w:cs="Arial"/>
          <w:b/>
          <w:noProof/>
          <w:sz w:val="26"/>
          <w:szCs w:val="26"/>
          <w:lang w:eastAsia="en-GB"/>
        </w:rPr>
        <w:drawing>
          <wp:inline distT="0" distB="0" distL="0" distR="0" wp14:anchorId="49A07B40" wp14:editId="1A73C36D">
            <wp:extent cx="5731510" cy="247586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o1.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475865"/>
                    </a:xfrm>
                    <a:prstGeom prst="rect">
                      <a:avLst/>
                    </a:prstGeom>
                  </pic:spPr>
                </pic:pic>
              </a:graphicData>
            </a:graphic>
          </wp:inline>
        </w:drawing>
      </w:r>
    </w:p>
    <w:p w14:paraId="3138DB16" w14:textId="1DB167AB" w:rsidR="00B91C99" w:rsidRDefault="0093796A" w:rsidP="00F034A3">
      <w:pPr>
        <w:spacing w:before="240" w:after="120"/>
        <w:contextualSpacing/>
        <w:jc w:val="left"/>
        <w:rPr>
          <w:rFonts w:cs="Arial"/>
          <w:b/>
          <w:noProof/>
          <w:sz w:val="26"/>
          <w:szCs w:val="26"/>
        </w:rPr>
      </w:pPr>
      <w:r w:rsidRPr="0093796A">
        <w:rPr>
          <w:rFonts w:cs="Arial"/>
          <w:b/>
          <w:noProof/>
          <w:sz w:val="26"/>
          <w:szCs w:val="26"/>
          <w:lang w:eastAsia="en-GB"/>
        </w:rPr>
        <w:lastRenderedPageBreak/>
        <mc:AlternateContent>
          <mc:Choice Requires="wps">
            <w:drawing>
              <wp:anchor distT="0" distB="0" distL="114300" distR="114300" simplePos="0" relativeHeight="251672576" behindDoc="0" locked="0" layoutInCell="1" allowOverlap="1" wp14:anchorId="39E2C5CA" wp14:editId="7D83EC5A">
                <wp:simplePos x="0" y="0"/>
                <wp:positionH relativeFrom="column">
                  <wp:posOffset>368300</wp:posOffset>
                </wp:positionH>
                <wp:positionV relativeFrom="paragraph">
                  <wp:posOffset>29845</wp:posOffset>
                </wp:positionV>
                <wp:extent cx="5257800" cy="266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6700"/>
                        </a:xfrm>
                        <a:prstGeom prst="rect">
                          <a:avLst/>
                        </a:prstGeom>
                        <a:solidFill>
                          <a:srgbClr val="FFFFFF"/>
                        </a:solidFill>
                        <a:ln w="9525">
                          <a:solidFill>
                            <a:srgbClr val="000000"/>
                          </a:solidFill>
                          <a:miter lim="800000"/>
                          <a:headEnd/>
                          <a:tailEnd/>
                        </a:ln>
                      </wps:spPr>
                      <wps:txbx>
                        <w:txbxContent>
                          <w:p w14:paraId="39355467" w14:textId="490F3F6B" w:rsidR="00A607DA" w:rsidRPr="0093796A" w:rsidRDefault="00A607DA" w:rsidP="0093796A">
                            <w:pPr>
                              <w:spacing w:before="0" w:line="240" w:lineRule="auto"/>
                              <w:jc w:val="center"/>
                              <w:rPr>
                                <w:sz w:val="20"/>
                                <w:szCs w:val="20"/>
                              </w:rPr>
                            </w:pPr>
                            <w:r w:rsidRPr="0093796A">
                              <w:rPr>
                                <w:rFonts w:cs="Arial"/>
                                <w:noProof/>
                                <w:sz w:val="20"/>
                                <w:szCs w:val="20"/>
                              </w:rPr>
                              <w:t>Percentage of the electronic repeat dispensing items by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pt;margin-top:2.35pt;width:41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V6JAIAAEwEAAAOAAAAZHJzL2Uyb0RvYy54bWysVNtu2zAMfR+wfxD0vtgxcmmNOEWXLsOA&#10;7gK0+wBZlmNhkqhJSuzs60fJaZau28swPwikSB2R54he3QxakYNwXoKp6HSSUyIMh0aaXUW/Pm7f&#10;XFHiAzMNU2BERY/C05v161er3paigA5UIxxBEOPL3la0C8GWWeZ5JzTzE7DCYLAFp1lA1+2yxrEe&#10;0bXKijxfZD24xjrgwnvcvRuDdJ3w21bw8LltvQhEVRRrC2l1aa3jmq1XrNw5ZjvJT2Wwf6hCM2nw&#10;0jPUHQuM7J18AaUld+ChDRMOOoO2lVykHrCbaf5bNw8dsyL1guR4e6bJ/z9Y/unwxRHZoHZzSgzT&#10;qNGjGAJ5CwMpIj299SVmPVjMCwNuY2pq1dt74N88MbDpmNmJW+eg7wRrsLxpPJldHB1xfASp+4/Q&#10;4DVsHyABDa3TkTtkgyA6ynQ8SxNL4bg5L+bLqxxDHGPFYrFEO17ByqfT1vnwXoAm0aioQ+kTOjvc&#10;+zCmPqXEyzwo2WylUslxu3qjHDkwfCbb9J3Qn6UpQ/qKXmMtIwF/hcjT9ycILQO+dyV1RbEd/GIS&#10;KyNt70yT7MCkGm3sTpkTj5G6kcQw1ENS7CxPDc0RiXUwPm8cRzQ6cD8o6fFpV9R/3zMnKFEfDIpz&#10;PZ3N4iwkZzZfFui4y0h9GWGGI1RFAyWjuQlpfmLZBm5RxFYmfqPaYyWnkvHJJoVO4xVn4tJPWb9+&#10;AuufAAAA//8DAFBLAwQUAAYACAAAACEA2aZjrdwAAAAHAQAADwAAAGRycy9kb3ducmV2LnhtbEyP&#10;wU7DMBBE70j8g7VIXBB1gJKYEKdCSCB6g4Lg6sbbJCJeB9tNw9+znOD4NKuZt9VqdoOYMMTek4aL&#10;RQYCqfG2p1bD2+vDuQIRkyFrBk+o4RsjrOrjo8qU1h/oBadNagWXUCyNhi6lsZQyNh06Exd+ROJs&#10;54MziTG00gZz4HI3yMssy6UzPfFCZ0a877D53OydBrV8mj7i+ur5vcl3w006K6bHr6D16cl8dwsi&#10;4Zz+juFXn9WhZqet35ONYtBwrfiVpGFZgOBYqZx5y5wXIOtK/vevfwAAAP//AwBQSwECLQAUAAYA&#10;CAAAACEAtoM4kv4AAADhAQAAEwAAAAAAAAAAAAAAAAAAAAAAW0NvbnRlbnRfVHlwZXNdLnhtbFBL&#10;AQItABQABgAIAAAAIQA4/SH/1gAAAJQBAAALAAAAAAAAAAAAAAAAAC8BAABfcmVscy8ucmVsc1BL&#10;AQItABQABgAIAAAAIQBuw7V6JAIAAEwEAAAOAAAAAAAAAAAAAAAAAC4CAABkcnMvZTJvRG9jLnht&#10;bFBLAQItABQABgAIAAAAIQDZpmOt3AAAAAcBAAAPAAAAAAAAAAAAAAAAAH4EAABkcnMvZG93bnJl&#10;di54bWxQSwUGAAAAAAQABADzAAAAhwUAAAAA&#10;">
                <v:textbox>
                  <w:txbxContent>
                    <w:p w14:paraId="39355467" w14:textId="490F3F6B" w:rsidR="00A607DA" w:rsidRPr="0093796A" w:rsidRDefault="00A607DA" w:rsidP="0093796A">
                      <w:pPr>
                        <w:spacing w:before="0" w:line="240" w:lineRule="auto"/>
                        <w:jc w:val="center"/>
                        <w:rPr>
                          <w:sz w:val="20"/>
                          <w:szCs w:val="20"/>
                        </w:rPr>
                      </w:pPr>
                      <w:r w:rsidRPr="0093796A">
                        <w:rPr>
                          <w:rFonts w:cs="Arial"/>
                          <w:noProof/>
                          <w:sz w:val="20"/>
                          <w:szCs w:val="20"/>
                        </w:rPr>
                        <w:t>Percentage of the electronic repeat dispensing items by practice.</w:t>
                      </w:r>
                    </w:p>
                  </w:txbxContent>
                </v:textbox>
              </v:shape>
            </w:pict>
          </mc:Fallback>
        </mc:AlternateContent>
      </w:r>
    </w:p>
    <w:p w14:paraId="69236406" w14:textId="486DF8D6" w:rsidR="0093796A" w:rsidRDefault="0093796A" w:rsidP="00F034A3">
      <w:pPr>
        <w:spacing w:before="240" w:after="120"/>
        <w:contextualSpacing/>
        <w:jc w:val="left"/>
        <w:rPr>
          <w:rFonts w:cs="Arial"/>
          <w:b/>
          <w:noProof/>
          <w:sz w:val="26"/>
          <w:szCs w:val="26"/>
        </w:rPr>
      </w:pPr>
      <w:r>
        <w:rPr>
          <w:rFonts w:cs="Arial"/>
          <w:b/>
          <w:noProof/>
          <w:sz w:val="26"/>
          <w:szCs w:val="26"/>
          <w:lang w:eastAsia="en-GB"/>
        </w:rPr>
        <w:drawing>
          <wp:inline distT="0" distB="0" distL="0" distR="0" wp14:anchorId="3DEFF485" wp14:editId="678DBCC1">
            <wp:extent cx="5731510" cy="35261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o2.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3526155"/>
                    </a:xfrm>
                    <a:prstGeom prst="rect">
                      <a:avLst/>
                    </a:prstGeom>
                  </pic:spPr>
                </pic:pic>
              </a:graphicData>
            </a:graphic>
          </wp:inline>
        </w:drawing>
      </w:r>
    </w:p>
    <w:p w14:paraId="0261122E" w14:textId="77777777" w:rsidR="00C94C47" w:rsidRDefault="00C94C47" w:rsidP="00F034A3">
      <w:pPr>
        <w:spacing w:before="240" w:after="120"/>
        <w:contextualSpacing/>
        <w:jc w:val="left"/>
        <w:rPr>
          <w:rFonts w:cs="Arial"/>
          <w:b/>
          <w:noProof/>
          <w:sz w:val="26"/>
          <w:szCs w:val="26"/>
        </w:rPr>
      </w:pPr>
    </w:p>
    <w:p w14:paraId="1E701EC2" w14:textId="19C7194E" w:rsidR="007810E0" w:rsidRDefault="007810E0" w:rsidP="00F034A3">
      <w:pPr>
        <w:spacing w:before="240" w:after="120"/>
        <w:contextualSpacing/>
        <w:jc w:val="left"/>
        <w:rPr>
          <w:rFonts w:cs="Arial"/>
          <w:b/>
          <w:noProof/>
          <w:sz w:val="26"/>
          <w:szCs w:val="26"/>
        </w:rPr>
      </w:pPr>
      <w:r w:rsidRPr="007810E0">
        <w:rPr>
          <w:rFonts w:cs="Arial"/>
          <w:b/>
          <w:noProof/>
          <w:sz w:val="26"/>
          <w:szCs w:val="26"/>
          <w:lang w:eastAsia="en-GB"/>
        </w:rPr>
        <mc:AlternateContent>
          <mc:Choice Requires="wps">
            <w:drawing>
              <wp:anchor distT="0" distB="0" distL="114300" distR="114300" simplePos="0" relativeHeight="251674624" behindDoc="0" locked="0" layoutInCell="1" allowOverlap="1" wp14:anchorId="0622754B" wp14:editId="3ED3F0DA">
                <wp:simplePos x="0" y="0"/>
                <wp:positionH relativeFrom="column">
                  <wp:posOffset>62230</wp:posOffset>
                </wp:positionH>
                <wp:positionV relativeFrom="paragraph">
                  <wp:posOffset>0</wp:posOffset>
                </wp:positionV>
                <wp:extent cx="5670550" cy="285750"/>
                <wp:effectExtent l="0" t="0" r="2540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285750"/>
                        </a:xfrm>
                        <a:prstGeom prst="rect">
                          <a:avLst/>
                        </a:prstGeom>
                        <a:solidFill>
                          <a:srgbClr val="FFFFFF"/>
                        </a:solidFill>
                        <a:ln w="9525">
                          <a:solidFill>
                            <a:srgbClr val="000000"/>
                          </a:solidFill>
                          <a:miter lim="800000"/>
                          <a:headEnd/>
                          <a:tailEnd/>
                        </a:ln>
                      </wps:spPr>
                      <wps:txbx>
                        <w:txbxContent>
                          <w:p w14:paraId="7F2A8965" w14:textId="63CBA06E" w:rsidR="00A607DA" w:rsidRPr="007810E0" w:rsidRDefault="00A607DA" w:rsidP="007810E0">
                            <w:pPr>
                              <w:spacing w:before="0" w:line="240" w:lineRule="auto"/>
                              <w:jc w:val="center"/>
                              <w:rPr>
                                <w:sz w:val="20"/>
                                <w:szCs w:val="20"/>
                              </w:rPr>
                            </w:pPr>
                            <w:r w:rsidRPr="007810E0">
                              <w:rPr>
                                <w:rFonts w:cs="Arial"/>
                                <w:noProof/>
                                <w:sz w:val="20"/>
                                <w:szCs w:val="20"/>
                              </w:rPr>
                              <w:t>Percentage of electronic repeat dispensing patients per practice</w:t>
                            </w:r>
                            <w:r>
                              <w:rPr>
                                <w:rFonts w:cs="Arial"/>
                                <w:noProof/>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pt;margin-top:0;width:446.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KbJQ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sFJYZp&#10;7NGjGAJ5AwPJIz299SV6PVj0CwNeo2sq1dt74F89MbDpmNmJW+eg7wRrML1ZfJldPB1xfASp+w/Q&#10;YBi2D5CAhtbpyB2yQRAd23Q8tyamwvGyWFxNiwJNHG35srhCOYZg5dNr63x4J0CTKFTUYesTOjvc&#10;+zC6PrnEYB6UbLZSqaS4Xb1RjhwYjsk2fSf0n9yUIX1Fr4u8GAn4K8Q0fX+C0DLgvCupK7o8O7Ey&#10;0vbWNJgmKwOTapSxOmVOPEbqRhLDUA+pY69jgMhxDc0RiXUwjjeuIwoduO+U9DjaFfXf9swJStR7&#10;g825ns3ncReSMi+uclTcpaW+tDDDEaqigZJR3IS0PzFVA7fYxFYmfp8zOaWMI5s6dFqvuBOXevJ6&#10;/gmsfwAAAP//AwBQSwMEFAAGAAgAAAAhAKOq2PLbAAAABQEAAA8AAABkcnMvZG93bnJldi54bWxM&#10;j8FOwzAQRO9I/IO1SFwQtSmlNCFOhZBAcIOC4OrG2yTCXgfbTcPfs5zgOJrRzJtqPXknRoypD6Th&#10;YqZAIDXB9tRqeHu9P1+BSNmQNS4QavjGBOv6+KgypQ0HesFxk1vBJZRKo6HLeSilTE2H3qRZGJDY&#10;24XoTWYZW2mjOXC5d3Ku1FJ60xMvdGbAuw6bz83ea1gtHseP9HT5/N4sd67IZ9fjw1fU+vRkur0B&#10;kXHKf2H4xWd0qJlpG/Zkk3AaCgbPGvgPm4Was9xqWFwpkHUl/9PXPwAAAP//AwBQSwECLQAUAAYA&#10;CAAAACEAtoM4kv4AAADhAQAAEwAAAAAAAAAAAAAAAAAAAAAAW0NvbnRlbnRfVHlwZXNdLnhtbFBL&#10;AQItABQABgAIAAAAIQA4/SH/1gAAAJQBAAALAAAAAAAAAAAAAAAAAC8BAABfcmVscy8ucmVsc1BL&#10;AQItABQABgAIAAAAIQBtr0KbJQIAAEwEAAAOAAAAAAAAAAAAAAAAAC4CAABkcnMvZTJvRG9jLnht&#10;bFBLAQItABQABgAIAAAAIQCjqtjy2wAAAAUBAAAPAAAAAAAAAAAAAAAAAH8EAABkcnMvZG93bnJl&#10;di54bWxQSwUGAAAAAAQABADzAAAAhwUAAAAA&#10;">
                <v:textbox>
                  <w:txbxContent>
                    <w:p w14:paraId="7F2A8965" w14:textId="63CBA06E" w:rsidR="00A607DA" w:rsidRPr="007810E0" w:rsidRDefault="00A607DA" w:rsidP="007810E0">
                      <w:pPr>
                        <w:spacing w:before="0" w:line="240" w:lineRule="auto"/>
                        <w:jc w:val="center"/>
                        <w:rPr>
                          <w:sz w:val="20"/>
                          <w:szCs w:val="20"/>
                        </w:rPr>
                      </w:pPr>
                      <w:r w:rsidRPr="007810E0">
                        <w:rPr>
                          <w:rFonts w:cs="Arial"/>
                          <w:noProof/>
                          <w:sz w:val="20"/>
                          <w:szCs w:val="20"/>
                        </w:rPr>
                        <w:t>Percentage of electronic repeat dispensing patients per practice</w:t>
                      </w:r>
                      <w:r>
                        <w:rPr>
                          <w:rFonts w:cs="Arial"/>
                          <w:noProof/>
                          <w:sz w:val="20"/>
                          <w:szCs w:val="20"/>
                        </w:rPr>
                        <w:t>.</w:t>
                      </w:r>
                    </w:p>
                  </w:txbxContent>
                </v:textbox>
              </v:shape>
            </w:pict>
          </mc:Fallback>
        </mc:AlternateContent>
      </w:r>
    </w:p>
    <w:p w14:paraId="4E58CA13" w14:textId="77777777" w:rsidR="007810E0" w:rsidRDefault="007810E0" w:rsidP="00F034A3">
      <w:pPr>
        <w:spacing w:before="240" w:after="120"/>
        <w:contextualSpacing/>
        <w:jc w:val="left"/>
        <w:rPr>
          <w:rFonts w:cs="Arial"/>
          <w:b/>
          <w:noProof/>
          <w:sz w:val="26"/>
          <w:szCs w:val="26"/>
        </w:rPr>
      </w:pPr>
    </w:p>
    <w:p w14:paraId="6E17D66F" w14:textId="15BA731F" w:rsidR="00416C15" w:rsidRPr="00FB6368" w:rsidRDefault="00B269C0" w:rsidP="00F034A3">
      <w:pPr>
        <w:spacing w:before="240" w:after="120"/>
        <w:contextualSpacing/>
        <w:jc w:val="left"/>
        <w:rPr>
          <w:rFonts w:cs="Arial"/>
          <w:b/>
          <w:noProof/>
          <w:sz w:val="26"/>
          <w:szCs w:val="26"/>
        </w:rPr>
      </w:pPr>
      <w:r>
        <w:rPr>
          <w:rFonts w:cs="Arial"/>
          <w:b/>
          <w:noProof/>
          <w:sz w:val="26"/>
          <w:szCs w:val="26"/>
        </w:rPr>
        <w:t>3.3</w:t>
      </w:r>
      <w:r w:rsidR="00FB6368" w:rsidRPr="00FB6368">
        <w:rPr>
          <w:rFonts w:cs="Arial"/>
          <w:b/>
          <w:noProof/>
          <w:sz w:val="26"/>
          <w:szCs w:val="26"/>
        </w:rPr>
        <w:t xml:space="preserve"> </w:t>
      </w:r>
      <w:r w:rsidR="00374385" w:rsidRPr="00FB6368">
        <w:rPr>
          <w:rFonts w:cs="Arial"/>
          <w:b/>
          <w:noProof/>
          <w:sz w:val="26"/>
          <w:szCs w:val="26"/>
        </w:rPr>
        <w:t>Analysis of Prescription Type of items stopped</w:t>
      </w:r>
    </w:p>
    <w:p w14:paraId="081C4F06" w14:textId="77777777" w:rsidR="00374385" w:rsidRPr="005F167E" w:rsidRDefault="00374385" w:rsidP="00F034A3">
      <w:pPr>
        <w:spacing w:before="240" w:after="120"/>
        <w:contextualSpacing/>
        <w:jc w:val="left"/>
        <w:rPr>
          <w:rFonts w:cs="Arial"/>
          <w:b/>
          <w:noProof/>
          <w:sz w:val="10"/>
          <w:szCs w:val="10"/>
          <w:u w:val="single"/>
        </w:rPr>
      </w:pPr>
    </w:p>
    <w:p w14:paraId="45BBFFFE" w14:textId="0F9F974A" w:rsidR="0003768F" w:rsidRDefault="00374385" w:rsidP="00C94C47">
      <w:pPr>
        <w:spacing w:before="240" w:after="120"/>
        <w:contextualSpacing/>
        <w:rPr>
          <w:rFonts w:cs="Arial"/>
          <w:noProof/>
          <w:sz w:val="22"/>
        </w:rPr>
      </w:pPr>
      <w:r>
        <w:rPr>
          <w:rFonts w:cs="Arial"/>
          <w:noProof/>
          <w:sz w:val="22"/>
        </w:rPr>
        <w:t>According to the table</w:t>
      </w:r>
      <w:r w:rsidR="0013098A">
        <w:rPr>
          <w:rFonts w:cs="Arial"/>
          <w:noProof/>
          <w:sz w:val="22"/>
        </w:rPr>
        <w:t xml:space="preserve"> and graph</w:t>
      </w:r>
      <w:r>
        <w:rPr>
          <w:rFonts w:cs="Arial"/>
          <w:noProof/>
          <w:sz w:val="22"/>
        </w:rPr>
        <w:t xml:space="preserve"> below, it is is evident that even though the expectation is that the managed repeat system creates the majority of waste medicines, the data shows that it contributes </w:t>
      </w:r>
      <w:r w:rsidR="00A26711">
        <w:rPr>
          <w:rFonts w:cs="Arial"/>
          <w:noProof/>
          <w:sz w:val="22"/>
        </w:rPr>
        <w:t>to</w:t>
      </w:r>
      <w:r>
        <w:rPr>
          <w:rFonts w:cs="Arial"/>
          <w:noProof/>
          <w:sz w:val="22"/>
        </w:rPr>
        <w:t xml:space="preserve"> less than </w:t>
      </w:r>
      <w:r w:rsidR="00A26711">
        <w:rPr>
          <w:rFonts w:cs="Arial"/>
          <w:noProof/>
          <w:sz w:val="22"/>
        </w:rPr>
        <w:t>20%. This raises the issue that even if th</w:t>
      </w:r>
      <w:r w:rsidR="00C15AE1">
        <w:rPr>
          <w:rFonts w:cs="Arial"/>
          <w:noProof/>
          <w:sz w:val="22"/>
        </w:rPr>
        <w:t>e managed repeat system is stopped</w:t>
      </w:r>
      <w:r w:rsidR="00A26711">
        <w:rPr>
          <w:rFonts w:cs="Arial"/>
          <w:noProof/>
          <w:sz w:val="22"/>
        </w:rPr>
        <w:t>, the change is still not as impactful.</w:t>
      </w:r>
      <w:r w:rsidR="00DF6CE3">
        <w:rPr>
          <w:rFonts w:cs="Arial"/>
          <w:noProof/>
          <w:sz w:val="22"/>
        </w:rPr>
        <w:t xml:space="preserve"> However, by using PODIS scheme, waste medicines can be identified with any type of prescription, especially the repeat prescriptions that account for the biggest part of the waste of medicines.</w:t>
      </w:r>
    </w:p>
    <w:p w14:paraId="5166D16B" w14:textId="77777777" w:rsidR="00EE21D3" w:rsidRPr="00C94C47" w:rsidRDefault="00EE21D3" w:rsidP="00C94C47">
      <w:pPr>
        <w:spacing w:before="240" w:after="120"/>
        <w:contextualSpacing/>
        <w:rPr>
          <w:rFonts w:cs="Arial"/>
          <w:noProof/>
          <w:sz w:val="22"/>
        </w:rPr>
      </w:pPr>
    </w:p>
    <w:p w14:paraId="2B9165DA" w14:textId="30E3C75F" w:rsidR="00374385" w:rsidRPr="001A196D" w:rsidRDefault="00374385" w:rsidP="00374385">
      <w:pPr>
        <w:spacing w:after="0"/>
        <w:rPr>
          <w:sz w:val="20"/>
          <w:szCs w:val="20"/>
        </w:rPr>
      </w:pPr>
      <w:r w:rsidRPr="001A196D">
        <w:rPr>
          <w:sz w:val="20"/>
          <w:szCs w:val="20"/>
        </w:rPr>
        <w:t xml:space="preserve">Prescription Type                                             </w:t>
      </w:r>
      <w:r w:rsidR="001A196D">
        <w:rPr>
          <w:sz w:val="20"/>
          <w:szCs w:val="20"/>
        </w:rPr>
        <w:t xml:space="preserve">    </w:t>
      </w:r>
      <w:r w:rsidRPr="001A196D">
        <w:rPr>
          <w:sz w:val="20"/>
          <w:szCs w:val="20"/>
        </w:rPr>
        <w:t xml:space="preserve"> Total </w:t>
      </w:r>
    </w:p>
    <w:tbl>
      <w:tblPr>
        <w:tblStyle w:val="TableGrid"/>
        <w:tblW w:w="0" w:type="auto"/>
        <w:tblLook w:val="04A0" w:firstRow="1" w:lastRow="0" w:firstColumn="1" w:lastColumn="0" w:noHBand="0" w:noVBand="1"/>
      </w:tblPr>
      <w:tblGrid>
        <w:gridCol w:w="4621"/>
        <w:gridCol w:w="4621"/>
      </w:tblGrid>
      <w:tr w:rsidR="00374385" w:rsidRPr="001A196D" w14:paraId="154DD0FB" w14:textId="77777777" w:rsidTr="00374385">
        <w:tc>
          <w:tcPr>
            <w:tcW w:w="4621" w:type="dxa"/>
          </w:tcPr>
          <w:p w14:paraId="3D751DDA" w14:textId="222939D5" w:rsidR="00374385" w:rsidRPr="001A196D" w:rsidRDefault="00374385" w:rsidP="00374385">
            <w:pPr>
              <w:spacing w:after="0"/>
              <w:rPr>
                <w:sz w:val="20"/>
                <w:szCs w:val="20"/>
              </w:rPr>
            </w:pPr>
            <w:r w:rsidRPr="001A196D">
              <w:rPr>
                <w:sz w:val="20"/>
                <w:szCs w:val="20"/>
              </w:rPr>
              <w:t>Green paper script - Acute</w:t>
            </w:r>
          </w:p>
        </w:tc>
        <w:tc>
          <w:tcPr>
            <w:tcW w:w="4621" w:type="dxa"/>
          </w:tcPr>
          <w:p w14:paraId="510704BE" w14:textId="4A46ECEC" w:rsidR="00374385" w:rsidRPr="001A196D" w:rsidRDefault="00374385" w:rsidP="00374385">
            <w:pPr>
              <w:spacing w:after="0"/>
              <w:rPr>
                <w:b/>
                <w:sz w:val="20"/>
                <w:szCs w:val="20"/>
              </w:rPr>
            </w:pPr>
            <w:r w:rsidRPr="001A196D">
              <w:rPr>
                <w:b/>
                <w:sz w:val="20"/>
                <w:szCs w:val="20"/>
              </w:rPr>
              <w:t>39 (2.9%)</w:t>
            </w:r>
          </w:p>
        </w:tc>
      </w:tr>
      <w:tr w:rsidR="00374385" w:rsidRPr="001A196D" w14:paraId="0574114B" w14:textId="77777777" w:rsidTr="00374385">
        <w:tc>
          <w:tcPr>
            <w:tcW w:w="4621" w:type="dxa"/>
          </w:tcPr>
          <w:p w14:paraId="6556EC7F" w14:textId="6AA492BD" w:rsidR="00374385" w:rsidRPr="001A196D" w:rsidRDefault="00374385" w:rsidP="00374385">
            <w:pPr>
              <w:spacing w:after="0"/>
              <w:rPr>
                <w:sz w:val="20"/>
                <w:szCs w:val="20"/>
              </w:rPr>
            </w:pPr>
            <w:r w:rsidRPr="001A196D">
              <w:rPr>
                <w:sz w:val="20"/>
                <w:szCs w:val="20"/>
              </w:rPr>
              <w:t xml:space="preserve">Green paper script - Repeat                </w:t>
            </w:r>
          </w:p>
        </w:tc>
        <w:tc>
          <w:tcPr>
            <w:tcW w:w="4621" w:type="dxa"/>
          </w:tcPr>
          <w:p w14:paraId="52BBB0A2" w14:textId="75122B6C" w:rsidR="00374385" w:rsidRPr="001A196D" w:rsidRDefault="00374385" w:rsidP="00374385">
            <w:pPr>
              <w:spacing w:after="0"/>
              <w:rPr>
                <w:b/>
                <w:sz w:val="20"/>
                <w:szCs w:val="20"/>
              </w:rPr>
            </w:pPr>
            <w:r w:rsidRPr="001A196D">
              <w:rPr>
                <w:b/>
                <w:sz w:val="20"/>
                <w:szCs w:val="20"/>
              </w:rPr>
              <w:t>63 (4.7%)</w:t>
            </w:r>
          </w:p>
        </w:tc>
      </w:tr>
      <w:tr w:rsidR="00374385" w:rsidRPr="001A196D" w14:paraId="46C158AE" w14:textId="77777777" w:rsidTr="00374385">
        <w:tc>
          <w:tcPr>
            <w:tcW w:w="4621" w:type="dxa"/>
          </w:tcPr>
          <w:p w14:paraId="50C826F0" w14:textId="2356A9E1" w:rsidR="00374385" w:rsidRPr="001A196D" w:rsidRDefault="00374385" w:rsidP="00374385">
            <w:pPr>
              <w:spacing w:after="0"/>
              <w:rPr>
                <w:sz w:val="20"/>
                <w:szCs w:val="20"/>
              </w:rPr>
            </w:pPr>
            <w:r w:rsidRPr="001A196D">
              <w:rPr>
                <w:sz w:val="20"/>
                <w:szCs w:val="20"/>
              </w:rPr>
              <w:t xml:space="preserve">Green paper script - PCS                    </w:t>
            </w:r>
          </w:p>
        </w:tc>
        <w:tc>
          <w:tcPr>
            <w:tcW w:w="4621" w:type="dxa"/>
          </w:tcPr>
          <w:p w14:paraId="298AA3F9" w14:textId="6FAA4AB2" w:rsidR="00374385" w:rsidRPr="001A196D" w:rsidRDefault="00374385" w:rsidP="00374385">
            <w:pPr>
              <w:spacing w:after="0"/>
              <w:rPr>
                <w:b/>
                <w:sz w:val="20"/>
                <w:szCs w:val="20"/>
              </w:rPr>
            </w:pPr>
            <w:r w:rsidRPr="001A196D">
              <w:rPr>
                <w:b/>
                <w:sz w:val="20"/>
                <w:szCs w:val="20"/>
              </w:rPr>
              <w:t>32 (2.4%)</w:t>
            </w:r>
          </w:p>
        </w:tc>
      </w:tr>
      <w:tr w:rsidR="00374385" w:rsidRPr="001A196D" w14:paraId="12537AC6" w14:textId="77777777" w:rsidTr="00374385">
        <w:tc>
          <w:tcPr>
            <w:tcW w:w="4621" w:type="dxa"/>
          </w:tcPr>
          <w:p w14:paraId="0273E128" w14:textId="2CFF8271" w:rsidR="00374385" w:rsidRPr="001A196D" w:rsidRDefault="00374385" w:rsidP="00374385">
            <w:pPr>
              <w:spacing w:after="0"/>
              <w:rPr>
                <w:sz w:val="20"/>
                <w:szCs w:val="20"/>
              </w:rPr>
            </w:pPr>
            <w:r w:rsidRPr="001A196D">
              <w:rPr>
                <w:sz w:val="20"/>
                <w:szCs w:val="20"/>
              </w:rPr>
              <w:t xml:space="preserve">Green paper script - Managed             </w:t>
            </w:r>
          </w:p>
        </w:tc>
        <w:tc>
          <w:tcPr>
            <w:tcW w:w="4621" w:type="dxa"/>
          </w:tcPr>
          <w:p w14:paraId="32917C1F" w14:textId="241ABBAC" w:rsidR="00374385" w:rsidRPr="001A196D" w:rsidRDefault="00374385" w:rsidP="00374385">
            <w:pPr>
              <w:spacing w:after="0"/>
              <w:rPr>
                <w:b/>
                <w:sz w:val="20"/>
                <w:szCs w:val="20"/>
              </w:rPr>
            </w:pPr>
            <w:r w:rsidRPr="001A196D">
              <w:rPr>
                <w:b/>
                <w:bCs/>
                <w:sz w:val="20"/>
                <w:szCs w:val="20"/>
              </w:rPr>
              <w:t>12 (0.9%)</w:t>
            </w:r>
          </w:p>
        </w:tc>
      </w:tr>
      <w:tr w:rsidR="00374385" w:rsidRPr="001A196D" w14:paraId="445DF357" w14:textId="77777777" w:rsidTr="00374385">
        <w:tc>
          <w:tcPr>
            <w:tcW w:w="4621" w:type="dxa"/>
          </w:tcPr>
          <w:p w14:paraId="2799A951" w14:textId="1AF1D5B4" w:rsidR="00374385" w:rsidRPr="001A196D" w:rsidRDefault="00374385" w:rsidP="00374385">
            <w:pPr>
              <w:spacing w:after="0"/>
              <w:rPr>
                <w:sz w:val="20"/>
                <w:szCs w:val="20"/>
              </w:rPr>
            </w:pPr>
            <w:r w:rsidRPr="001A196D">
              <w:rPr>
                <w:sz w:val="20"/>
                <w:szCs w:val="20"/>
              </w:rPr>
              <w:t>EPS - Acute                                        </w:t>
            </w:r>
          </w:p>
        </w:tc>
        <w:tc>
          <w:tcPr>
            <w:tcW w:w="4621" w:type="dxa"/>
          </w:tcPr>
          <w:p w14:paraId="4D01426B" w14:textId="6BB3047E" w:rsidR="00374385" w:rsidRPr="001A196D" w:rsidRDefault="00374385" w:rsidP="00374385">
            <w:pPr>
              <w:spacing w:after="0"/>
              <w:rPr>
                <w:b/>
                <w:sz w:val="20"/>
                <w:szCs w:val="20"/>
              </w:rPr>
            </w:pPr>
            <w:r w:rsidRPr="001A196D">
              <w:rPr>
                <w:b/>
                <w:sz w:val="20"/>
                <w:szCs w:val="20"/>
              </w:rPr>
              <w:t>107 (8%)</w:t>
            </w:r>
          </w:p>
        </w:tc>
      </w:tr>
      <w:tr w:rsidR="00374385" w:rsidRPr="001A196D" w14:paraId="56795864" w14:textId="77777777" w:rsidTr="00374385">
        <w:tc>
          <w:tcPr>
            <w:tcW w:w="4621" w:type="dxa"/>
          </w:tcPr>
          <w:p w14:paraId="634D1CBB" w14:textId="4FA29049" w:rsidR="00374385" w:rsidRPr="001A196D" w:rsidRDefault="00374385" w:rsidP="00374385">
            <w:pPr>
              <w:spacing w:after="0"/>
              <w:rPr>
                <w:sz w:val="20"/>
                <w:szCs w:val="20"/>
              </w:rPr>
            </w:pPr>
            <w:r w:rsidRPr="001A196D">
              <w:rPr>
                <w:sz w:val="20"/>
                <w:szCs w:val="20"/>
              </w:rPr>
              <w:t xml:space="preserve">EPS - Repeat                                       </w:t>
            </w:r>
          </w:p>
        </w:tc>
        <w:tc>
          <w:tcPr>
            <w:tcW w:w="4621" w:type="dxa"/>
          </w:tcPr>
          <w:p w14:paraId="205420C1" w14:textId="023AD33F" w:rsidR="00374385" w:rsidRPr="001A196D" w:rsidRDefault="00374385" w:rsidP="00374385">
            <w:pPr>
              <w:spacing w:after="0"/>
              <w:rPr>
                <w:b/>
                <w:sz w:val="20"/>
                <w:szCs w:val="20"/>
              </w:rPr>
            </w:pPr>
            <w:r w:rsidRPr="001A196D">
              <w:rPr>
                <w:b/>
                <w:bCs/>
                <w:sz w:val="20"/>
                <w:szCs w:val="20"/>
              </w:rPr>
              <w:t>863 (64.4%)</w:t>
            </w:r>
          </w:p>
        </w:tc>
      </w:tr>
      <w:tr w:rsidR="00374385" w:rsidRPr="001A196D" w14:paraId="015A24AB" w14:textId="77777777" w:rsidTr="00374385">
        <w:tc>
          <w:tcPr>
            <w:tcW w:w="4621" w:type="dxa"/>
          </w:tcPr>
          <w:p w14:paraId="0840CAB9" w14:textId="62B7426A" w:rsidR="00374385" w:rsidRPr="001A196D" w:rsidRDefault="00374385" w:rsidP="00374385">
            <w:pPr>
              <w:spacing w:after="0"/>
              <w:rPr>
                <w:sz w:val="20"/>
                <w:szCs w:val="20"/>
              </w:rPr>
            </w:pPr>
            <w:r w:rsidRPr="001A196D">
              <w:rPr>
                <w:sz w:val="20"/>
                <w:szCs w:val="20"/>
              </w:rPr>
              <w:t xml:space="preserve">EPS - Managed                                    </w:t>
            </w:r>
          </w:p>
        </w:tc>
        <w:tc>
          <w:tcPr>
            <w:tcW w:w="4621" w:type="dxa"/>
          </w:tcPr>
          <w:p w14:paraId="38ADDF3E" w14:textId="6619485C" w:rsidR="00374385" w:rsidRPr="001A196D" w:rsidRDefault="00374385" w:rsidP="00374385">
            <w:pPr>
              <w:spacing w:after="0"/>
              <w:rPr>
                <w:b/>
                <w:sz w:val="20"/>
                <w:szCs w:val="20"/>
              </w:rPr>
            </w:pPr>
            <w:r w:rsidRPr="001A196D">
              <w:rPr>
                <w:b/>
                <w:bCs/>
                <w:sz w:val="20"/>
                <w:szCs w:val="20"/>
              </w:rPr>
              <w:t>225 (16.8%)</w:t>
            </w:r>
          </w:p>
        </w:tc>
      </w:tr>
      <w:tr w:rsidR="00374385" w:rsidRPr="001A196D" w14:paraId="1D210117" w14:textId="77777777" w:rsidTr="00374385">
        <w:tc>
          <w:tcPr>
            <w:tcW w:w="4621" w:type="dxa"/>
          </w:tcPr>
          <w:p w14:paraId="53BFBF2A" w14:textId="54CEEE4A" w:rsidR="00374385" w:rsidRPr="001A196D" w:rsidRDefault="00374385" w:rsidP="00374385">
            <w:pPr>
              <w:spacing w:after="0"/>
              <w:rPr>
                <w:sz w:val="20"/>
                <w:szCs w:val="20"/>
              </w:rPr>
            </w:pPr>
            <w:proofErr w:type="spellStart"/>
            <w:r w:rsidRPr="001A196D">
              <w:rPr>
                <w:sz w:val="20"/>
                <w:szCs w:val="20"/>
              </w:rPr>
              <w:t>eRD</w:t>
            </w:r>
            <w:proofErr w:type="spellEnd"/>
            <w:r w:rsidRPr="001A196D">
              <w:rPr>
                <w:sz w:val="20"/>
                <w:szCs w:val="20"/>
              </w:rPr>
              <w:t xml:space="preserve"> service                                           </w:t>
            </w:r>
          </w:p>
        </w:tc>
        <w:tc>
          <w:tcPr>
            <w:tcW w:w="4621" w:type="dxa"/>
          </w:tcPr>
          <w:p w14:paraId="7E1595CE" w14:textId="309E6DFB" w:rsidR="00374385" w:rsidRPr="001A196D" w:rsidRDefault="00374385" w:rsidP="00374385">
            <w:pPr>
              <w:spacing w:after="0"/>
              <w:rPr>
                <w:b/>
                <w:sz w:val="20"/>
                <w:szCs w:val="20"/>
              </w:rPr>
            </w:pPr>
            <w:r w:rsidRPr="001A196D">
              <w:rPr>
                <w:b/>
                <w:sz w:val="20"/>
                <w:szCs w:val="20"/>
              </w:rPr>
              <w:t>0 (0%)</w:t>
            </w:r>
          </w:p>
        </w:tc>
      </w:tr>
    </w:tbl>
    <w:p w14:paraId="15D48654" w14:textId="4F4CEE29" w:rsidR="00374385" w:rsidRDefault="00374385" w:rsidP="00374385">
      <w:pPr>
        <w:spacing w:after="0"/>
        <w:rPr>
          <w:sz w:val="22"/>
        </w:rPr>
      </w:pPr>
    </w:p>
    <w:p w14:paraId="2F55C0FC" w14:textId="70E6C6A7" w:rsidR="00A87091" w:rsidRDefault="00A87091" w:rsidP="00374385">
      <w:pPr>
        <w:spacing w:after="0"/>
        <w:rPr>
          <w:sz w:val="22"/>
        </w:rPr>
      </w:pPr>
      <w:r>
        <w:rPr>
          <w:noProof/>
          <w:lang w:eastAsia="en-GB"/>
        </w:rPr>
        <w:drawing>
          <wp:inline distT="0" distB="0" distL="0" distR="0" wp14:anchorId="605FEB5A" wp14:editId="0F2CA582">
            <wp:extent cx="5803900" cy="2743200"/>
            <wp:effectExtent l="0" t="0" r="254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451E06" w14:textId="5B9384F6" w:rsidR="00DF6CE3" w:rsidRDefault="00DF6CE3" w:rsidP="00374385">
      <w:pPr>
        <w:spacing w:after="0"/>
        <w:rPr>
          <w:sz w:val="22"/>
        </w:rPr>
      </w:pPr>
      <w:r w:rsidRPr="00DF6CE3">
        <w:rPr>
          <w:noProof/>
          <w:sz w:val="22"/>
          <w:lang w:eastAsia="en-GB"/>
        </w:rPr>
        <mc:AlternateContent>
          <mc:Choice Requires="wps">
            <w:drawing>
              <wp:anchor distT="0" distB="0" distL="114300" distR="114300" simplePos="0" relativeHeight="251664384" behindDoc="0" locked="0" layoutInCell="1" allowOverlap="1" wp14:anchorId="49737779" wp14:editId="79537859">
                <wp:simplePos x="0" y="0"/>
                <wp:positionH relativeFrom="column">
                  <wp:posOffset>0</wp:posOffset>
                </wp:positionH>
                <wp:positionV relativeFrom="paragraph">
                  <wp:posOffset>137795</wp:posOffset>
                </wp:positionV>
                <wp:extent cx="5803900" cy="26035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60350"/>
                        </a:xfrm>
                        <a:prstGeom prst="rect">
                          <a:avLst/>
                        </a:prstGeom>
                        <a:solidFill>
                          <a:srgbClr val="FFFFFF"/>
                        </a:solidFill>
                        <a:ln w="9525">
                          <a:solidFill>
                            <a:srgbClr val="000000"/>
                          </a:solidFill>
                          <a:miter lim="800000"/>
                          <a:headEnd/>
                          <a:tailEnd/>
                        </a:ln>
                      </wps:spPr>
                      <wps:txbx>
                        <w:txbxContent>
                          <w:p w14:paraId="673FCAAA" w14:textId="4EA2998F" w:rsidR="00A607DA" w:rsidRPr="00DF6CE3" w:rsidRDefault="00A607DA" w:rsidP="00DF6CE3">
                            <w:pPr>
                              <w:spacing w:before="0"/>
                              <w:jc w:val="center"/>
                              <w:rPr>
                                <w:sz w:val="20"/>
                                <w:szCs w:val="20"/>
                              </w:rPr>
                            </w:pPr>
                            <w:r>
                              <w:rPr>
                                <w:sz w:val="20"/>
                                <w:szCs w:val="20"/>
                              </w:rPr>
                              <w:t>Types of prescriptions with items stopped as a result of PODIS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85pt;width:457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HEJgIAAEsEAAAOAAAAZHJzL2Uyb0RvYy54bWysVNtu2zAMfR+wfxD0vthJky4x4hRdugwD&#10;ugvQ7gNkWY6FSaImKbGzry8lu1nQbS/D/CCIInVEnkN6fdNrRY7CeQmmpNNJTokwHGpp9iX99rh7&#10;s6TEB2ZqpsCIkp6Epzeb16/WnS3EDFpQtXAEQYwvOlvSNgRbZJnnrdDMT8AKg84GnGYBTbfPasc6&#10;RNcqm+X5ddaBq60DLrzH07vBSTcJv2kED1+axotAVEkxt5BWl9YqrtlmzYq9Y7aVfEyD/UMWmkmD&#10;j56h7lhg5ODkb1BacgcemjDhoDNoGslFqgGrmeYvqnlomRWpFiTH2zNN/v/B8s/Hr47IuqRzSgzT&#10;KNGj6AN5Bz2ZRXY66wsMerAYFno8RpVTpd7eA//uiYFty8xe3DoHXStYjdlN483s4uqA4yNI1X2C&#10;Gp9hhwAJqG+cjtQhGQTRUaXTWZmYCsfDxTK/WuXo4uibXedXiyRdxorn29b58EGAJnFTUofKJ3R2&#10;vPchZsOK55D4mAcl651UKhluX22VI0eGXbJLXyrgRZgypCvpajFbDAT8FSJP358gtAzY7krqki7P&#10;QayItL03dWrGwKQa9piyMiOPkbqBxNBX/SjYKE8F9QmJdTB0N04jblpwPynpsLNL6n8cmBOUqI8G&#10;xVlN5/M4CsmYL97O0HCXnurSwwxHqJIGSobtNqTxibwZuEURG5n4jWoPmYwpY8cm2sfpiiNxaaeo&#10;X/+AzRMAAAD//wMAUEsDBBQABgAIAAAAIQDDJDiH3QAAAAYBAAAPAAAAZHJzL2Rvd25yZXYueG1s&#10;TI/BTsMwEETvSPyDtUhcEHUSqqQN2VQICQS3UhBc3XibRMTrYLtp+HvMCY47M5p5W21mM4iJnO8t&#10;I6SLBARxY3XPLcLb68P1CoQPirUaLBPCN3nY1OdnlSq1PfELTbvQiljCvlQIXQhjKaVvOjLKL+xI&#10;HL2DdUaFeLpWaqdOsdwMMkuSXBrVc1zo1Ej3HTWfu6NBWC2fpg//fLN9b/LDsA5XxfT45RAvL+a7&#10;WxCB5vAXhl/8iA51ZNrbI2svBoT4SEDI0gJEdNfpMgp7hDwrQNaV/I9f/wAAAP//AwBQSwECLQAU&#10;AAYACAAAACEAtoM4kv4AAADhAQAAEwAAAAAAAAAAAAAAAAAAAAAAW0NvbnRlbnRfVHlwZXNdLnht&#10;bFBLAQItABQABgAIAAAAIQA4/SH/1gAAAJQBAAALAAAAAAAAAAAAAAAAAC8BAABfcmVscy8ucmVs&#10;c1BLAQItABQABgAIAAAAIQAAA3HEJgIAAEsEAAAOAAAAAAAAAAAAAAAAAC4CAABkcnMvZTJvRG9j&#10;LnhtbFBLAQItABQABgAIAAAAIQDDJDiH3QAAAAYBAAAPAAAAAAAAAAAAAAAAAIAEAABkcnMvZG93&#10;bnJldi54bWxQSwUGAAAAAAQABADzAAAAigUAAAAA&#10;">
                <v:textbox>
                  <w:txbxContent>
                    <w:p w14:paraId="673FCAAA" w14:textId="4EA2998F" w:rsidR="00A607DA" w:rsidRPr="00DF6CE3" w:rsidRDefault="00A607DA" w:rsidP="00DF6CE3">
                      <w:pPr>
                        <w:spacing w:before="0"/>
                        <w:jc w:val="center"/>
                        <w:rPr>
                          <w:sz w:val="20"/>
                          <w:szCs w:val="20"/>
                        </w:rPr>
                      </w:pPr>
                      <w:r>
                        <w:rPr>
                          <w:sz w:val="20"/>
                          <w:szCs w:val="20"/>
                        </w:rPr>
                        <w:t>Types of prescriptions with items stopped as a result of PODIS scheme.</w:t>
                      </w:r>
                    </w:p>
                  </w:txbxContent>
                </v:textbox>
              </v:shape>
            </w:pict>
          </mc:Fallback>
        </mc:AlternateContent>
      </w:r>
    </w:p>
    <w:p w14:paraId="5DBB99D3" w14:textId="77777777" w:rsidR="00B269C0" w:rsidRDefault="00B269C0" w:rsidP="00F034A3">
      <w:pPr>
        <w:spacing w:before="240" w:after="120"/>
        <w:contextualSpacing/>
        <w:jc w:val="left"/>
        <w:rPr>
          <w:rFonts w:cs="Arial"/>
          <w:b/>
          <w:sz w:val="22"/>
          <w:u w:val="single"/>
        </w:rPr>
      </w:pPr>
    </w:p>
    <w:p w14:paraId="0C5043A6" w14:textId="77777777" w:rsidR="002710EE" w:rsidRDefault="002710EE" w:rsidP="00F034A3">
      <w:pPr>
        <w:spacing w:before="240" w:after="120"/>
        <w:contextualSpacing/>
        <w:jc w:val="left"/>
        <w:rPr>
          <w:rFonts w:cs="Arial"/>
          <w:b/>
          <w:sz w:val="26"/>
          <w:szCs w:val="26"/>
        </w:rPr>
      </w:pPr>
    </w:p>
    <w:p w14:paraId="5AD1AB7E" w14:textId="00937A39" w:rsidR="00374385" w:rsidRPr="00FB6368" w:rsidRDefault="00B269C0" w:rsidP="00F034A3">
      <w:pPr>
        <w:spacing w:before="240" w:after="120"/>
        <w:contextualSpacing/>
        <w:jc w:val="left"/>
        <w:rPr>
          <w:rFonts w:cs="Arial"/>
          <w:b/>
          <w:sz w:val="26"/>
          <w:szCs w:val="26"/>
        </w:rPr>
      </w:pPr>
      <w:r>
        <w:rPr>
          <w:rFonts w:cs="Arial"/>
          <w:b/>
          <w:sz w:val="26"/>
          <w:szCs w:val="26"/>
        </w:rPr>
        <w:t>3.4</w:t>
      </w:r>
      <w:r w:rsidR="00FB6368" w:rsidRPr="00FB6368">
        <w:rPr>
          <w:rFonts w:cs="Arial"/>
          <w:b/>
          <w:sz w:val="26"/>
          <w:szCs w:val="26"/>
        </w:rPr>
        <w:t xml:space="preserve"> </w:t>
      </w:r>
      <w:r w:rsidR="00C20BA0" w:rsidRPr="00FB6368">
        <w:rPr>
          <w:rFonts w:cs="Arial"/>
          <w:b/>
          <w:sz w:val="26"/>
          <w:szCs w:val="26"/>
        </w:rPr>
        <w:t xml:space="preserve">Analysis </w:t>
      </w:r>
      <w:r w:rsidR="00D447BF" w:rsidRPr="00FB6368">
        <w:rPr>
          <w:rFonts w:cs="Arial"/>
          <w:b/>
          <w:sz w:val="26"/>
          <w:szCs w:val="26"/>
        </w:rPr>
        <w:t>of Intervention Reason</w:t>
      </w:r>
    </w:p>
    <w:p w14:paraId="77909497" w14:textId="77777777" w:rsidR="0013098A" w:rsidRPr="005F167E" w:rsidRDefault="0013098A" w:rsidP="00F034A3">
      <w:pPr>
        <w:spacing w:before="240" w:after="120"/>
        <w:contextualSpacing/>
        <w:jc w:val="left"/>
        <w:rPr>
          <w:rFonts w:cs="Arial"/>
          <w:b/>
          <w:sz w:val="10"/>
          <w:szCs w:val="10"/>
          <w:u w:val="single"/>
        </w:rPr>
      </w:pPr>
    </w:p>
    <w:p w14:paraId="2590F5A2" w14:textId="244C4DD9" w:rsidR="005F167E" w:rsidRDefault="0013098A" w:rsidP="00E149D3">
      <w:pPr>
        <w:spacing w:before="240" w:after="120"/>
        <w:contextualSpacing/>
        <w:rPr>
          <w:rFonts w:cs="Arial"/>
          <w:sz w:val="22"/>
        </w:rPr>
      </w:pPr>
      <w:r>
        <w:rPr>
          <w:rFonts w:cs="Arial"/>
          <w:sz w:val="22"/>
        </w:rPr>
        <w:t xml:space="preserve">The intervention </w:t>
      </w:r>
      <w:r w:rsidR="002F5108">
        <w:rPr>
          <w:rFonts w:cs="Arial"/>
          <w:sz w:val="22"/>
        </w:rPr>
        <w:t>reasons for prescription items table and graph have</w:t>
      </w:r>
      <w:r>
        <w:rPr>
          <w:rFonts w:cs="Arial"/>
          <w:sz w:val="22"/>
        </w:rPr>
        <w:t xml:space="preserve"> interesting information</w:t>
      </w:r>
      <w:r w:rsidR="00356537">
        <w:rPr>
          <w:rFonts w:cs="Arial"/>
          <w:sz w:val="22"/>
        </w:rPr>
        <w:t xml:space="preserve"> to be discussed</w:t>
      </w:r>
      <w:r>
        <w:rPr>
          <w:rFonts w:cs="Arial"/>
          <w:sz w:val="22"/>
        </w:rPr>
        <w:t>. As it is evi</w:t>
      </w:r>
      <w:r w:rsidR="00354153">
        <w:rPr>
          <w:rFonts w:cs="Arial"/>
          <w:sz w:val="22"/>
        </w:rPr>
        <w:t>dent, the majority of unnecessary prescription issuing</w:t>
      </w:r>
      <w:r>
        <w:rPr>
          <w:rFonts w:cs="Arial"/>
          <w:sz w:val="22"/>
        </w:rPr>
        <w:t xml:space="preserve"> happen</w:t>
      </w:r>
      <w:r w:rsidR="00354153">
        <w:rPr>
          <w:rFonts w:cs="Arial"/>
          <w:sz w:val="22"/>
        </w:rPr>
        <w:t>s</w:t>
      </w:r>
      <w:r>
        <w:rPr>
          <w:rFonts w:cs="Arial"/>
          <w:sz w:val="22"/>
        </w:rPr>
        <w:t xml:space="preserve"> with</w:t>
      </w:r>
      <w:r w:rsidR="001E7E9F">
        <w:rPr>
          <w:rFonts w:cs="Arial"/>
          <w:sz w:val="22"/>
        </w:rPr>
        <w:t>in</w:t>
      </w:r>
      <w:r w:rsidR="00354153">
        <w:rPr>
          <w:rFonts w:cs="Arial"/>
          <w:sz w:val="22"/>
        </w:rPr>
        <w:t xml:space="preserve"> GP surgeries </w:t>
      </w:r>
      <w:r>
        <w:rPr>
          <w:rFonts w:cs="Arial"/>
          <w:sz w:val="22"/>
        </w:rPr>
        <w:t xml:space="preserve">without the patient or the community pharmacy ordering it. </w:t>
      </w:r>
      <w:r w:rsidR="00E149D3">
        <w:rPr>
          <w:rFonts w:cs="Arial"/>
          <w:sz w:val="22"/>
        </w:rPr>
        <w:t>Another significant reason is that patients’</w:t>
      </w:r>
      <w:r w:rsidR="001E7E9F">
        <w:rPr>
          <w:rFonts w:cs="Arial"/>
          <w:sz w:val="22"/>
        </w:rPr>
        <w:t xml:space="preserve"> have plenty of</w:t>
      </w:r>
      <w:r w:rsidR="00E149D3">
        <w:rPr>
          <w:rFonts w:cs="Arial"/>
          <w:sz w:val="22"/>
        </w:rPr>
        <w:t xml:space="preserve"> prescription items at home but the prescription is still issued. Finally, two impactful reasons as shown are medication prescription has changed since the script was issued and item has been stopped by primary or secondary care but still issued. Therefore, PODIS scheme can allow community pharmacists to intervene and share the information via the platform with primary care so mistakes can be prevented in the future.</w:t>
      </w:r>
    </w:p>
    <w:p w14:paraId="69183BDE" w14:textId="77777777" w:rsidR="00356537" w:rsidRPr="005F167E" w:rsidRDefault="00356537" w:rsidP="00E149D3">
      <w:pPr>
        <w:spacing w:before="240" w:after="120"/>
        <w:contextualSpacing/>
        <w:rPr>
          <w:rFonts w:cs="Arial"/>
          <w:sz w:val="22"/>
        </w:rPr>
      </w:pPr>
    </w:p>
    <w:p w14:paraId="2D6446E7" w14:textId="7B3DD6D9" w:rsidR="001A196D" w:rsidRPr="001A196D" w:rsidRDefault="001A196D" w:rsidP="00D447BF">
      <w:pPr>
        <w:spacing w:before="0" w:after="0"/>
        <w:jc w:val="left"/>
        <w:rPr>
          <w:sz w:val="20"/>
          <w:szCs w:val="20"/>
        </w:rPr>
      </w:pPr>
      <w:r w:rsidRPr="001A196D">
        <w:rPr>
          <w:sz w:val="20"/>
          <w:szCs w:val="20"/>
        </w:rPr>
        <w:t>Intervention Reason</w:t>
      </w:r>
      <w:r w:rsidR="002F5108">
        <w:rPr>
          <w:sz w:val="20"/>
          <w:szCs w:val="20"/>
        </w:rPr>
        <w:t>s</w:t>
      </w:r>
      <w:r w:rsidRPr="001A196D">
        <w:rPr>
          <w:sz w:val="20"/>
          <w:szCs w:val="20"/>
        </w:rPr>
        <w:t xml:space="preserve">                                     </w:t>
      </w:r>
      <w:r>
        <w:rPr>
          <w:sz w:val="20"/>
          <w:szCs w:val="20"/>
        </w:rPr>
        <w:t xml:space="preserve">        </w:t>
      </w:r>
      <w:r w:rsidRPr="001A196D">
        <w:rPr>
          <w:sz w:val="20"/>
          <w:szCs w:val="20"/>
        </w:rPr>
        <w:t xml:space="preserve">      </w:t>
      </w:r>
      <w:r w:rsidR="00356537">
        <w:rPr>
          <w:sz w:val="20"/>
          <w:szCs w:val="20"/>
        </w:rPr>
        <w:t xml:space="preserve">                           </w:t>
      </w:r>
      <w:r w:rsidRPr="001A196D">
        <w:rPr>
          <w:sz w:val="20"/>
          <w:szCs w:val="20"/>
        </w:rPr>
        <w:t>Total</w:t>
      </w:r>
    </w:p>
    <w:tbl>
      <w:tblPr>
        <w:tblStyle w:val="TableGrid"/>
        <w:tblW w:w="9242" w:type="dxa"/>
        <w:tblLook w:val="04A0" w:firstRow="1" w:lastRow="0" w:firstColumn="1" w:lastColumn="0" w:noHBand="0" w:noVBand="1"/>
      </w:tblPr>
      <w:tblGrid>
        <w:gridCol w:w="6204"/>
        <w:gridCol w:w="3038"/>
      </w:tblGrid>
      <w:tr w:rsidR="002C4198" w14:paraId="77DB7D5B" w14:textId="77777777" w:rsidTr="00356537">
        <w:tc>
          <w:tcPr>
            <w:tcW w:w="6204" w:type="dxa"/>
          </w:tcPr>
          <w:p w14:paraId="64F0E74D" w14:textId="77777777" w:rsidR="001A196D" w:rsidRPr="001A196D" w:rsidRDefault="002C4198" w:rsidP="002C4198">
            <w:pPr>
              <w:spacing w:before="0" w:after="0"/>
              <w:jc w:val="left"/>
              <w:rPr>
                <w:sz w:val="20"/>
                <w:szCs w:val="20"/>
              </w:rPr>
            </w:pPr>
            <w:r w:rsidRPr="001A196D">
              <w:rPr>
                <w:sz w:val="20"/>
                <w:szCs w:val="20"/>
              </w:rPr>
              <w:t>Patient/representative - ordered in</w:t>
            </w:r>
          </w:p>
          <w:p w14:paraId="794AF9BD" w14:textId="7DAF0DBD" w:rsidR="002C4198" w:rsidRPr="001A196D" w:rsidRDefault="002C4198" w:rsidP="00D447BF">
            <w:pPr>
              <w:spacing w:before="0" w:after="0"/>
              <w:jc w:val="left"/>
              <w:rPr>
                <w:sz w:val="20"/>
                <w:szCs w:val="20"/>
              </w:rPr>
            </w:pPr>
            <w:r w:rsidRPr="001A196D">
              <w:rPr>
                <w:sz w:val="20"/>
                <w:szCs w:val="20"/>
              </w:rPr>
              <w:t>error                        </w:t>
            </w:r>
          </w:p>
        </w:tc>
        <w:tc>
          <w:tcPr>
            <w:tcW w:w="3038" w:type="dxa"/>
          </w:tcPr>
          <w:p w14:paraId="4C5BC683" w14:textId="60BB25B1" w:rsidR="002C4198" w:rsidRPr="001A196D" w:rsidRDefault="002C4198" w:rsidP="002C4198">
            <w:pPr>
              <w:spacing w:before="0" w:after="0"/>
              <w:rPr>
                <w:b/>
                <w:sz w:val="20"/>
                <w:szCs w:val="20"/>
              </w:rPr>
            </w:pPr>
            <w:r w:rsidRPr="001A196D">
              <w:rPr>
                <w:b/>
                <w:sz w:val="20"/>
                <w:szCs w:val="20"/>
              </w:rPr>
              <w:t>115 (8.6%)</w:t>
            </w:r>
          </w:p>
        </w:tc>
      </w:tr>
      <w:tr w:rsidR="002C4198" w14:paraId="12C990B0" w14:textId="77777777" w:rsidTr="00356537">
        <w:tc>
          <w:tcPr>
            <w:tcW w:w="6204" w:type="dxa"/>
          </w:tcPr>
          <w:p w14:paraId="3A65103C" w14:textId="4A09116E" w:rsidR="002C4198" w:rsidRPr="001A196D" w:rsidRDefault="002C4198" w:rsidP="00D447BF">
            <w:pPr>
              <w:spacing w:before="0" w:after="0"/>
              <w:jc w:val="left"/>
              <w:rPr>
                <w:sz w:val="20"/>
                <w:szCs w:val="20"/>
              </w:rPr>
            </w:pPr>
            <w:r w:rsidRPr="001A196D">
              <w:rPr>
                <w:sz w:val="20"/>
                <w:szCs w:val="20"/>
              </w:rPr>
              <w:t>Patient/representative - medication changed since script issued</w:t>
            </w:r>
          </w:p>
        </w:tc>
        <w:tc>
          <w:tcPr>
            <w:tcW w:w="3038" w:type="dxa"/>
          </w:tcPr>
          <w:p w14:paraId="522C9128" w14:textId="7D35E353" w:rsidR="002C4198" w:rsidRPr="001A196D" w:rsidRDefault="002C4198" w:rsidP="002C4198">
            <w:pPr>
              <w:spacing w:before="0" w:after="0"/>
              <w:rPr>
                <w:b/>
                <w:sz w:val="20"/>
                <w:szCs w:val="20"/>
              </w:rPr>
            </w:pPr>
            <w:r w:rsidRPr="001A196D">
              <w:rPr>
                <w:b/>
                <w:sz w:val="20"/>
                <w:szCs w:val="20"/>
              </w:rPr>
              <w:t>198 (14.8%)</w:t>
            </w:r>
          </w:p>
        </w:tc>
      </w:tr>
      <w:tr w:rsidR="002C4198" w14:paraId="779F5D12" w14:textId="77777777" w:rsidTr="00356537">
        <w:tc>
          <w:tcPr>
            <w:tcW w:w="6204" w:type="dxa"/>
          </w:tcPr>
          <w:p w14:paraId="59C06BA7" w14:textId="283681C6" w:rsidR="002C4198" w:rsidRPr="001A196D" w:rsidRDefault="002C4198" w:rsidP="00D447BF">
            <w:pPr>
              <w:spacing w:before="0" w:after="0"/>
              <w:jc w:val="left"/>
              <w:rPr>
                <w:sz w:val="20"/>
                <w:szCs w:val="20"/>
              </w:rPr>
            </w:pPr>
            <w:r w:rsidRPr="001A196D">
              <w:rPr>
                <w:sz w:val="20"/>
                <w:szCs w:val="20"/>
              </w:rPr>
              <w:t>Patient/representative - has plenty at home</w:t>
            </w:r>
          </w:p>
        </w:tc>
        <w:tc>
          <w:tcPr>
            <w:tcW w:w="3038" w:type="dxa"/>
          </w:tcPr>
          <w:p w14:paraId="45EEDCF4" w14:textId="3F18BDF9" w:rsidR="002C4198" w:rsidRPr="001A196D" w:rsidRDefault="002C4198" w:rsidP="002C4198">
            <w:pPr>
              <w:spacing w:before="0" w:after="0"/>
              <w:rPr>
                <w:b/>
                <w:sz w:val="20"/>
                <w:szCs w:val="20"/>
              </w:rPr>
            </w:pPr>
            <w:r w:rsidRPr="001A196D">
              <w:rPr>
                <w:b/>
                <w:sz w:val="20"/>
                <w:szCs w:val="20"/>
              </w:rPr>
              <w:t>271 (20.2%)</w:t>
            </w:r>
          </w:p>
        </w:tc>
      </w:tr>
      <w:tr w:rsidR="002C4198" w14:paraId="557695D8" w14:textId="77777777" w:rsidTr="00356537">
        <w:tc>
          <w:tcPr>
            <w:tcW w:w="6204" w:type="dxa"/>
          </w:tcPr>
          <w:p w14:paraId="37C272FA" w14:textId="3DBCBBC4" w:rsidR="002C4198" w:rsidRPr="001A196D" w:rsidRDefault="002C4198" w:rsidP="00D447BF">
            <w:pPr>
              <w:spacing w:before="0" w:after="0"/>
              <w:jc w:val="left"/>
              <w:rPr>
                <w:sz w:val="20"/>
                <w:szCs w:val="20"/>
              </w:rPr>
            </w:pPr>
            <w:r w:rsidRPr="001A196D">
              <w:rPr>
                <w:sz w:val="20"/>
                <w:szCs w:val="20"/>
              </w:rPr>
              <w:t>Pharmacy - ordered item on behalf of patient in error</w:t>
            </w:r>
          </w:p>
        </w:tc>
        <w:tc>
          <w:tcPr>
            <w:tcW w:w="3038" w:type="dxa"/>
          </w:tcPr>
          <w:p w14:paraId="39C1A8D4" w14:textId="50B2DC8D" w:rsidR="002C4198" w:rsidRPr="001A196D" w:rsidRDefault="002C4198" w:rsidP="002C4198">
            <w:pPr>
              <w:spacing w:before="0" w:after="0"/>
              <w:rPr>
                <w:b/>
                <w:sz w:val="20"/>
                <w:szCs w:val="20"/>
              </w:rPr>
            </w:pPr>
            <w:r w:rsidRPr="001A196D">
              <w:rPr>
                <w:b/>
                <w:bCs/>
                <w:sz w:val="20"/>
                <w:szCs w:val="20"/>
              </w:rPr>
              <w:t>38 (2.8%)</w:t>
            </w:r>
          </w:p>
        </w:tc>
      </w:tr>
      <w:tr w:rsidR="002C4198" w14:paraId="11AF77DA" w14:textId="77777777" w:rsidTr="00356537">
        <w:tc>
          <w:tcPr>
            <w:tcW w:w="6204" w:type="dxa"/>
          </w:tcPr>
          <w:p w14:paraId="415F6E96" w14:textId="7245FB9F" w:rsidR="002C4198" w:rsidRPr="001A196D" w:rsidRDefault="002C4198" w:rsidP="00D447BF">
            <w:pPr>
              <w:spacing w:before="0" w:after="0"/>
              <w:jc w:val="left"/>
              <w:rPr>
                <w:sz w:val="20"/>
                <w:szCs w:val="20"/>
              </w:rPr>
            </w:pPr>
            <w:r w:rsidRPr="001A196D">
              <w:rPr>
                <w:sz w:val="20"/>
                <w:szCs w:val="20"/>
              </w:rPr>
              <w:t>GP Surgery - Sent item in error that was not ordered                 </w:t>
            </w:r>
          </w:p>
        </w:tc>
        <w:tc>
          <w:tcPr>
            <w:tcW w:w="3038" w:type="dxa"/>
          </w:tcPr>
          <w:p w14:paraId="052258A5" w14:textId="16DC1EB5" w:rsidR="002C4198" w:rsidRPr="001A196D" w:rsidRDefault="002C4198" w:rsidP="002C4198">
            <w:pPr>
              <w:spacing w:before="0" w:after="0"/>
              <w:rPr>
                <w:b/>
                <w:sz w:val="20"/>
                <w:szCs w:val="20"/>
              </w:rPr>
            </w:pPr>
            <w:r w:rsidRPr="001A196D">
              <w:rPr>
                <w:b/>
                <w:bCs/>
                <w:sz w:val="20"/>
                <w:szCs w:val="20"/>
              </w:rPr>
              <w:t>351 (26.2%)</w:t>
            </w:r>
          </w:p>
        </w:tc>
      </w:tr>
      <w:tr w:rsidR="002C4198" w14:paraId="7C5BE091" w14:textId="77777777" w:rsidTr="00356537">
        <w:tc>
          <w:tcPr>
            <w:tcW w:w="6204" w:type="dxa"/>
          </w:tcPr>
          <w:p w14:paraId="1395ABBB" w14:textId="5F2D1106" w:rsidR="002C4198" w:rsidRPr="001A196D" w:rsidRDefault="002C4198" w:rsidP="00D447BF">
            <w:pPr>
              <w:spacing w:before="0" w:after="0"/>
              <w:jc w:val="left"/>
              <w:rPr>
                <w:sz w:val="20"/>
                <w:szCs w:val="20"/>
              </w:rPr>
            </w:pPr>
            <w:r w:rsidRPr="001A196D">
              <w:rPr>
                <w:sz w:val="20"/>
                <w:szCs w:val="20"/>
              </w:rPr>
              <w:t>GP Surgery - duplicated item in error                                           </w:t>
            </w:r>
          </w:p>
        </w:tc>
        <w:tc>
          <w:tcPr>
            <w:tcW w:w="3038" w:type="dxa"/>
          </w:tcPr>
          <w:p w14:paraId="6FE9EDFC" w14:textId="11579EE7" w:rsidR="002C4198" w:rsidRPr="001A196D" w:rsidRDefault="002C4198" w:rsidP="002C4198">
            <w:pPr>
              <w:spacing w:before="0" w:after="0"/>
              <w:rPr>
                <w:b/>
                <w:sz w:val="20"/>
                <w:szCs w:val="20"/>
              </w:rPr>
            </w:pPr>
            <w:r w:rsidRPr="001A196D">
              <w:rPr>
                <w:b/>
                <w:sz w:val="20"/>
                <w:szCs w:val="20"/>
              </w:rPr>
              <w:t>67 (5%)</w:t>
            </w:r>
          </w:p>
        </w:tc>
      </w:tr>
      <w:tr w:rsidR="002C4198" w14:paraId="22E565A4" w14:textId="77777777" w:rsidTr="00356537">
        <w:tc>
          <w:tcPr>
            <w:tcW w:w="6204" w:type="dxa"/>
          </w:tcPr>
          <w:p w14:paraId="6BC31CD3" w14:textId="68173B2A" w:rsidR="002C4198" w:rsidRPr="001A196D" w:rsidRDefault="002C4198" w:rsidP="00D447BF">
            <w:pPr>
              <w:spacing w:before="0" w:after="0"/>
              <w:jc w:val="left"/>
              <w:rPr>
                <w:sz w:val="20"/>
                <w:szCs w:val="20"/>
              </w:rPr>
            </w:pPr>
            <w:r w:rsidRPr="001A196D">
              <w:rPr>
                <w:sz w:val="20"/>
                <w:szCs w:val="20"/>
              </w:rPr>
              <w:t>GP Surgery - wrong item sent                                                            </w:t>
            </w:r>
          </w:p>
        </w:tc>
        <w:tc>
          <w:tcPr>
            <w:tcW w:w="3038" w:type="dxa"/>
          </w:tcPr>
          <w:p w14:paraId="3735B820" w14:textId="1C0C1E59" w:rsidR="002C4198" w:rsidRPr="001A196D" w:rsidRDefault="002C4198" w:rsidP="002C4198">
            <w:pPr>
              <w:spacing w:before="0" w:after="0"/>
              <w:rPr>
                <w:b/>
                <w:sz w:val="20"/>
                <w:szCs w:val="20"/>
              </w:rPr>
            </w:pPr>
            <w:r w:rsidRPr="001A196D">
              <w:rPr>
                <w:b/>
                <w:sz w:val="20"/>
                <w:szCs w:val="20"/>
              </w:rPr>
              <w:t>102 (7.6%)</w:t>
            </w:r>
          </w:p>
        </w:tc>
      </w:tr>
      <w:tr w:rsidR="002C4198" w14:paraId="32F70672" w14:textId="77777777" w:rsidTr="00356537">
        <w:tc>
          <w:tcPr>
            <w:tcW w:w="6204" w:type="dxa"/>
          </w:tcPr>
          <w:p w14:paraId="5578F907" w14:textId="07E7F7C0" w:rsidR="002C4198" w:rsidRPr="001A196D" w:rsidRDefault="002C4198" w:rsidP="002C4198">
            <w:pPr>
              <w:spacing w:before="0" w:after="0"/>
              <w:jc w:val="left"/>
              <w:rPr>
                <w:sz w:val="20"/>
                <w:szCs w:val="20"/>
              </w:rPr>
            </w:pPr>
            <w:r w:rsidRPr="001A196D">
              <w:rPr>
                <w:sz w:val="20"/>
                <w:szCs w:val="20"/>
              </w:rPr>
              <w:t>GP Surgery - item has been stopped by GP/hospital/prescriber but script still</w:t>
            </w:r>
            <w:r w:rsidR="00356537">
              <w:rPr>
                <w:sz w:val="20"/>
                <w:szCs w:val="20"/>
              </w:rPr>
              <w:t xml:space="preserve"> </w:t>
            </w:r>
            <w:r w:rsidRPr="001A196D">
              <w:rPr>
                <w:sz w:val="20"/>
                <w:szCs w:val="20"/>
              </w:rPr>
              <w:t>issued</w:t>
            </w:r>
          </w:p>
        </w:tc>
        <w:tc>
          <w:tcPr>
            <w:tcW w:w="3038" w:type="dxa"/>
          </w:tcPr>
          <w:p w14:paraId="1E6F5BA1" w14:textId="77777777" w:rsidR="002C4198" w:rsidRPr="001A196D" w:rsidRDefault="002C4198" w:rsidP="002C4198">
            <w:pPr>
              <w:spacing w:before="0" w:after="0"/>
              <w:rPr>
                <w:b/>
                <w:sz w:val="20"/>
                <w:szCs w:val="20"/>
              </w:rPr>
            </w:pPr>
            <w:r w:rsidRPr="001A196D">
              <w:rPr>
                <w:b/>
                <w:sz w:val="20"/>
                <w:szCs w:val="20"/>
              </w:rPr>
              <w:t>199(14.8%)</w:t>
            </w:r>
          </w:p>
          <w:p w14:paraId="1CF66114" w14:textId="77777777" w:rsidR="002C4198" w:rsidRPr="001A196D" w:rsidRDefault="002C4198" w:rsidP="002C4198">
            <w:pPr>
              <w:spacing w:before="0" w:after="0"/>
              <w:rPr>
                <w:b/>
                <w:sz w:val="20"/>
                <w:szCs w:val="20"/>
              </w:rPr>
            </w:pPr>
          </w:p>
        </w:tc>
      </w:tr>
    </w:tbl>
    <w:p w14:paraId="59CAA7A6" w14:textId="53285C20" w:rsidR="00D447BF" w:rsidRDefault="002C4198" w:rsidP="00D447BF">
      <w:pPr>
        <w:spacing w:before="0" w:after="0"/>
        <w:jc w:val="left"/>
        <w:rPr>
          <w:sz w:val="22"/>
        </w:rPr>
      </w:pPr>
      <w:r>
        <w:rPr>
          <w:sz w:val="22"/>
        </w:rPr>
        <w:t>                   </w:t>
      </w:r>
    </w:p>
    <w:p w14:paraId="5A4BD43D" w14:textId="7093329F" w:rsidR="00D326BD" w:rsidRDefault="00D326BD" w:rsidP="00D447BF">
      <w:pPr>
        <w:spacing w:before="0" w:after="0"/>
        <w:jc w:val="left"/>
        <w:rPr>
          <w:sz w:val="22"/>
        </w:rPr>
      </w:pPr>
      <w:r>
        <w:rPr>
          <w:noProof/>
          <w:lang w:eastAsia="en-GB"/>
        </w:rPr>
        <w:lastRenderedPageBreak/>
        <w:drawing>
          <wp:inline distT="0" distB="0" distL="0" distR="0" wp14:anchorId="5A09E456" wp14:editId="3ED62E8A">
            <wp:extent cx="5797550" cy="2794000"/>
            <wp:effectExtent l="0" t="0" r="127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5619C0" w14:textId="6C1ADDCB" w:rsidR="00B269C0" w:rsidRPr="00B269C0" w:rsidRDefault="0013098A" w:rsidP="00B269C0">
      <w:pPr>
        <w:spacing w:before="0" w:after="0"/>
        <w:jc w:val="left"/>
        <w:rPr>
          <w:sz w:val="22"/>
        </w:rPr>
      </w:pPr>
      <w:r w:rsidRPr="00C20BA0">
        <w:rPr>
          <w:noProof/>
          <w:sz w:val="22"/>
          <w:lang w:eastAsia="en-GB"/>
        </w:rPr>
        <mc:AlternateContent>
          <mc:Choice Requires="wps">
            <w:drawing>
              <wp:anchor distT="0" distB="0" distL="114300" distR="114300" simplePos="0" relativeHeight="251666432" behindDoc="0" locked="0" layoutInCell="1" allowOverlap="1" wp14:anchorId="36C2993A" wp14:editId="48164B39">
                <wp:simplePos x="0" y="0"/>
                <wp:positionH relativeFrom="column">
                  <wp:posOffset>5080</wp:posOffset>
                </wp:positionH>
                <wp:positionV relativeFrom="paragraph">
                  <wp:posOffset>95885</wp:posOffset>
                </wp:positionV>
                <wp:extent cx="57912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6700"/>
                        </a:xfrm>
                        <a:prstGeom prst="rect">
                          <a:avLst/>
                        </a:prstGeom>
                        <a:solidFill>
                          <a:srgbClr val="FFFFFF"/>
                        </a:solidFill>
                        <a:ln w="9525">
                          <a:solidFill>
                            <a:srgbClr val="000000"/>
                          </a:solidFill>
                          <a:miter lim="800000"/>
                          <a:headEnd/>
                          <a:tailEnd/>
                        </a:ln>
                      </wps:spPr>
                      <wps:txbx>
                        <w:txbxContent>
                          <w:p w14:paraId="6C2B3542" w14:textId="1E5342FE" w:rsidR="00A607DA" w:rsidRPr="00C20BA0" w:rsidRDefault="00A607DA" w:rsidP="0013098A">
                            <w:pPr>
                              <w:spacing w:before="0"/>
                              <w:jc w:val="center"/>
                              <w:rPr>
                                <w:sz w:val="20"/>
                                <w:szCs w:val="20"/>
                              </w:rPr>
                            </w:pPr>
                            <w:r>
                              <w:rPr>
                                <w:sz w:val="20"/>
                                <w:szCs w:val="20"/>
                              </w:rPr>
                              <w:t>Intervention reasons for prescription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pt;margin-top:7.55pt;width:45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JQIAAEs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q5AvODLTU&#10;okfZB/YWe5ZHdjrrC3J6sOQWerqmLqdKvb1D8dUzg5sGzF7eOIddI6Gi7CbxZXbxdMDxEWTXfcSK&#10;wsAhYALqa9dG6ogMRujUpadzZ2Iqgi5ni+WE2s2ZIFs+ny9IjiGgeH5tnQ/vJbYsCiV31PmEDsc7&#10;HwbXZ5cYzKNW1VZpnRS33220Y0egKdmm74T+k5s2rCv5cpbPBgL+CjFO358gWhVo3LVqS351doIi&#10;0vbOVJQmFAGUHmSqTpsTj5G6gcTQ7/rUsFkMEDneYfVExDocppu2kYQG3XfOOprskvtvB3CSM/3B&#10;UHOWk+k0rkJSprNFToq7tOwuLWAEQZU8cDaIm5DWJ6Zq8IaaWKvE70smp5RpYlOHTtsVV+JST14v&#10;/4D1DwAAAP//AwBQSwMEFAAGAAgAAAAhAJ3BBe3bAAAABgEAAA8AAABkcnMvZG93bnJldi54bWxM&#10;jstOwzAQRfdI/IM1SGwQdVLoK8SpEBIIdtBWsHXjaRJhj4PtpuHvGVawnHuvzpxyPTorBgyx86Qg&#10;n2QgkGpvOmoU7LaP10sQMWky2npCBd8YYV2dn5W6MP5EbzhsUiMYQrHQCtqU+kLKWLfodJz4Hom7&#10;gw9OJz5DI03QJ4Y7K6dZNpdOd8QfWt3jQ4v15+boFCxvn4eP+HLz+l7PD3aVrhbD01dQ6vJivL8D&#10;kXBMf2P41Wd1qNhp749korDM4B2nsxwEt6t8ysFewWyRg6xK+V+/+gEAAP//AwBQSwECLQAUAAYA&#10;CAAAACEAtoM4kv4AAADhAQAAEwAAAAAAAAAAAAAAAAAAAAAAW0NvbnRlbnRfVHlwZXNdLnhtbFBL&#10;AQItABQABgAIAAAAIQA4/SH/1gAAAJQBAAALAAAAAAAAAAAAAAAAAC8BAABfcmVscy8ucmVsc1BL&#10;AQItABQABgAIAAAAIQCh+Pa+JQIAAEsEAAAOAAAAAAAAAAAAAAAAAC4CAABkcnMvZTJvRG9jLnht&#10;bFBLAQItABQABgAIAAAAIQCdwQXt2wAAAAYBAAAPAAAAAAAAAAAAAAAAAH8EAABkcnMvZG93bnJl&#10;di54bWxQSwUGAAAAAAQABADzAAAAhwUAAAAA&#10;">
                <v:textbox>
                  <w:txbxContent>
                    <w:p w14:paraId="6C2B3542" w14:textId="1E5342FE" w:rsidR="00A607DA" w:rsidRPr="00C20BA0" w:rsidRDefault="00A607DA" w:rsidP="0013098A">
                      <w:pPr>
                        <w:spacing w:before="0"/>
                        <w:jc w:val="center"/>
                        <w:rPr>
                          <w:sz w:val="20"/>
                          <w:szCs w:val="20"/>
                        </w:rPr>
                      </w:pPr>
                      <w:r>
                        <w:rPr>
                          <w:sz w:val="20"/>
                          <w:szCs w:val="20"/>
                        </w:rPr>
                        <w:t>Intervention reasons for prescription items.</w:t>
                      </w:r>
                    </w:p>
                  </w:txbxContent>
                </v:textbox>
              </v:shape>
            </w:pict>
          </mc:Fallback>
        </mc:AlternateContent>
      </w:r>
    </w:p>
    <w:p w14:paraId="48BE3AA7" w14:textId="77777777" w:rsidR="008C3B05" w:rsidRDefault="008C3B05" w:rsidP="00F034A3">
      <w:pPr>
        <w:spacing w:before="240" w:after="120"/>
        <w:contextualSpacing/>
        <w:jc w:val="left"/>
        <w:rPr>
          <w:rFonts w:cs="Arial"/>
          <w:b/>
          <w:sz w:val="26"/>
          <w:szCs w:val="26"/>
        </w:rPr>
      </w:pPr>
    </w:p>
    <w:p w14:paraId="44DCFF65" w14:textId="77777777" w:rsidR="008C3B05" w:rsidRDefault="008C3B05" w:rsidP="00F034A3">
      <w:pPr>
        <w:spacing w:before="240" w:after="120"/>
        <w:contextualSpacing/>
        <w:jc w:val="left"/>
        <w:rPr>
          <w:rFonts w:cs="Arial"/>
          <w:b/>
          <w:sz w:val="26"/>
          <w:szCs w:val="26"/>
        </w:rPr>
      </w:pPr>
    </w:p>
    <w:p w14:paraId="1B849953" w14:textId="242367E9" w:rsidR="00FB6368" w:rsidRDefault="00B269C0" w:rsidP="00F034A3">
      <w:pPr>
        <w:spacing w:before="240" w:after="120"/>
        <w:contextualSpacing/>
        <w:jc w:val="left"/>
        <w:rPr>
          <w:rFonts w:cs="Arial"/>
          <w:b/>
          <w:sz w:val="26"/>
          <w:szCs w:val="26"/>
        </w:rPr>
      </w:pPr>
      <w:r>
        <w:rPr>
          <w:rFonts w:cs="Arial"/>
          <w:b/>
          <w:sz w:val="26"/>
          <w:szCs w:val="26"/>
        </w:rPr>
        <w:t>3.5</w:t>
      </w:r>
      <w:r w:rsidR="00FB6368" w:rsidRPr="00FB6368">
        <w:rPr>
          <w:rFonts w:cs="Arial"/>
          <w:b/>
          <w:sz w:val="26"/>
          <w:szCs w:val="26"/>
        </w:rPr>
        <w:t xml:space="preserve"> Signposted patients</w:t>
      </w:r>
    </w:p>
    <w:p w14:paraId="64099F2F" w14:textId="77777777" w:rsidR="00FB6368" w:rsidRDefault="00FB6368" w:rsidP="00F034A3">
      <w:pPr>
        <w:spacing w:before="240" w:after="120"/>
        <w:contextualSpacing/>
        <w:jc w:val="left"/>
        <w:rPr>
          <w:rFonts w:cs="Arial"/>
          <w:b/>
          <w:sz w:val="26"/>
          <w:szCs w:val="26"/>
        </w:rPr>
      </w:pPr>
    </w:p>
    <w:p w14:paraId="602CCAE7" w14:textId="2BA2A644" w:rsidR="00FB6368" w:rsidRDefault="00FB6368" w:rsidP="00705FB2">
      <w:pPr>
        <w:spacing w:before="240" w:after="120"/>
        <w:contextualSpacing/>
        <w:rPr>
          <w:rFonts w:cs="Arial"/>
          <w:sz w:val="22"/>
        </w:rPr>
      </w:pPr>
      <w:r>
        <w:rPr>
          <w:rFonts w:cs="Arial"/>
          <w:sz w:val="22"/>
        </w:rPr>
        <w:t>During the period of April 2019 to March 2020</w:t>
      </w:r>
      <w:r w:rsidR="00705FB2">
        <w:rPr>
          <w:rFonts w:cs="Arial"/>
          <w:sz w:val="22"/>
        </w:rPr>
        <w:t xml:space="preserve"> the 97.1% of patients that have benefitted by PODIS scheme did not require to be further signposted to a healthcare professional for a review of the medication been stopped. Only a small 2.9% of patients had to be </w:t>
      </w:r>
      <w:proofErr w:type="gramStart"/>
      <w:r w:rsidR="00705FB2">
        <w:rPr>
          <w:rFonts w:cs="Arial"/>
          <w:sz w:val="22"/>
        </w:rPr>
        <w:t>signposted</w:t>
      </w:r>
      <w:proofErr w:type="gramEnd"/>
      <w:r w:rsidR="00705FB2">
        <w:rPr>
          <w:rFonts w:cs="Arial"/>
          <w:sz w:val="22"/>
        </w:rPr>
        <w:t xml:space="preserve"> further, information that shows a clear benefit for the patient and primary care.</w:t>
      </w:r>
    </w:p>
    <w:p w14:paraId="7E236521" w14:textId="77777777" w:rsidR="00705FB2" w:rsidRDefault="00705FB2" w:rsidP="00705FB2">
      <w:pPr>
        <w:spacing w:before="240" w:after="120"/>
        <w:contextualSpacing/>
        <w:rPr>
          <w:rFonts w:cs="Arial"/>
          <w:sz w:val="22"/>
        </w:rPr>
      </w:pPr>
    </w:p>
    <w:p w14:paraId="2EEBADC2" w14:textId="33C5CD74" w:rsidR="00705FB2" w:rsidRPr="00FB6368" w:rsidRDefault="00705FB2" w:rsidP="00F034A3">
      <w:pPr>
        <w:spacing w:before="240" w:after="120"/>
        <w:contextualSpacing/>
        <w:jc w:val="left"/>
        <w:rPr>
          <w:rFonts w:cs="Arial"/>
          <w:sz w:val="22"/>
        </w:rPr>
      </w:pPr>
      <w:r>
        <w:rPr>
          <w:noProof/>
          <w:lang w:eastAsia="en-GB"/>
        </w:rPr>
        <w:drawing>
          <wp:inline distT="0" distB="0" distL="0" distR="0" wp14:anchorId="4667B9A0" wp14:editId="39C43475">
            <wp:extent cx="58293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8FABC86" w14:textId="77777777" w:rsidR="00FB6368" w:rsidRDefault="00FB6368" w:rsidP="00F034A3">
      <w:pPr>
        <w:spacing w:before="240" w:after="120"/>
        <w:contextualSpacing/>
        <w:jc w:val="left"/>
        <w:rPr>
          <w:rFonts w:cs="Arial"/>
          <w:b/>
          <w:sz w:val="22"/>
          <w:u w:val="single"/>
        </w:rPr>
      </w:pPr>
    </w:p>
    <w:p w14:paraId="561F436F" w14:textId="4E297AB9" w:rsidR="00FB6368" w:rsidRDefault="00705FB2" w:rsidP="00F034A3">
      <w:pPr>
        <w:spacing w:before="240" w:after="120"/>
        <w:contextualSpacing/>
        <w:jc w:val="left"/>
        <w:rPr>
          <w:rFonts w:cs="Arial"/>
          <w:b/>
          <w:sz w:val="22"/>
          <w:u w:val="single"/>
        </w:rPr>
      </w:pPr>
      <w:r w:rsidRPr="00705FB2">
        <w:rPr>
          <w:rFonts w:cs="Arial"/>
          <w:b/>
          <w:noProof/>
          <w:sz w:val="22"/>
          <w:u w:val="single"/>
          <w:lang w:eastAsia="en-GB"/>
        </w:rPr>
        <mc:AlternateContent>
          <mc:Choice Requires="wps">
            <w:drawing>
              <wp:anchor distT="0" distB="0" distL="114300" distR="114300" simplePos="0" relativeHeight="251668480" behindDoc="0" locked="0" layoutInCell="1" allowOverlap="1" wp14:anchorId="2855E0B4" wp14:editId="70883986">
                <wp:simplePos x="0" y="0"/>
                <wp:positionH relativeFrom="column">
                  <wp:posOffset>0</wp:posOffset>
                </wp:positionH>
                <wp:positionV relativeFrom="paragraph">
                  <wp:posOffset>-635</wp:posOffset>
                </wp:positionV>
                <wp:extent cx="5829300" cy="247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7650"/>
                        </a:xfrm>
                        <a:prstGeom prst="rect">
                          <a:avLst/>
                        </a:prstGeom>
                        <a:solidFill>
                          <a:srgbClr val="FFFFFF"/>
                        </a:solidFill>
                        <a:ln w="9525">
                          <a:solidFill>
                            <a:srgbClr val="000000"/>
                          </a:solidFill>
                          <a:miter lim="800000"/>
                          <a:headEnd/>
                          <a:tailEnd/>
                        </a:ln>
                      </wps:spPr>
                      <wps:txbx>
                        <w:txbxContent>
                          <w:p w14:paraId="402B115E" w14:textId="0E68351A" w:rsidR="00A607DA" w:rsidRPr="00705FB2" w:rsidRDefault="00A607DA" w:rsidP="00705FB2">
                            <w:pPr>
                              <w:spacing w:before="0"/>
                              <w:jc w:val="center"/>
                              <w:rPr>
                                <w:sz w:val="20"/>
                                <w:szCs w:val="20"/>
                              </w:rPr>
                            </w:pPr>
                            <w:proofErr w:type="gramStart"/>
                            <w:r>
                              <w:rPr>
                                <w:sz w:val="20"/>
                                <w:szCs w:val="20"/>
                              </w:rPr>
                              <w:t>Signposting of patients after PODIS scheme medication intervention.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5pt;width:45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BZJg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BiWEa&#10;JXoSfSDvoCdFZKezvsSgR4thocdjVDlV6u0D8O+eGFi3zOzEnXPQtYLVmN043syurg44PoJsu09Q&#10;4zNsHyAB9Y3TkTokgyA6qnS8KBNT4Xg4nReLtzm6OPqKyc1smqTLWHm+bZ0PHwRoEjcVdah8QmeH&#10;Bx9iNqw8h8THPChZb6RSyXC77Vo5cmDYJZv0pQJehClDOuRpWkwHAv4KkafvTxBaBmx3JXVF55cg&#10;Vkba3ps6NWNgUg17TFmZE4+RuoHE0G/7JNjsLM8W6iMS62DobpxG3LTgflLSYWdX1P/YMycoUR8N&#10;irMYTyZxFJIxmd4UaLhrz/bawwxHqIoGSobtOqTxibwZuEMRG5n4jWoPmZxSxo5NtJ+mK47EtZ2i&#10;fv0DVs8AAAD//wMAUEsDBBQABgAIAAAAIQCS03132wAAAAUBAAAPAAAAZHJzL2Rvd25yZXYueG1s&#10;TI/BTsMwEETvSPyDtUhcUOuEopKEbCqEBIIbFARXN94mEfY62G4a/h5zguNoRjNv6s1sjZjIh8Ex&#10;Qr7MQBC3Tg/cIby93i8KECEq1so4JoRvCrBpTk9qVWl35BeatrETqYRDpRD6GMdKytD2ZFVYupE4&#10;eXvnrYpJ+k5qr46p3Bp5mWVradXAaaFXI9311H5uDxahuHqcPsLT6vm9Xe9NGS+up4cvj3h+Nt/e&#10;gIg0x78w/OIndGgS084dWAdhENKRiLDIQSSzzIukdwirogTZ1PI/ffMDAAD//wMAUEsBAi0AFAAG&#10;AAgAAAAhALaDOJL+AAAA4QEAABMAAAAAAAAAAAAAAAAAAAAAAFtDb250ZW50X1R5cGVzXS54bWxQ&#10;SwECLQAUAAYACAAAACEAOP0h/9YAAACUAQAACwAAAAAAAAAAAAAAAAAvAQAAX3JlbHMvLnJlbHNQ&#10;SwECLQAUAAYACAAAACEActgAWSYCAABLBAAADgAAAAAAAAAAAAAAAAAuAgAAZHJzL2Uyb0RvYy54&#10;bWxQSwECLQAUAAYACAAAACEAktN9d9sAAAAFAQAADwAAAAAAAAAAAAAAAACABAAAZHJzL2Rvd25y&#10;ZXYueG1sUEsFBgAAAAAEAAQA8wAAAIgFAAAAAA==&#10;">
                <v:textbox>
                  <w:txbxContent>
                    <w:p w14:paraId="402B115E" w14:textId="0E68351A" w:rsidR="00A607DA" w:rsidRPr="00705FB2" w:rsidRDefault="00A607DA" w:rsidP="00705FB2">
                      <w:pPr>
                        <w:spacing w:before="0"/>
                        <w:jc w:val="center"/>
                        <w:rPr>
                          <w:sz w:val="20"/>
                          <w:szCs w:val="20"/>
                        </w:rPr>
                      </w:pPr>
                      <w:proofErr w:type="gramStart"/>
                      <w:r>
                        <w:rPr>
                          <w:sz w:val="20"/>
                          <w:szCs w:val="20"/>
                        </w:rPr>
                        <w:t>Signposting of patients after PODIS scheme medication intervention.</w:t>
                      </w:r>
                      <w:proofErr w:type="gramEnd"/>
                    </w:p>
                  </w:txbxContent>
                </v:textbox>
              </v:shape>
            </w:pict>
          </mc:Fallback>
        </mc:AlternateContent>
      </w:r>
    </w:p>
    <w:p w14:paraId="086AE29A" w14:textId="77777777" w:rsidR="00FB6368" w:rsidRDefault="00FB6368" w:rsidP="00F034A3">
      <w:pPr>
        <w:spacing w:before="240" w:after="120"/>
        <w:contextualSpacing/>
        <w:jc w:val="left"/>
        <w:rPr>
          <w:rFonts w:cs="Arial"/>
          <w:b/>
          <w:sz w:val="22"/>
          <w:u w:val="single"/>
        </w:rPr>
      </w:pPr>
    </w:p>
    <w:p w14:paraId="599AB189" w14:textId="77777777" w:rsidR="0053646C" w:rsidRDefault="0053646C" w:rsidP="00F034A3">
      <w:pPr>
        <w:spacing w:before="240" w:after="120"/>
        <w:contextualSpacing/>
        <w:jc w:val="left"/>
        <w:rPr>
          <w:rFonts w:cs="Arial"/>
          <w:b/>
          <w:sz w:val="22"/>
          <w:u w:val="single"/>
        </w:rPr>
      </w:pPr>
    </w:p>
    <w:p w14:paraId="47ABBB27" w14:textId="4D4E6CF1" w:rsidR="00F034A3" w:rsidRDefault="0053646C" w:rsidP="00F034A3">
      <w:pPr>
        <w:spacing w:before="240" w:after="120"/>
        <w:contextualSpacing/>
        <w:jc w:val="left"/>
        <w:rPr>
          <w:rFonts w:cs="Arial"/>
          <w:b/>
          <w:sz w:val="28"/>
          <w:szCs w:val="28"/>
        </w:rPr>
      </w:pPr>
      <w:proofErr w:type="gramStart"/>
      <w:r>
        <w:rPr>
          <w:rFonts w:cs="Arial"/>
          <w:b/>
          <w:sz w:val="28"/>
          <w:szCs w:val="28"/>
        </w:rPr>
        <w:t>3.</w:t>
      </w:r>
      <w:r w:rsidR="00B269C0">
        <w:rPr>
          <w:rFonts w:cs="Arial"/>
          <w:b/>
          <w:sz w:val="28"/>
          <w:szCs w:val="28"/>
        </w:rPr>
        <w:t>6</w:t>
      </w:r>
      <w:r>
        <w:rPr>
          <w:rFonts w:cs="Arial"/>
          <w:b/>
          <w:sz w:val="28"/>
          <w:szCs w:val="28"/>
        </w:rPr>
        <w:t xml:space="preserve"> </w:t>
      </w:r>
      <w:r w:rsidRPr="0053646C">
        <w:rPr>
          <w:rFonts w:cs="Arial"/>
          <w:b/>
          <w:sz w:val="28"/>
          <w:szCs w:val="28"/>
        </w:rPr>
        <w:t xml:space="preserve"> </w:t>
      </w:r>
      <w:r w:rsidR="00F034A3" w:rsidRPr="0053646C">
        <w:rPr>
          <w:rFonts w:cs="Arial"/>
          <w:b/>
          <w:sz w:val="28"/>
          <w:szCs w:val="28"/>
        </w:rPr>
        <w:t>Financial</w:t>
      </w:r>
      <w:proofErr w:type="gramEnd"/>
      <w:r w:rsidR="00F034A3" w:rsidRPr="0053646C">
        <w:rPr>
          <w:rFonts w:cs="Arial"/>
          <w:b/>
          <w:sz w:val="28"/>
          <w:szCs w:val="28"/>
        </w:rPr>
        <w:t xml:space="preserve"> Summary</w:t>
      </w:r>
    </w:p>
    <w:p w14:paraId="50258D58" w14:textId="77777777" w:rsidR="0053646C" w:rsidRPr="0053646C" w:rsidRDefault="0053646C" w:rsidP="00F034A3">
      <w:pPr>
        <w:spacing w:before="240" w:after="120"/>
        <w:contextualSpacing/>
        <w:jc w:val="left"/>
        <w:rPr>
          <w:rFonts w:cs="Arial"/>
          <w:b/>
          <w:sz w:val="28"/>
          <w:szCs w:val="28"/>
        </w:rPr>
      </w:pPr>
    </w:p>
    <w:p w14:paraId="3AC83D19" w14:textId="6653A553" w:rsidR="00B67640" w:rsidRPr="00883D94" w:rsidRDefault="00B67640" w:rsidP="00883D94">
      <w:pPr>
        <w:autoSpaceDE w:val="0"/>
        <w:autoSpaceDN w:val="0"/>
        <w:adjustRightInd w:val="0"/>
        <w:spacing w:before="0" w:after="0" w:line="240" w:lineRule="auto"/>
        <w:rPr>
          <w:rFonts w:cs="Arial"/>
          <w:color w:val="000000"/>
          <w:sz w:val="22"/>
        </w:rPr>
      </w:pPr>
      <w:r w:rsidRPr="00883D94">
        <w:rPr>
          <w:rFonts w:cs="Arial"/>
          <w:color w:val="000000"/>
          <w:sz w:val="22"/>
        </w:rPr>
        <w:t xml:space="preserve">A professional fee of </w:t>
      </w:r>
      <w:r w:rsidRPr="00883D94">
        <w:rPr>
          <w:rFonts w:cs="Arial"/>
          <w:b/>
          <w:bCs/>
          <w:color w:val="000000"/>
          <w:sz w:val="22"/>
        </w:rPr>
        <w:t xml:space="preserve">£4 </w:t>
      </w:r>
      <w:r w:rsidR="00C15AE1">
        <w:rPr>
          <w:rFonts w:cs="Arial"/>
          <w:color w:val="000000"/>
          <w:sz w:val="22"/>
        </w:rPr>
        <w:t>is</w:t>
      </w:r>
      <w:r w:rsidRPr="00883D94">
        <w:rPr>
          <w:rFonts w:cs="Arial"/>
          <w:color w:val="000000"/>
          <w:sz w:val="22"/>
        </w:rPr>
        <w:t xml:space="preserve"> paid for each point of dispensing intervention made. In addition to the professional fee a payment equivalent to 10% of the net ingredient cost of the product not dispensed </w:t>
      </w:r>
      <w:r w:rsidR="00C15AE1">
        <w:rPr>
          <w:rFonts w:cs="Arial"/>
          <w:color w:val="000000"/>
          <w:sz w:val="22"/>
        </w:rPr>
        <w:t>is</w:t>
      </w:r>
      <w:r w:rsidRPr="00883D94">
        <w:rPr>
          <w:rFonts w:cs="Arial"/>
          <w:color w:val="000000"/>
          <w:sz w:val="22"/>
        </w:rPr>
        <w:t xml:space="preserve"> made. </w:t>
      </w:r>
    </w:p>
    <w:p w14:paraId="5C0FE0FC" w14:textId="77777777" w:rsidR="00883D94" w:rsidRDefault="00883D94" w:rsidP="00B67640">
      <w:pPr>
        <w:autoSpaceDE w:val="0"/>
        <w:autoSpaceDN w:val="0"/>
        <w:adjustRightInd w:val="0"/>
        <w:spacing w:before="0" w:after="0" w:line="240" w:lineRule="auto"/>
        <w:jc w:val="left"/>
        <w:rPr>
          <w:rFonts w:cs="Arial"/>
          <w:color w:val="000000"/>
          <w:szCs w:val="24"/>
        </w:rPr>
      </w:pPr>
    </w:p>
    <w:p w14:paraId="6836FC2F" w14:textId="116040D2" w:rsidR="00883D94" w:rsidRPr="001434CF" w:rsidRDefault="001434CF" w:rsidP="00970618">
      <w:pPr>
        <w:autoSpaceDE w:val="0"/>
        <w:autoSpaceDN w:val="0"/>
        <w:adjustRightInd w:val="0"/>
        <w:spacing w:before="0" w:after="0" w:line="240" w:lineRule="auto"/>
        <w:rPr>
          <w:rFonts w:cs="Arial"/>
          <w:color w:val="000000"/>
          <w:sz w:val="22"/>
        </w:rPr>
      </w:pPr>
      <w:r>
        <w:rPr>
          <w:rFonts w:cs="Arial"/>
          <w:color w:val="000000"/>
          <w:sz w:val="22"/>
        </w:rPr>
        <w:t xml:space="preserve">The table below shows the PODIS </w:t>
      </w:r>
      <w:r w:rsidR="00970618">
        <w:rPr>
          <w:rFonts w:cs="Arial"/>
          <w:color w:val="000000"/>
          <w:sz w:val="22"/>
        </w:rPr>
        <w:t>scheme target, the actual savings been ma</w:t>
      </w:r>
      <w:r w:rsidR="007E02E4">
        <w:rPr>
          <w:rFonts w:cs="Arial"/>
          <w:color w:val="000000"/>
          <w:sz w:val="22"/>
        </w:rPr>
        <w:t>de and the financial difference from April 2019 to March 2020. The actual savings reached £10,884.45 against £12,000</w:t>
      </w:r>
      <w:r w:rsidR="00225BED">
        <w:rPr>
          <w:rFonts w:cs="Arial"/>
          <w:color w:val="000000"/>
          <w:sz w:val="22"/>
        </w:rPr>
        <w:t xml:space="preserve"> which was the </w:t>
      </w:r>
      <w:r w:rsidR="007E02E4">
        <w:rPr>
          <w:rFonts w:cs="Arial"/>
          <w:color w:val="000000"/>
          <w:sz w:val="22"/>
        </w:rPr>
        <w:t>set</w:t>
      </w:r>
      <w:r w:rsidR="00225BED">
        <w:rPr>
          <w:rFonts w:cs="Arial"/>
          <w:color w:val="000000"/>
          <w:sz w:val="22"/>
        </w:rPr>
        <w:t xml:space="preserve"> target</w:t>
      </w:r>
      <w:r w:rsidR="007E02E4">
        <w:rPr>
          <w:rFonts w:cs="Arial"/>
          <w:color w:val="000000"/>
          <w:sz w:val="22"/>
        </w:rPr>
        <w:t>. The numbers</w:t>
      </w:r>
      <w:r w:rsidR="00755EF7">
        <w:rPr>
          <w:rFonts w:cs="Arial"/>
          <w:color w:val="000000"/>
          <w:sz w:val="22"/>
        </w:rPr>
        <w:t xml:space="preserve"> show a</w:t>
      </w:r>
      <w:r w:rsidR="007E02E4">
        <w:rPr>
          <w:rFonts w:cs="Arial"/>
          <w:color w:val="000000"/>
          <w:sz w:val="22"/>
        </w:rPr>
        <w:t xml:space="preserve"> drop between December and M</w:t>
      </w:r>
      <w:r w:rsidR="00C15AE1">
        <w:rPr>
          <w:rFonts w:cs="Arial"/>
          <w:color w:val="000000"/>
          <w:sz w:val="22"/>
        </w:rPr>
        <w:t>arch, with March thought to have been affected by the COVID</w:t>
      </w:r>
      <w:r w:rsidR="00755EF7">
        <w:rPr>
          <w:rFonts w:cs="Arial"/>
          <w:color w:val="000000"/>
          <w:sz w:val="22"/>
        </w:rPr>
        <w:t>-19 pandemic.</w:t>
      </w:r>
    </w:p>
    <w:p w14:paraId="1F488761" w14:textId="1D09834B" w:rsidR="00CF6C5B" w:rsidRDefault="00883D94" w:rsidP="007647E2">
      <w:pPr>
        <w:pStyle w:val="Heading2"/>
        <w:rPr>
          <w:rFonts w:eastAsia="Times New Roman"/>
        </w:rPr>
      </w:pPr>
      <w:r>
        <w:rPr>
          <w:rFonts w:eastAsia="Times New Roman"/>
          <w:noProof/>
          <w:lang w:eastAsia="en-GB"/>
        </w:rPr>
        <w:drawing>
          <wp:inline distT="0" distB="0" distL="0" distR="0" wp14:anchorId="10FE8B9F" wp14:editId="347F99B6">
            <wp:extent cx="6045200" cy="15938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70680" cy="1600568"/>
                    </a:xfrm>
                    <a:prstGeom prst="rect">
                      <a:avLst/>
                    </a:prstGeom>
                  </pic:spPr>
                </pic:pic>
              </a:graphicData>
            </a:graphic>
          </wp:inline>
        </w:drawing>
      </w:r>
    </w:p>
    <w:p w14:paraId="47ABBB2B" w14:textId="7E579896" w:rsidR="00A1060F" w:rsidRDefault="00D14D36" w:rsidP="007647E2">
      <w:pPr>
        <w:pStyle w:val="Heading2"/>
        <w:rPr>
          <w:rFonts w:eastAsia="Times New Roman"/>
        </w:rPr>
      </w:pPr>
      <w:r>
        <w:rPr>
          <w:rFonts w:eastAsia="Times New Roman"/>
        </w:rPr>
        <w:t>4</w:t>
      </w:r>
      <w:r w:rsidR="00A1060F">
        <w:rPr>
          <w:rFonts w:eastAsia="Times New Roman"/>
        </w:rPr>
        <w:t xml:space="preserve">. </w:t>
      </w:r>
      <w:r w:rsidR="003E50A4">
        <w:rPr>
          <w:rFonts w:eastAsia="Times New Roman"/>
        </w:rPr>
        <w:t>Options</w:t>
      </w:r>
    </w:p>
    <w:p w14:paraId="47ABBB2C" w14:textId="00842FA8" w:rsidR="00F1440C" w:rsidRDefault="00D14D36" w:rsidP="007647E2">
      <w:pPr>
        <w:pStyle w:val="Heading2"/>
      </w:pPr>
      <w:r>
        <w:t>4</w:t>
      </w:r>
      <w:r w:rsidR="002631B4">
        <w:t xml:space="preserve">.1 </w:t>
      </w:r>
      <w:r w:rsidR="00646AF7">
        <w:t>Review options</w:t>
      </w:r>
    </w:p>
    <w:p w14:paraId="47ABBB2D" w14:textId="6A7A11BB" w:rsidR="00A1060F" w:rsidRDefault="00646AF7" w:rsidP="007647E2">
      <w:r w:rsidRPr="00646AF7">
        <w:t xml:space="preserve">There </w:t>
      </w:r>
      <w:r w:rsidR="00D852D1">
        <w:t xml:space="preserve">are </w:t>
      </w:r>
      <w:r w:rsidR="00D53FED">
        <w:t>three</w:t>
      </w:r>
      <w:r w:rsidRPr="00E62CAF">
        <w:t xml:space="preserve"> options to be considered</w:t>
      </w:r>
      <w:r w:rsidRPr="00646AF7">
        <w:t xml:space="preserve"> as part of the recommendation</w:t>
      </w:r>
      <w:r w:rsidR="00B67640">
        <w:t>.</w:t>
      </w:r>
    </w:p>
    <w:p w14:paraId="47ABBB2E" w14:textId="77777777" w:rsidR="006D2DA5" w:rsidRPr="002668E3" w:rsidRDefault="006D2DA5" w:rsidP="007647E2">
      <w:pPr>
        <w:spacing w:after="0"/>
        <w:rPr>
          <w:b/>
        </w:rPr>
      </w:pPr>
      <w:r w:rsidRPr="002668E3">
        <w:rPr>
          <w:b/>
          <w:bCs/>
        </w:rPr>
        <w:t>Option 1</w:t>
      </w:r>
    </w:p>
    <w:p w14:paraId="680718AF" w14:textId="6D65C120" w:rsidR="00D53FED" w:rsidRDefault="00CA266D" w:rsidP="00C15AE1">
      <w:pPr>
        <w:spacing w:before="60" w:after="0"/>
        <w:rPr>
          <w:rFonts w:cs="Arial"/>
          <w:sz w:val="22"/>
        </w:rPr>
      </w:pPr>
      <w:r>
        <w:t xml:space="preserve">Extend </w:t>
      </w:r>
      <w:r w:rsidR="00D57AC1">
        <w:t xml:space="preserve">in current format </w:t>
      </w:r>
      <w:r w:rsidR="002D3E80" w:rsidRPr="002D3E80">
        <w:rPr>
          <w:rFonts w:cs="Arial"/>
          <w:sz w:val="22"/>
        </w:rPr>
        <w:t>i.e.</w:t>
      </w:r>
      <w:r w:rsidR="00E62CAF">
        <w:rPr>
          <w:rFonts w:cs="Arial"/>
          <w:sz w:val="22"/>
        </w:rPr>
        <w:t xml:space="preserve"> t</w:t>
      </w:r>
      <w:r w:rsidR="002D3E80" w:rsidRPr="002D3E80">
        <w:rPr>
          <w:rFonts w:cs="Arial"/>
          <w:sz w:val="22"/>
        </w:rPr>
        <w:t>o continue with the scheme as it is</w:t>
      </w:r>
      <w:r w:rsidR="009B12BE">
        <w:rPr>
          <w:rFonts w:cs="Arial"/>
          <w:sz w:val="22"/>
        </w:rPr>
        <w:t xml:space="preserve"> until </w:t>
      </w:r>
      <w:r w:rsidR="00D852D1">
        <w:rPr>
          <w:rFonts w:cs="Arial"/>
          <w:sz w:val="22"/>
        </w:rPr>
        <w:t>March 2022</w:t>
      </w:r>
      <w:r>
        <w:rPr>
          <w:rFonts w:cs="Arial"/>
          <w:sz w:val="22"/>
        </w:rPr>
        <w:t xml:space="preserve"> as t</w:t>
      </w:r>
      <w:r w:rsidR="002D3E80" w:rsidRPr="002D3E80">
        <w:rPr>
          <w:rFonts w:cs="Arial"/>
          <w:sz w:val="22"/>
        </w:rPr>
        <w:t>he contract expire</w:t>
      </w:r>
      <w:r w:rsidR="002A0E6F">
        <w:rPr>
          <w:rFonts w:cs="Arial"/>
          <w:sz w:val="22"/>
        </w:rPr>
        <w:t>s</w:t>
      </w:r>
      <w:r w:rsidR="002D3E80" w:rsidRPr="002D3E80">
        <w:rPr>
          <w:rFonts w:cs="Arial"/>
          <w:sz w:val="22"/>
        </w:rPr>
        <w:t xml:space="preserve"> on </w:t>
      </w:r>
      <w:r w:rsidR="002A0E6F">
        <w:rPr>
          <w:rFonts w:cs="Arial"/>
          <w:sz w:val="22"/>
        </w:rPr>
        <w:t xml:space="preserve">the </w:t>
      </w:r>
      <w:r w:rsidR="006A160A">
        <w:rPr>
          <w:rFonts w:cs="Arial"/>
          <w:sz w:val="22"/>
        </w:rPr>
        <w:t>31</w:t>
      </w:r>
      <w:r w:rsidR="006A160A" w:rsidRPr="006A160A">
        <w:rPr>
          <w:rFonts w:cs="Arial"/>
          <w:sz w:val="22"/>
          <w:vertAlign w:val="superscript"/>
        </w:rPr>
        <w:t>st</w:t>
      </w:r>
      <w:r w:rsidR="006A160A">
        <w:rPr>
          <w:rFonts w:cs="Arial"/>
          <w:sz w:val="22"/>
        </w:rPr>
        <w:t xml:space="preserve"> March 2021.</w:t>
      </w:r>
      <w:r w:rsidR="00EB2249">
        <w:rPr>
          <w:rFonts w:cs="Arial"/>
          <w:sz w:val="22"/>
        </w:rPr>
        <w:t xml:space="preserve"> This option will allow community pharmacists to add value to patients and help the unnecessary referrals to primary care especially this difficult period of time. The savings that will be generated from the service will also be an important factor. This period will help establish the</w:t>
      </w:r>
      <w:r w:rsidR="00C15AE1">
        <w:rPr>
          <w:rFonts w:cs="Arial"/>
          <w:sz w:val="22"/>
        </w:rPr>
        <w:t xml:space="preserve"> true impact of PODIS</w:t>
      </w:r>
      <w:r w:rsidR="00EB2249">
        <w:rPr>
          <w:rFonts w:cs="Arial"/>
          <w:sz w:val="22"/>
        </w:rPr>
        <w:t xml:space="preserve"> and look </w:t>
      </w:r>
      <w:r w:rsidR="00C15AE1">
        <w:rPr>
          <w:rFonts w:cs="Arial"/>
          <w:sz w:val="22"/>
        </w:rPr>
        <w:t xml:space="preserve">potentially </w:t>
      </w:r>
      <w:r w:rsidR="00EB2249">
        <w:rPr>
          <w:rFonts w:cs="Arial"/>
          <w:sz w:val="22"/>
        </w:rPr>
        <w:t>into option two.</w:t>
      </w:r>
    </w:p>
    <w:p w14:paraId="734AE509" w14:textId="3BE2FBB5" w:rsidR="00D53FED" w:rsidRPr="00D53FED" w:rsidRDefault="00D53FED" w:rsidP="002D3E80">
      <w:pPr>
        <w:spacing w:before="60" w:after="0"/>
        <w:jc w:val="left"/>
        <w:rPr>
          <w:rFonts w:cs="Arial"/>
          <w:b/>
          <w:szCs w:val="24"/>
        </w:rPr>
      </w:pPr>
      <w:r w:rsidRPr="00D53FED">
        <w:rPr>
          <w:rFonts w:cs="Arial"/>
          <w:b/>
          <w:szCs w:val="24"/>
        </w:rPr>
        <w:t>Option 2</w:t>
      </w:r>
    </w:p>
    <w:p w14:paraId="1D35140D" w14:textId="648BE685" w:rsidR="00D852D1" w:rsidRPr="00C15AE1" w:rsidRDefault="002668E3" w:rsidP="00D852D1">
      <w:pPr>
        <w:spacing w:before="60" w:after="0"/>
        <w:jc w:val="left"/>
        <w:rPr>
          <w:rFonts w:cs="Arial"/>
          <w:sz w:val="22"/>
        </w:rPr>
      </w:pPr>
      <w:r w:rsidRPr="00C15AE1">
        <w:rPr>
          <w:rFonts w:cs="Arial"/>
          <w:sz w:val="22"/>
        </w:rPr>
        <w:t xml:space="preserve">Renew the PODIS contract for another four years from March 2021 to </w:t>
      </w:r>
      <w:r w:rsidR="003C02BA" w:rsidRPr="00C15AE1">
        <w:rPr>
          <w:rFonts w:cs="Arial"/>
          <w:sz w:val="22"/>
        </w:rPr>
        <w:t>March 2025.</w:t>
      </w:r>
      <w:r w:rsidR="00C15AE1" w:rsidRPr="00C15AE1">
        <w:rPr>
          <w:rFonts w:cs="Arial"/>
          <w:sz w:val="22"/>
        </w:rPr>
        <w:t xml:space="preserve"> This may be an option but it is anticipated that as utilisation of electronic repeat dispensing is increased, the usefulness of PODIS will be reduced. </w:t>
      </w:r>
    </w:p>
    <w:p w14:paraId="47ABBB33" w14:textId="199F02A4" w:rsidR="006D2DA5" w:rsidRDefault="00D53FED" w:rsidP="007647E2">
      <w:pPr>
        <w:spacing w:after="0"/>
        <w:rPr>
          <w:b/>
          <w:bCs/>
        </w:rPr>
      </w:pPr>
      <w:r>
        <w:rPr>
          <w:b/>
          <w:bCs/>
        </w:rPr>
        <w:t>Option 3</w:t>
      </w:r>
      <w:r w:rsidR="006D2DA5" w:rsidRPr="006D2DA5">
        <w:rPr>
          <w:b/>
          <w:bCs/>
        </w:rPr>
        <w:t xml:space="preserve"> </w:t>
      </w:r>
    </w:p>
    <w:p w14:paraId="47ABBB7E" w14:textId="2CD4CF52" w:rsidR="00E62CAF" w:rsidRPr="00C15AE1" w:rsidRDefault="00E0502F" w:rsidP="00C15AE1">
      <w:pPr>
        <w:spacing w:after="0"/>
        <w:rPr>
          <w:sz w:val="22"/>
        </w:rPr>
      </w:pPr>
      <w:r>
        <w:rPr>
          <w:bCs/>
          <w:sz w:val="22"/>
        </w:rPr>
        <w:t xml:space="preserve">Terminate PODIS </w:t>
      </w:r>
      <w:r w:rsidR="00D53FED" w:rsidRPr="00C15AE1">
        <w:rPr>
          <w:bCs/>
          <w:sz w:val="22"/>
        </w:rPr>
        <w:t>giving three months’ notice as per service level agreement.</w:t>
      </w:r>
      <w:bookmarkStart w:id="6" w:name="_GoBack"/>
      <w:bookmarkEnd w:id="6"/>
    </w:p>
    <w:p w14:paraId="6113E473" w14:textId="054C4AF1" w:rsidR="009860E8" w:rsidRPr="009860E8" w:rsidRDefault="003E50A4" w:rsidP="009860E8">
      <w:pPr>
        <w:pStyle w:val="Heading2"/>
        <w:rPr>
          <w:rFonts w:eastAsia="Times New Roman"/>
        </w:rPr>
      </w:pPr>
      <w:r w:rsidRPr="002F4585">
        <w:rPr>
          <w:rFonts w:eastAsia="Times New Roman"/>
        </w:rPr>
        <w:lastRenderedPageBreak/>
        <w:t>Recommendation</w:t>
      </w:r>
    </w:p>
    <w:p w14:paraId="30419B6C" w14:textId="3D858E61" w:rsidR="003E50A4" w:rsidRPr="00C15AE1" w:rsidRDefault="002F4585" w:rsidP="006869F5">
      <w:pPr>
        <w:pStyle w:val="Heading2"/>
        <w:jc w:val="left"/>
        <w:rPr>
          <w:b w:val="0"/>
          <w:sz w:val="22"/>
          <w:szCs w:val="22"/>
        </w:rPr>
        <w:sectPr w:rsidR="003E50A4" w:rsidRPr="00C15AE1" w:rsidSect="002F4585">
          <w:type w:val="continuous"/>
          <w:pgSz w:w="11906" w:h="16838"/>
          <w:pgMar w:top="1440" w:right="1440" w:bottom="1440" w:left="1440" w:header="426" w:footer="708" w:gutter="0"/>
          <w:cols w:space="708"/>
          <w:docGrid w:linePitch="360"/>
        </w:sectPr>
      </w:pPr>
      <w:r w:rsidRPr="00C15AE1">
        <w:rPr>
          <w:b w:val="0"/>
          <w:sz w:val="22"/>
          <w:szCs w:val="22"/>
        </w:rPr>
        <w:t>The Medici</w:t>
      </w:r>
      <w:r w:rsidR="00D852D1" w:rsidRPr="00C15AE1">
        <w:rPr>
          <w:b w:val="0"/>
          <w:sz w:val="22"/>
          <w:szCs w:val="22"/>
        </w:rPr>
        <w:t xml:space="preserve">ne Optimisation Team </w:t>
      </w:r>
      <w:r w:rsidR="00D03747" w:rsidRPr="00C15AE1">
        <w:rPr>
          <w:b w:val="0"/>
          <w:sz w:val="22"/>
          <w:szCs w:val="22"/>
        </w:rPr>
        <w:t>recommends</w:t>
      </w:r>
      <w:r w:rsidR="00D852D1" w:rsidRPr="00C15AE1">
        <w:rPr>
          <w:b w:val="0"/>
          <w:sz w:val="22"/>
          <w:szCs w:val="22"/>
        </w:rPr>
        <w:t xml:space="preserve"> o</w:t>
      </w:r>
      <w:r w:rsidRPr="00C15AE1">
        <w:rPr>
          <w:b w:val="0"/>
          <w:sz w:val="22"/>
          <w:szCs w:val="22"/>
        </w:rPr>
        <w:t>ption one</w:t>
      </w:r>
      <w:r w:rsidR="00CA266D" w:rsidRPr="00C15AE1">
        <w:rPr>
          <w:b w:val="0"/>
          <w:sz w:val="22"/>
          <w:szCs w:val="22"/>
        </w:rPr>
        <w:t xml:space="preserve"> until March 2022</w:t>
      </w:r>
      <w:r w:rsidR="009860E8" w:rsidRPr="00C15AE1">
        <w:rPr>
          <w:rStyle w:val="Hyperlink"/>
          <w:color w:val="auto"/>
          <w:sz w:val="22"/>
          <w:szCs w:val="22"/>
          <w:u w:val="none"/>
        </w:rPr>
        <w:t xml:space="preserve"> </w:t>
      </w:r>
      <w:r w:rsidR="009860E8" w:rsidRPr="00C15AE1">
        <w:rPr>
          <w:rStyle w:val="Hyperlink"/>
          <w:b w:val="0"/>
          <w:color w:val="auto"/>
          <w:sz w:val="22"/>
          <w:szCs w:val="22"/>
          <w:u w:val="none"/>
        </w:rPr>
        <w:t>with a potential review into option two</w:t>
      </w:r>
      <w:r w:rsidR="00CA266D" w:rsidRPr="00C15AE1">
        <w:rPr>
          <w:b w:val="0"/>
          <w:sz w:val="22"/>
          <w:szCs w:val="22"/>
        </w:rPr>
        <w:t xml:space="preserve">. The rationale for this recommendation </w:t>
      </w:r>
      <w:r w:rsidR="003C02BA" w:rsidRPr="00C15AE1">
        <w:rPr>
          <w:b w:val="0"/>
          <w:sz w:val="22"/>
          <w:szCs w:val="22"/>
        </w:rPr>
        <w:t xml:space="preserve">is PODIS scheme adds value on patients’ health outcomes while generating </w:t>
      </w:r>
      <w:r w:rsidR="00B67640" w:rsidRPr="00C15AE1">
        <w:rPr>
          <w:b w:val="0"/>
          <w:sz w:val="22"/>
          <w:szCs w:val="22"/>
        </w:rPr>
        <w:t>savings without incurring additional costs apart from the annual l</w:t>
      </w:r>
      <w:r w:rsidR="006869F5" w:rsidRPr="00C15AE1">
        <w:rPr>
          <w:b w:val="0"/>
          <w:sz w:val="22"/>
          <w:szCs w:val="22"/>
        </w:rPr>
        <w:t xml:space="preserve">icense fee of the </w:t>
      </w:r>
      <w:proofErr w:type="spellStart"/>
      <w:r w:rsidR="006869F5" w:rsidRPr="00C15AE1">
        <w:rPr>
          <w:b w:val="0"/>
          <w:sz w:val="22"/>
          <w:szCs w:val="22"/>
        </w:rPr>
        <w:t>PharmOutcomes</w:t>
      </w:r>
      <w:proofErr w:type="spellEnd"/>
      <w:r w:rsidR="006869F5" w:rsidRPr="00C15AE1">
        <w:rPr>
          <w:b w:val="0"/>
          <w:sz w:val="22"/>
          <w:szCs w:val="22"/>
        </w:rPr>
        <w:t xml:space="preserve"> </w:t>
      </w:r>
      <w:r w:rsidR="00B67640" w:rsidRPr="00C15AE1">
        <w:rPr>
          <w:b w:val="0"/>
          <w:sz w:val="22"/>
          <w:szCs w:val="22"/>
        </w:rPr>
        <w:t>platform</w:t>
      </w:r>
      <w:r w:rsidR="00D53FED" w:rsidRPr="00C15AE1">
        <w:rPr>
          <w:b w:val="0"/>
          <w:sz w:val="22"/>
          <w:szCs w:val="22"/>
        </w:rPr>
        <w:t>.</w:t>
      </w:r>
    </w:p>
    <w:p w14:paraId="47ABBCB1" w14:textId="77828243" w:rsidR="00E62CAF" w:rsidRDefault="00EA74D8" w:rsidP="00166151">
      <w:pPr>
        <w:rPr>
          <w:b/>
          <w:sz w:val="28"/>
          <w:szCs w:val="28"/>
        </w:rPr>
      </w:pPr>
      <w:r w:rsidRPr="00EA74D8">
        <w:rPr>
          <w:b/>
          <w:sz w:val="28"/>
          <w:szCs w:val="28"/>
        </w:rPr>
        <w:lastRenderedPageBreak/>
        <w:t>APPENDIX</w:t>
      </w:r>
    </w:p>
    <w:p w14:paraId="7A17D5A6" w14:textId="27DA769D" w:rsidR="00EA74D8" w:rsidRPr="00EA74D8" w:rsidRDefault="00EA74D8" w:rsidP="00166151">
      <w:pPr>
        <w:rPr>
          <w:rFonts w:cs="Arial"/>
          <w:b/>
          <w:noProof/>
          <w:sz w:val="26"/>
          <w:szCs w:val="26"/>
        </w:rPr>
      </w:pPr>
      <w:r>
        <w:rPr>
          <w:b/>
          <w:sz w:val="26"/>
          <w:szCs w:val="26"/>
        </w:rPr>
        <w:t>1.</w:t>
      </w:r>
      <w:r w:rsidRPr="00EA74D8">
        <w:rPr>
          <w:rFonts w:cs="Arial"/>
          <w:b/>
          <w:noProof/>
          <w:sz w:val="26"/>
          <w:szCs w:val="26"/>
        </w:rPr>
        <w:t xml:space="preserve"> GP practice</w:t>
      </w:r>
      <w:r>
        <w:rPr>
          <w:rFonts w:cs="Arial"/>
          <w:b/>
          <w:noProof/>
          <w:sz w:val="26"/>
          <w:szCs w:val="26"/>
        </w:rPr>
        <w:t xml:space="preserve"> data for PODIS patient involvement</w:t>
      </w:r>
    </w:p>
    <w:tbl>
      <w:tblPr>
        <w:tblStyle w:val="TableGrid1"/>
        <w:tblW w:w="0" w:type="auto"/>
        <w:tblLook w:val="04A0" w:firstRow="1" w:lastRow="0" w:firstColumn="1" w:lastColumn="0" w:noHBand="0" w:noVBand="1"/>
      </w:tblPr>
      <w:tblGrid>
        <w:gridCol w:w="14174"/>
      </w:tblGrid>
      <w:tr w:rsidR="00EA74D8" w14:paraId="55F26634" w14:textId="77777777" w:rsidTr="00EA74D8">
        <w:tc>
          <w:tcPr>
            <w:tcW w:w="14174" w:type="dxa"/>
          </w:tcPr>
          <w:tbl>
            <w:tblPr>
              <w:tblW w:w="6328" w:type="dxa"/>
              <w:tblInd w:w="108" w:type="dxa"/>
              <w:tblLook w:val="04A0" w:firstRow="1" w:lastRow="0" w:firstColumn="1" w:lastColumn="0" w:noHBand="0" w:noVBand="1"/>
            </w:tblPr>
            <w:tblGrid>
              <w:gridCol w:w="3396"/>
              <w:gridCol w:w="1456"/>
              <w:gridCol w:w="1476"/>
            </w:tblGrid>
            <w:tr w:rsidR="00EA74D8" w:rsidRPr="00EA74D8" w14:paraId="2B29E6BF" w14:textId="77777777" w:rsidTr="00A607DA">
              <w:trPr>
                <w:trHeight w:val="290"/>
              </w:trPr>
              <w:tc>
                <w:tcPr>
                  <w:tcW w:w="3396" w:type="dxa"/>
                  <w:tcBorders>
                    <w:top w:val="nil"/>
                    <w:left w:val="nil"/>
                    <w:bottom w:val="nil"/>
                    <w:right w:val="nil"/>
                  </w:tcBorders>
                  <w:shd w:val="clear" w:color="auto" w:fill="auto"/>
                  <w:noWrap/>
                  <w:vAlign w:val="bottom"/>
                  <w:hideMark/>
                </w:tcPr>
                <w:p w14:paraId="133D1895"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Scartho</w:t>
                  </w:r>
                  <w:proofErr w:type="spellEnd"/>
                  <w:r w:rsidRPr="00EA74D8">
                    <w:rPr>
                      <w:rFonts w:eastAsia="Times New Roman" w:cs="Arial"/>
                      <w:color w:val="000000"/>
                      <w:sz w:val="18"/>
                      <w:szCs w:val="18"/>
                      <w:lang w:eastAsia="en-GB"/>
                    </w:rPr>
                    <w:t xml:space="preserve"> Medical Centre</w:t>
                  </w:r>
                </w:p>
              </w:tc>
              <w:tc>
                <w:tcPr>
                  <w:tcW w:w="1456" w:type="dxa"/>
                  <w:tcBorders>
                    <w:top w:val="nil"/>
                    <w:left w:val="nil"/>
                    <w:bottom w:val="nil"/>
                    <w:right w:val="nil"/>
                  </w:tcBorders>
                  <w:shd w:val="clear" w:color="auto" w:fill="auto"/>
                  <w:noWrap/>
                  <w:vAlign w:val="bottom"/>
                  <w:hideMark/>
                </w:tcPr>
                <w:p w14:paraId="29E4C23B"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B81030</w:t>
                  </w:r>
                </w:p>
              </w:tc>
              <w:tc>
                <w:tcPr>
                  <w:tcW w:w="1476" w:type="dxa"/>
                  <w:tcBorders>
                    <w:top w:val="nil"/>
                    <w:left w:val="nil"/>
                    <w:bottom w:val="nil"/>
                    <w:right w:val="nil"/>
                  </w:tcBorders>
                  <w:shd w:val="clear" w:color="auto" w:fill="auto"/>
                  <w:noWrap/>
                  <w:vAlign w:val="bottom"/>
                  <w:hideMark/>
                </w:tcPr>
                <w:p w14:paraId="47FC0A74"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216</w:t>
                  </w:r>
                </w:p>
              </w:tc>
            </w:tr>
            <w:tr w:rsidR="00EA74D8" w:rsidRPr="00EA74D8" w14:paraId="0234FF4B" w14:textId="77777777" w:rsidTr="00A607DA">
              <w:trPr>
                <w:trHeight w:val="290"/>
              </w:trPr>
              <w:tc>
                <w:tcPr>
                  <w:tcW w:w="3396" w:type="dxa"/>
                  <w:tcBorders>
                    <w:top w:val="nil"/>
                    <w:left w:val="nil"/>
                    <w:bottom w:val="nil"/>
                    <w:right w:val="nil"/>
                  </w:tcBorders>
                  <w:shd w:val="clear" w:color="auto" w:fill="auto"/>
                  <w:noWrap/>
                  <w:vAlign w:val="bottom"/>
                  <w:hideMark/>
                </w:tcPr>
                <w:p w14:paraId="018608BA"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Clee</w:t>
                  </w:r>
                  <w:proofErr w:type="spellEnd"/>
                  <w:r w:rsidRPr="00EA74D8">
                    <w:rPr>
                      <w:rFonts w:eastAsia="Times New Roman" w:cs="Arial"/>
                      <w:color w:val="000000"/>
                      <w:sz w:val="18"/>
                      <w:szCs w:val="18"/>
                      <w:lang w:eastAsia="en-GB"/>
                    </w:rPr>
                    <w:t xml:space="preserve"> Medical Centre</w:t>
                  </w:r>
                </w:p>
              </w:tc>
              <w:tc>
                <w:tcPr>
                  <w:tcW w:w="1456" w:type="dxa"/>
                  <w:tcBorders>
                    <w:top w:val="nil"/>
                    <w:left w:val="nil"/>
                    <w:bottom w:val="nil"/>
                    <w:right w:val="nil"/>
                  </w:tcBorders>
                  <w:shd w:val="clear" w:color="auto" w:fill="auto"/>
                  <w:noWrap/>
                  <w:vAlign w:val="bottom"/>
                  <w:hideMark/>
                </w:tcPr>
                <w:p w14:paraId="0E098B29"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 xml:space="preserve">B81015 </w:t>
                  </w:r>
                </w:p>
              </w:tc>
              <w:tc>
                <w:tcPr>
                  <w:tcW w:w="1476" w:type="dxa"/>
                  <w:tcBorders>
                    <w:top w:val="nil"/>
                    <w:left w:val="nil"/>
                    <w:bottom w:val="nil"/>
                    <w:right w:val="nil"/>
                  </w:tcBorders>
                  <w:shd w:val="clear" w:color="auto" w:fill="auto"/>
                  <w:noWrap/>
                  <w:vAlign w:val="bottom"/>
                  <w:hideMark/>
                </w:tcPr>
                <w:p w14:paraId="1F2C513B"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138</w:t>
                  </w:r>
                </w:p>
              </w:tc>
            </w:tr>
            <w:tr w:rsidR="00EA74D8" w:rsidRPr="00EA74D8" w14:paraId="17455922" w14:textId="77777777" w:rsidTr="00A607DA">
              <w:trPr>
                <w:trHeight w:val="290"/>
              </w:trPr>
              <w:tc>
                <w:tcPr>
                  <w:tcW w:w="3396" w:type="dxa"/>
                  <w:tcBorders>
                    <w:top w:val="nil"/>
                    <w:left w:val="nil"/>
                    <w:bottom w:val="nil"/>
                    <w:right w:val="nil"/>
                  </w:tcBorders>
                  <w:shd w:val="clear" w:color="auto" w:fill="auto"/>
                  <w:noWrap/>
                  <w:vAlign w:val="bottom"/>
                  <w:hideMark/>
                </w:tcPr>
                <w:p w14:paraId="46329A94"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Fieldhouse Medical Group</w:t>
                  </w:r>
                </w:p>
              </w:tc>
              <w:tc>
                <w:tcPr>
                  <w:tcW w:w="1456" w:type="dxa"/>
                  <w:tcBorders>
                    <w:top w:val="nil"/>
                    <w:left w:val="nil"/>
                    <w:bottom w:val="nil"/>
                    <w:right w:val="nil"/>
                  </w:tcBorders>
                  <w:shd w:val="clear" w:color="auto" w:fill="auto"/>
                  <w:noWrap/>
                  <w:vAlign w:val="bottom"/>
                  <w:hideMark/>
                </w:tcPr>
                <w:p w14:paraId="1E60F60D"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B81031</w:t>
                  </w:r>
                </w:p>
              </w:tc>
              <w:tc>
                <w:tcPr>
                  <w:tcW w:w="1476" w:type="dxa"/>
                  <w:tcBorders>
                    <w:top w:val="nil"/>
                    <w:left w:val="nil"/>
                    <w:bottom w:val="nil"/>
                    <w:right w:val="nil"/>
                  </w:tcBorders>
                  <w:shd w:val="clear" w:color="auto" w:fill="auto"/>
                  <w:noWrap/>
                  <w:vAlign w:val="bottom"/>
                  <w:hideMark/>
                </w:tcPr>
                <w:p w14:paraId="08CC0E18"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99</w:t>
                  </w:r>
                </w:p>
              </w:tc>
            </w:tr>
            <w:tr w:rsidR="00EA74D8" w:rsidRPr="00EA74D8" w14:paraId="77B5CBF1" w14:textId="77777777" w:rsidTr="00A607DA">
              <w:trPr>
                <w:trHeight w:val="290"/>
              </w:trPr>
              <w:tc>
                <w:tcPr>
                  <w:tcW w:w="3396" w:type="dxa"/>
                  <w:tcBorders>
                    <w:top w:val="nil"/>
                    <w:left w:val="nil"/>
                    <w:bottom w:val="nil"/>
                    <w:right w:val="nil"/>
                  </w:tcBorders>
                  <w:shd w:val="clear" w:color="auto" w:fill="auto"/>
                  <w:noWrap/>
                  <w:vAlign w:val="bottom"/>
                  <w:hideMark/>
                </w:tcPr>
                <w:p w14:paraId="5A79197C"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Blundell Park Surgery</w:t>
                  </w:r>
                </w:p>
              </w:tc>
              <w:tc>
                <w:tcPr>
                  <w:tcW w:w="1456" w:type="dxa"/>
                  <w:tcBorders>
                    <w:top w:val="nil"/>
                    <w:left w:val="nil"/>
                    <w:bottom w:val="nil"/>
                    <w:right w:val="nil"/>
                  </w:tcBorders>
                  <w:shd w:val="clear" w:color="auto" w:fill="auto"/>
                  <w:noWrap/>
                  <w:vAlign w:val="bottom"/>
                  <w:hideMark/>
                </w:tcPr>
                <w:p w14:paraId="72D3835C"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B81620</w:t>
                  </w:r>
                </w:p>
              </w:tc>
              <w:tc>
                <w:tcPr>
                  <w:tcW w:w="1476" w:type="dxa"/>
                  <w:tcBorders>
                    <w:top w:val="nil"/>
                    <w:left w:val="nil"/>
                    <w:bottom w:val="nil"/>
                    <w:right w:val="nil"/>
                  </w:tcBorders>
                  <w:shd w:val="clear" w:color="auto" w:fill="auto"/>
                  <w:noWrap/>
                  <w:vAlign w:val="bottom"/>
                  <w:hideMark/>
                </w:tcPr>
                <w:p w14:paraId="37634E0B"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86</w:t>
                  </w:r>
                </w:p>
              </w:tc>
            </w:tr>
            <w:tr w:rsidR="00EA74D8" w:rsidRPr="00EA74D8" w14:paraId="4FA1EFB3" w14:textId="77777777" w:rsidTr="00A607DA">
              <w:trPr>
                <w:trHeight w:val="290"/>
              </w:trPr>
              <w:tc>
                <w:tcPr>
                  <w:tcW w:w="3396" w:type="dxa"/>
                  <w:tcBorders>
                    <w:top w:val="nil"/>
                    <w:left w:val="nil"/>
                    <w:bottom w:val="nil"/>
                    <w:right w:val="nil"/>
                  </w:tcBorders>
                  <w:shd w:val="clear" w:color="auto" w:fill="auto"/>
                  <w:noWrap/>
                  <w:vAlign w:val="bottom"/>
                  <w:hideMark/>
                </w:tcPr>
                <w:p w14:paraId="145DD57D"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Pelham Medical Group</w:t>
                  </w:r>
                </w:p>
              </w:tc>
              <w:tc>
                <w:tcPr>
                  <w:tcW w:w="1456" w:type="dxa"/>
                  <w:tcBorders>
                    <w:top w:val="nil"/>
                    <w:left w:val="nil"/>
                    <w:bottom w:val="nil"/>
                    <w:right w:val="nil"/>
                  </w:tcBorders>
                  <w:shd w:val="clear" w:color="auto" w:fill="auto"/>
                  <w:noWrap/>
                  <w:vAlign w:val="bottom"/>
                  <w:hideMark/>
                </w:tcPr>
                <w:p w14:paraId="6ED3D654"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B81016</w:t>
                  </w:r>
                </w:p>
              </w:tc>
              <w:tc>
                <w:tcPr>
                  <w:tcW w:w="1476" w:type="dxa"/>
                  <w:tcBorders>
                    <w:top w:val="nil"/>
                    <w:left w:val="nil"/>
                    <w:bottom w:val="nil"/>
                    <w:right w:val="nil"/>
                  </w:tcBorders>
                  <w:shd w:val="clear" w:color="auto" w:fill="auto"/>
                  <w:noWrap/>
                  <w:vAlign w:val="bottom"/>
                  <w:hideMark/>
                </w:tcPr>
                <w:p w14:paraId="4FD23E04"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78</w:t>
                  </w:r>
                </w:p>
              </w:tc>
            </w:tr>
            <w:tr w:rsidR="00EA74D8" w:rsidRPr="00EA74D8" w14:paraId="555252B2" w14:textId="77777777" w:rsidTr="00A607DA">
              <w:trPr>
                <w:trHeight w:val="290"/>
              </w:trPr>
              <w:tc>
                <w:tcPr>
                  <w:tcW w:w="3396" w:type="dxa"/>
                  <w:tcBorders>
                    <w:top w:val="nil"/>
                    <w:left w:val="nil"/>
                    <w:bottom w:val="nil"/>
                    <w:right w:val="nil"/>
                  </w:tcBorders>
                  <w:shd w:val="clear" w:color="auto" w:fill="auto"/>
                  <w:noWrap/>
                  <w:vAlign w:val="bottom"/>
                  <w:hideMark/>
                </w:tcPr>
                <w:p w14:paraId="1275947A"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The Lynton Practice</w:t>
                  </w:r>
                </w:p>
              </w:tc>
              <w:tc>
                <w:tcPr>
                  <w:tcW w:w="1456" w:type="dxa"/>
                  <w:tcBorders>
                    <w:top w:val="nil"/>
                    <w:left w:val="nil"/>
                    <w:bottom w:val="nil"/>
                    <w:right w:val="nil"/>
                  </w:tcBorders>
                  <w:shd w:val="clear" w:color="auto" w:fill="auto"/>
                  <w:noWrap/>
                  <w:vAlign w:val="bottom"/>
                  <w:hideMark/>
                </w:tcPr>
                <w:p w14:paraId="43CDB5C1"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B81055</w:t>
                  </w:r>
                </w:p>
              </w:tc>
              <w:tc>
                <w:tcPr>
                  <w:tcW w:w="1476" w:type="dxa"/>
                  <w:tcBorders>
                    <w:top w:val="nil"/>
                    <w:left w:val="nil"/>
                    <w:bottom w:val="nil"/>
                    <w:right w:val="nil"/>
                  </w:tcBorders>
                  <w:shd w:val="clear" w:color="auto" w:fill="auto"/>
                  <w:noWrap/>
                  <w:vAlign w:val="bottom"/>
                  <w:hideMark/>
                </w:tcPr>
                <w:p w14:paraId="45C2981C"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73</w:t>
                  </w:r>
                </w:p>
              </w:tc>
            </w:tr>
            <w:tr w:rsidR="00EA74D8" w:rsidRPr="00EA74D8" w14:paraId="3EDFEE78" w14:textId="77777777" w:rsidTr="00A607DA">
              <w:trPr>
                <w:trHeight w:val="290"/>
              </w:trPr>
              <w:tc>
                <w:tcPr>
                  <w:tcW w:w="3396" w:type="dxa"/>
                  <w:tcBorders>
                    <w:top w:val="nil"/>
                    <w:left w:val="nil"/>
                    <w:bottom w:val="nil"/>
                    <w:right w:val="nil"/>
                  </w:tcBorders>
                  <w:shd w:val="clear" w:color="auto" w:fill="auto"/>
                  <w:noWrap/>
                  <w:vAlign w:val="bottom"/>
                  <w:hideMark/>
                </w:tcPr>
                <w:p w14:paraId="523B5F6A"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Open Door Surgery</w:t>
                  </w:r>
                </w:p>
              </w:tc>
              <w:tc>
                <w:tcPr>
                  <w:tcW w:w="1456" w:type="dxa"/>
                  <w:tcBorders>
                    <w:top w:val="nil"/>
                    <w:left w:val="nil"/>
                    <w:bottom w:val="nil"/>
                    <w:right w:val="nil"/>
                  </w:tcBorders>
                  <w:shd w:val="clear" w:color="auto" w:fill="auto"/>
                  <w:noWrap/>
                  <w:vAlign w:val="bottom"/>
                  <w:hideMark/>
                </w:tcPr>
                <w:p w14:paraId="4AC83CCD"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Y01948</w:t>
                  </w:r>
                </w:p>
              </w:tc>
              <w:tc>
                <w:tcPr>
                  <w:tcW w:w="1476" w:type="dxa"/>
                  <w:tcBorders>
                    <w:top w:val="nil"/>
                    <w:left w:val="nil"/>
                    <w:bottom w:val="nil"/>
                    <w:right w:val="nil"/>
                  </w:tcBorders>
                  <w:shd w:val="clear" w:color="auto" w:fill="auto"/>
                  <w:noWrap/>
                  <w:vAlign w:val="bottom"/>
                  <w:hideMark/>
                </w:tcPr>
                <w:p w14:paraId="7ED14F66"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68</w:t>
                  </w:r>
                </w:p>
              </w:tc>
            </w:tr>
            <w:tr w:rsidR="00EA74D8" w:rsidRPr="00EA74D8" w14:paraId="2CA152E4" w14:textId="77777777" w:rsidTr="00A607DA">
              <w:trPr>
                <w:trHeight w:val="290"/>
              </w:trPr>
              <w:tc>
                <w:tcPr>
                  <w:tcW w:w="3396" w:type="dxa"/>
                  <w:tcBorders>
                    <w:top w:val="nil"/>
                    <w:left w:val="nil"/>
                    <w:bottom w:val="nil"/>
                    <w:right w:val="nil"/>
                  </w:tcBorders>
                  <w:shd w:val="clear" w:color="auto" w:fill="auto"/>
                  <w:noWrap/>
                  <w:vAlign w:val="bottom"/>
                  <w:hideMark/>
                </w:tcPr>
                <w:p w14:paraId="2FCC5985"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 xml:space="preserve">The </w:t>
                  </w:r>
                  <w:proofErr w:type="spellStart"/>
                  <w:r w:rsidRPr="00EA74D8">
                    <w:rPr>
                      <w:rFonts w:eastAsia="Times New Roman" w:cs="Arial"/>
                      <w:color w:val="000000"/>
                      <w:sz w:val="18"/>
                      <w:szCs w:val="18"/>
                      <w:lang w:eastAsia="en-GB"/>
                    </w:rPr>
                    <w:t>Roxton</w:t>
                  </w:r>
                  <w:proofErr w:type="spellEnd"/>
                  <w:r w:rsidRPr="00EA74D8">
                    <w:rPr>
                      <w:rFonts w:eastAsia="Times New Roman" w:cs="Arial"/>
                      <w:color w:val="000000"/>
                      <w:sz w:val="18"/>
                      <w:szCs w:val="18"/>
                      <w:lang w:eastAsia="en-GB"/>
                    </w:rPr>
                    <w:t xml:space="preserve"> Practice</w:t>
                  </w:r>
                </w:p>
              </w:tc>
              <w:tc>
                <w:tcPr>
                  <w:tcW w:w="1456" w:type="dxa"/>
                  <w:tcBorders>
                    <w:top w:val="nil"/>
                    <w:left w:val="nil"/>
                    <w:bottom w:val="nil"/>
                    <w:right w:val="nil"/>
                  </w:tcBorders>
                  <w:shd w:val="clear" w:color="auto" w:fill="auto"/>
                  <w:noWrap/>
                  <w:vAlign w:val="bottom"/>
                  <w:hideMark/>
                </w:tcPr>
                <w:p w14:paraId="4D931AAF"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B81039</w:t>
                  </w:r>
                </w:p>
              </w:tc>
              <w:tc>
                <w:tcPr>
                  <w:tcW w:w="1476" w:type="dxa"/>
                  <w:tcBorders>
                    <w:top w:val="nil"/>
                    <w:left w:val="nil"/>
                    <w:bottom w:val="nil"/>
                    <w:right w:val="nil"/>
                  </w:tcBorders>
                  <w:shd w:val="clear" w:color="auto" w:fill="auto"/>
                  <w:noWrap/>
                  <w:vAlign w:val="bottom"/>
                  <w:hideMark/>
                </w:tcPr>
                <w:p w14:paraId="1F737D79"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66</w:t>
                  </w:r>
                </w:p>
              </w:tc>
            </w:tr>
            <w:tr w:rsidR="00EA74D8" w:rsidRPr="00EA74D8" w14:paraId="6EFC9C0D" w14:textId="77777777" w:rsidTr="00A607DA">
              <w:trPr>
                <w:trHeight w:val="290"/>
              </w:trPr>
              <w:tc>
                <w:tcPr>
                  <w:tcW w:w="3396" w:type="dxa"/>
                  <w:tcBorders>
                    <w:top w:val="nil"/>
                    <w:left w:val="nil"/>
                    <w:bottom w:val="nil"/>
                    <w:right w:val="nil"/>
                  </w:tcBorders>
                  <w:shd w:val="clear" w:color="auto" w:fill="auto"/>
                  <w:noWrap/>
                  <w:vAlign w:val="bottom"/>
                  <w:hideMark/>
                </w:tcPr>
                <w:p w14:paraId="43F5B6B1"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Taylors Ave. Med. Centre</w:t>
                  </w:r>
                </w:p>
              </w:tc>
              <w:tc>
                <w:tcPr>
                  <w:tcW w:w="1456" w:type="dxa"/>
                  <w:tcBorders>
                    <w:top w:val="nil"/>
                    <w:left w:val="nil"/>
                    <w:bottom w:val="nil"/>
                    <w:right w:val="nil"/>
                  </w:tcBorders>
                  <w:shd w:val="clear" w:color="auto" w:fill="auto"/>
                  <w:noWrap/>
                  <w:vAlign w:val="bottom"/>
                  <w:hideMark/>
                </w:tcPr>
                <w:p w14:paraId="446E712D"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B81642</w:t>
                  </w:r>
                </w:p>
              </w:tc>
              <w:tc>
                <w:tcPr>
                  <w:tcW w:w="1476" w:type="dxa"/>
                  <w:tcBorders>
                    <w:top w:val="nil"/>
                    <w:left w:val="nil"/>
                    <w:bottom w:val="nil"/>
                    <w:right w:val="nil"/>
                  </w:tcBorders>
                  <w:shd w:val="clear" w:color="auto" w:fill="auto"/>
                  <w:noWrap/>
                  <w:vAlign w:val="bottom"/>
                  <w:hideMark/>
                </w:tcPr>
                <w:p w14:paraId="5BF8B31F"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50</w:t>
                  </w:r>
                </w:p>
              </w:tc>
            </w:tr>
            <w:tr w:rsidR="00EA74D8" w:rsidRPr="00EA74D8" w14:paraId="1B1208CE" w14:textId="77777777" w:rsidTr="00A607DA">
              <w:trPr>
                <w:trHeight w:val="290"/>
              </w:trPr>
              <w:tc>
                <w:tcPr>
                  <w:tcW w:w="3396" w:type="dxa"/>
                  <w:tcBorders>
                    <w:top w:val="nil"/>
                    <w:left w:val="nil"/>
                    <w:bottom w:val="nil"/>
                    <w:right w:val="nil"/>
                  </w:tcBorders>
                  <w:shd w:val="clear" w:color="auto" w:fill="auto"/>
                  <w:noWrap/>
                  <w:vAlign w:val="bottom"/>
                  <w:hideMark/>
                </w:tcPr>
                <w:p w14:paraId="6BFB9F39"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Roxton</w:t>
                  </w:r>
                  <w:proofErr w:type="spellEnd"/>
                  <w:r w:rsidRPr="00EA74D8">
                    <w:rPr>
                      <w:rFonts w:eastAsia="Times New Roman" w:cs="Arial"/>
                      <w:color w:val="000000"/>
                      <w:sz w:val="18"/>
                      <w:szCs w:val="18"/>
                      <w:lang w:eastAsia="en-GB"/>
                    </w:rPr>
                    <w:t xml:space="preserve"> at </w:t>
                  </w:r>
                  <w:proofErr w:type="spellStart"/>
                  <w:r w:rsidRPr="00EA74D8">
                    <w:rPr>
                      <w:rFonts w:eastAsia="Times New Roman" w:cs="Arial"/>
                      <w:color w:val="000000"/>
                      <w:sz w:val="18"/>
                      <w:szCs w:val="18"/>
                      <w:lang w:eastAsia="en-GB"/>
                    </w:rPr>
                    <w:t>Weelsby</w:t>
                  </w:r>
                  <w:proofErr w:type="spellEnd"/>
                  <w:r w:rsidRPr="00EA74D8">
                    <w:rPr>
                      <w:rFonts w:eastAsia="Times New Roman" w:cs="Arial"/>
                      <w:color w:val="000000"/>
                      <w:sz w:val="18"/>
                      <w:szCs w:val="18"/>
                      <w:lang w:eastAsia="en-GB"/>
                    </w:rPr>
                    <w:t xml:space="preserve"> View</w:t>
                  </w:r>
                </w:p>
              </w:tc>
              <w:tc>
                <w:tcPr>
                  <w:tcW w:w="1456" w:type="dxa"/>
                  <w:tcBorders>
                    <w:top w:val="nil"/>
                    <w:left w:val="nil"/>
                    <w:bottom w:val="nil"/>
                    <w:right w:val="nil"/>
                  </w:tcBorders>
                  <w:shd w:val="clear" w:color="auto" w:fill="auto"/>
                  <w:noWrap/>
                  <w:vAlign w:val="bottom"/>
                  <w:hideMark/>
                </w:tcPr>
                <w:p w14:paraId="2F183B54"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B81603</w:t>
                  </w:r>
                </w:p>
              </w:tc>
              <w:tc>
                <w:tcPr>
                  <w:tcW w:w="1476" w:type="dxa"/>
                  <w:tcBorders>
                    <w:top w:val="nil"/>
                    <w:left w:val="nil"/>
                    <w:bottom w:val="nil"/>
                    <w:right w:val="nil"/>
                  </w:tcBorders>
                  <w:shd w:val="clear" w:color="auto" w:fill="auto"/>
                  <w:noWrap/>
                  <w:vAlign w:val="bottom"/>
                  <w:hideMark/>
                </w:tcPr>
                <w:p w14:paraId="4FA8D577"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39</w:t>
                  </w:r>
                </w:p>
              </w:tc>
            </w:tr>
            <w:tr w:rsidR="00EA74D8" w:rsidRPr="00EA74D8" w14:paraId="36D910AD" w14:textId="77777777" w:rsidTr="00A607DA">
              <w:trPr>
                <w:trHeight w:val="290"/>
              </w:trPr>
              <w:tc>
                <w:tcPr>
                  <w:tcW w:w="3396" w:type="dxa"/>
                  <w:tcBorders>
                    <w:top w:val="nil"/>
                    <w:left w:val="nil"/>
                    <w:bottom w:val="nil"/>
                    <w:right w:val="nil"/>
                  </w:tcBorders>
                  <w:shd w:val="clear" w:color="auto" w:fill="auto"/>
                  <w:noWrap/>
                  <w:vAlign w:val="bottom"/>
                  <w:hideMark/>
                </w:tcPr>
                <w:p w14:paraId="1DE880C2"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Birkwood</w:t>
                  </w:r>
                  <w:proofErr w:type="spellEnd"/>
                  <w:r w:rsidRPr="00EA74D8">
                    <w:rPr>
                      <w:rFonts w:eastAsia="Times New Roman" w:cs="Arial"/>
                      <w:color w:val="000000"/>
                      <w:sz w:val="18"/>
                      <w:szCs w:val="18"/>
                      <w:lang w:eastAsia="en-GB"/>
                    </w:rPr>
                    <w:t xml:space="preserve"> Medical Centre</w:t>
                  </w:r>
                </w:p>
              </w:tc>
              <w:tc>
                <w:tcPr>
                  <w:tcW w:w="1456" w:type="dxa"/>
                  <w:tcBorders>
                    <w:top w:val="nil"/>
                    <w:left w:val="nil"/>
                    <w:bottom w:val="nil"/>
                    <w:right w:val="nil"/>
                  </w:tcBorders>
                  <w:shd w:val="clear" w:color="auto" w:fill="auto"/>
                  <w:noWrap/>
                  <w:vAlign w:val="bottom"/>
                  <w:hideMark/>
                </w:tcPr>
                <w:p w14:paraId="7BA0559C"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B81087</w:t>
                  </w:r>
                </w:p>
              </w:tc>
              <w:tc>
                <w:tcPr>
                  <w:tcW w:w="1476" w:type="dxa"/>
                  <w:tcBorders>
                    <w:top w:val="nil"/>
                    <w:left w:val="nil"/>
                    <w:bottom w:val="nil"/>
                    <w:right w:val="nil"/>
                  </w:tcBorders>
                  <w:shd w:val="clear" w:color="auto" w:fill="auto"/>
                  <w:noWrap/>
                  <w:vAlign w:val="bottom"/>
                  <w:hideMark/>
                </w:tcPr>
                <w:p w14:paraId="51013848"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38</w:t>
                  </w:r>
                </w:p>
              </w:tc>
            </w:tr>
            <w:tr w:rsidR="00EA74D8" w:rsidRPr="00EA74D8" w14:paraId="41A5D4B9" w14:textId="77777777" w:rsidTr="00A607DA">
              <w:trPr>
                <w:trHeight w:val="290"/>
              </w:trPr>
              <w:tc>
                <w:tcPr>
                  <w:tcW w:w="3396" w:type="dxa"/>
                  <w:tcBorders>
                    <w:top w:val="nil"/>
                    <w:left w:val="nil"/>
                    <w:bottom w:val="nil"/>
                    <w:right w:val="nil"/>
                  </w:tcBorders>
                  <w:shd w:val="clear" w:color="auto" w:fill="auto"/>
                  <w:noWrap/>
                  <w:vAlign w:val="bottom"/>
                  <w:hideMark/>
                </w:tcPr>
                <w:p w14:paraId="4061939D"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Dr APK, Stirling Medical Centre</w:t>
                  </w:r>
                </w:p>
              </w:tc>
              <w:tc>
                <w:tcPr>
                  <w:tcW w:w="1456" w:type="dxa"/>
                  <w:tcBorders>
                    <w:top w:val="nil"/>
                    <w:left w:val="nil"/>
                    <w:bottom w:val="nil"/>
                    <w:right w:val="nil"/>
                  </w:tcBorders>
                  <w:shd w:val="clear" w:color="auto" w:fill="auto"/>
                  <w:noWrap/>
                  <w:vAlign w:val="bottom"/>
                  <w:hideMark/>
                </w:tcPr>
                <w:p w14:paraId="7A68D4E9"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B81012</w:t>
                  </w:r>
                </w:p>
              </w:tc>
              <w:tc>
                <w:tcPr>
                  <w:tcW w:w="1476" w:type="dxa"/>
                  <w:tcBorders>
                    <w:top w:val="nil"/>
                    <w:left w:val="nil"/>
                    <w:bottom w:val="nil"/>
                    <w:right w:val="nil"/>
                  </w:tcBorders>
                  <w:shd w:val="clear" w:color="auto" w:fill="auto"/>
                  <w:noWrap/>
                  <w:vAlign w:val="bottom"/>
                  <w:hideMark/>
                </w:tcPr>
                <w:p w14:paraId="22BCD78C"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34</w:t>
                  </w:r>
                </w:p>
              </w:tc>
            </w:tr>
            <w:tr w:rsidR="00EA74D8" w:rsidRPr="00EA74D8" w14:paraId="41EF27FF" w14:textId="77777777" w:rsidTr="00A607DA">
              <w:trPr>
                <w:trHeight w:val="290"/>
              </w:trPr>
              <w:tc>
                <w:tcPr>
                  <w:tcW w:w="3396" w:type="dxa"/>
                  <w:tcBorders>
                    <w:top w:val="nil"/>
                    <w:left w:val="nil"/>
                    <w:bottom w:val="nil"/>
                    <w:right w:val="nil"/>
                  </w:tcBorders>
                  <w:shd w:val="clear" w:color="auto" w:fill="auto"/>
                  <w:noWrap/>
                  <w:vAlign w:val="bottom"/>
                  <w:hideMark/>
                </w:tcPr>
                <w:p w14:paraId="11DEA642"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The Chantry Health Group</w:t>
                  </w:r>
                </w:p>
              </w:tc>
              <w:tc>
                <w:tcPr>
                  <w:tcW w:w="1456" w:type="dxa"/>
                  <w:tcBorders>
                    <w:top w:val="nil"/>
                    <w:left w:val="nil"/>
                    <w:bottom w:val="nil"/>
                    <w:right w:val="nil"/>
                  </w:tcBorders>
                  <w:shd w:val="clear" w:color="auto" w:fill="auto"/>
                  <w:noWrap/>
                  <w:vAlign w:val="bottom"/>
                  <w:hideMark/>
                </w:tcPr>
                <w:p w14:paraId="259CFEC8"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B81023</w:t>
                  </w:r>
                </w:p>
              </w:tc>
              <w:tc>
                <w:tcPr>
                  <w:tcW w:w="1476" w:type="dxa"/>
                  <w:tcBorders>
                    <w:top w:val="nil"/>
                    <w:left w:val="nil"/>
                    <w:bottom w:val="nil"/>
                    <w:right w:val="nil"/>
                  </w:tcBorders>
                  <w:shd w:val="clear" w:color="auto" w:fill="auto"/>
                  <w:noWrap/>
                  <w:vAlign w:val="bottom"/>
                  <w:hideMark/>
                </w:tcPr>
                <w:p w14:paraId="12E6F91A"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29</w:t>
                  </w:r>
                </w:p>
              </w:tc>
            </w:tr>
            <w:tr w:rsidR="00EA74D8" w:rsidRPr="00EA74D8" w14:paraId="793D64C7" w14:textId="77777777" w:rsidTr="00A607DA">
              <w:trPr>
                <w:trHeight w:val="290"/>
              </w:trPr>
              <w:tc>
                <w:tcPr>
                  <w:tcW w:w="3396" w:type="dxa"/>
                  <w:tcBorders>
                    <w:top w:val="nil"/>
                    <w:left w:val="nil"/>
                    <w:bottom w:val="nil"/>
                    <w:right w:val="nil"/>
                  </w:tcBorders>
                  <w:shd w:val="clear" w:color="auto" w:fill="auto"/>
                  <w:noWrap/>
                  <w:vAlign w:val="bottom"/>
                  <w:hideMark/>
                </w:tcPr>
                <w:p w14:paraId="0EDE3B67"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Beacon Medical</w:t>
                  </w:r>
                </w:p>
              </w:tc>
              <w:tc>
                <w:tcPr>
                  <w:tcW w:w="1456" w:type="dxa"/>
                  <w:tcBorders>
                    <w:top w:val="nil"/>
                    <w:left w:val="nil"/>
                    <w:bottom w:val="nil"/>
                    <w:right w:val="nil"/>
                  </w:tcBorders>
                  <w:shd w:val="clear" w:color="auto" w:fill="auto"/>
                  <w:noWrap/>
                  <w:vAlign w:val="bottom"/>
                  <w:hideMark/>
                </w:tcPr>
                <w:p w14:paraId="7E99A91E"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B81003</w:t>
                  </w:r>
                </w:p>
              </w:tc>
              <w:tc>
                <w:tcPr>
                  <w:tcW w:w="1476" w:type="dxa"/>
                  <w:tcBorders>
                    <w:top w:val="nil"/>
                    <w:left w:val="nil"/>
                    <w:bottom w:val="nil"/>
                    <w:right w:val="nil"/>
                  </w:tcBorders>
                  <w:shd w:val="clear" w:color="auto" w:fill="auto"/>
                  <w:noWrap/>
                  <w:vAlign w:val="bottom"/>
                  <w:hideMark/>
                </w:tcPr>
                <w:p w14:paraId="67F9E7C5"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21</w:t>
                  </w:r>
                </w:p>
              </w:tc>
            </w:tr>
            <w:tr w:rsidR="00EA74D8" w:rsidRPr="00EA74D8" w14:paraId="2276077E" w14:textId="77777777" w:rsidTr="00A607DA">
              <w:trPr>
                <w:trHeight w:val="290"/>
              </w:trPr>
              <w:tc>
                <w:tcPr>
                  <w:tcW w:w="3396" w:type="dxa"/>
                  <w:tcBorders>
                    <w:top w:val="nil"/>
                    <w:left w:val="nil"/>
                    <w:bottom w:val="nil"/>
                    <w:right w:val="nil"/>
                  </w:tcBorders>
                  <w:shd w:val="clear" w:color="auto" w:fill="auto"/>
                  <w:noWrap/>
                  <w:vAlign w:val="bottom"/>
                  <w:hideMark/>
                </w:tcPr>
                <w:p w14:paraId="43501BEE"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Raj Medical Centre</w:t>
                  </w:r>
                </w:p>
              </w:tc>
              <w:tc>
                <w:tcPr>
                  <w:tcW w:w="1456" w:type="dxa"/>
                  <w:tcBorders>
                    <w:top w:val="nil"/>
                    <w:left w:val="nil"/>
                    <w:bottom w:val="nil"/>
                    <w:right w:val="nil"/>
                  </w:tcBorders>
                  <w:shd w:val="clear" w:color="auto" w:fill="auto"/>
                  <w:noWrap/>
                  <w:vAlign w:val="bottom"/>
                  <w:hideMark/>
                </w:tcPr>
                <w:p w14:paraId="734C5A0A"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B81656</w:t>
                  </w:r>
                </w:p>
              </w:tc>
              <w:tc>
                <w:tcPr>
                  <w:tcW w:w="1476" w:type="dxa"/>
                  <w:tcBorders>
                    <w:top w:val="nil"/>
                    <w:left w:val="nil"/>
                    <w:bottom w:val="nil"/>
                    <w:right w:val="nil"/>
                  </w:tcBorders>
                  <w:shd w:val="clear" w:color="auto" w:fill="auto"/>
                  <w:noWrap/>
                  <w:vAlign w:val="bottom"/>
                  <w:hideMark/>
                </w:tcPr>
                <w:p w14:paraId="53273701"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18</w:t>
                  </w:r>
                </w:p>
              </w:tc>
            </w:tr>
            <w:tr w:rsidR="00EA74D8" w:rsidRPr="00EA74D8" w14:paraId="5A4248AA" w14:textId="77777777" w:rsidTr="00A607DA">
              <w:trPr>
                <w:trHeight w:val="290"/>
              </w:trPr>
              <w:tc>
                <w:tcPr>
                  <w:tcW w:w="3396" w:type="dxa"/>
                  <w:tcBorders>
                    <w:top w:val="nil"/>
                    <w:left w:val="nil"/>
                    <w:bottom w:val="nil"/>
                    <w:right w:val="nil"/>
                  </w:tcBorders>
                  <w:shd w:val="clear" w:color="auto" w:fill="auto"/>
                  <w:noWrap/>
                  <w:vAlign w:val="bottom"/>
                  <w:hideMark/>
                </w:tcPr>
                <w:p w14:paraId="250A365B"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Woodford Medical Practice</w:t>
                  </w:r>
                </w:p>
              </w:tc>
              <w:tc>
                <w:tcPr>
                  <w:tcW w:w="1456" w:type="dxa"/>
                  <w:tcBorders>
                    <w:top w:val="nil"/>
                    <w:left w:val="nil"/>
                    <w:bottom w:val="nil"/>
                    <w:right w:val="nil"/>
                  </w:tcBorders>
                  <w:shd w:val="clear" w:color="auto" w:fill="auto"/>
                  <w:noWrap/>
                  <w:vAlign w:val="bottom"/>
                  <w:hideMark/>
                </w:tcPr>
                <w:p w14:paraId="13D402C6"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B81077</w:t>
                  </w:r>
                </w:p>
              </w:tc>
              <w:tc>
                <w:tcPr>
                  <w:tcW w:w="1476" w:type="dxa"/>
                  <w:tcBorders>
                    <w:top w:val="nil"/>
                    <w:left w:val="nil"/>
                    <w:bottom w:val="nil"/>
                    <w:right w:val="nil"/>
                  </w:tcBorders>
                  <w:shd w:val="clear" w:color="auto" w:fill="auto"/>
                  <w:noWrap/>
                  <w:vAlign w:val="bottom"/>
                  <w:hideMark/>
                </w:tcPr>
                <w:p w14:paraId="477B24DF"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17</w:t>
                  </w:r>
                </w:p>
              </w:tc>
            </w:tr>
            <w:tr w:rsidR="00EA74D8" w:rsidRPr="00EA74D8" w14:paraId="62C8D6F8" w14:textId="77777777" w:rsidTr="00A607DA">
              <w:trPr>
                <w:trHeight w:val="290"/>
              </w:trPr>
              <w:tc>
                <w:tcPr>
                  <w:tcW w:w="3396" w:type="dxa"/>
                  <w:tcBorders>
                    <w:top w:val="nil"/>
                    <w:left w:val="nil"/>
                    <w:bottom w:val="nil"/>
                    <w:right w:val="nil"/>
                  </w:tcBorders>
                  <w:shd w:val="clear" w:color="auto" w:fill="auto"/>
                  <w:noWrap/>
                  <w:vAlign w:val="bottom"/>
                  <w:hideMark/>
                </w:tcPr>
                <w:p w14:paraId="3BEA90CD"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Stirling Medical Centre</w:t>
                  </w:r>
                </w:p>
              </w:tc>
              <w:tc>
                <w:tcPr>
                  <w:tcW w:w="1456" w:type="dxa"/>
                  <w:tcBorders>
                    <w:top w:val="nil"/>
                    <w:left w:val="nil"/>
                    <w:bottom w:val="nil"/>
                    <w:right w:val="nil"/>
                  </w:tcBorders>
                  <w:shd w:val="clear" w:color="auto" w:fill="auto"/>
                  <w:noWrap/>
                  <w:vAlign w:val="bottom"/>
                  <w:hideMark/>
                </w:tcPr>
                <w:p w14:paraId="30C1E9A8"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B81606</w:t>
                  </w:r>
                </w:p>
              </w:tc>
              <w:tc>
                <w:tcPr>
                  <w:tcW w:w="1476" w:type="dxa"/>
                  <w:tcBorders>
                    <w:top w:val="nil"/>
                    <w:left w:val="nil"/>
                    <w:bottom w:val="nil"/>
                    <w:right w:val="nil"/>
                  </w:tcBorders>
                  <w:shd w:val="clear" w:color="auto" w:fill="auto"/>
                  <w:noWrap/>
                  <w:vAlign w:val="bottom"/>
                  <w:hideMark/>
                </w:tcPr>
                <w:p w14:paraId="1A2D9C10"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16</w:t>
                  </w:r>
                </w:p>
              </w:tc>
            </w:tr>
            <w:tr w:rsidR="00EA74D8" w:rsidRPr="00EA74D8" w14:paraId="6824B131" w14:textId="77777777" w:rsidTr="00A607DA">
              <w:trPr>
                <w:trHeight w:val="290"/>
              </w:trPr>
              <w:tc>
                <w:tcPr>
                  <w:tcW w:w="3396" w:type="dxa"/>
                  <w:tcBorders>
                    <w:top w:val="nil"/>
                    <w:left w:val="nil"/>
                    <w:bottom w:val="nil"/>
                    <w:right w:val="nil"/>
                  </w:tcBorders>
                  <w:shd w:val="clear" w:color="auto" w:fill="auto"/>
                  <w:noWrap/>
                  <w:vAlign w:val="bottom"/>
                  <w:hideMark/>
                </w:tcPr>
                <w:p w14:paraId="4DEBDB09"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Weelsby</w:t>
                  </w:r>
                  <w:proofErr w:type="spellEnd"/>
                  <w:r w:rsidRPr="00EA74D8">
                    <w:rPr>
                      <w:rFonts w:eastAsia="Times New Roman" w:cs="Arial"/>
                      <w:color w:val="000000"/>
                      <w:sz w:val="18"/>
                      <w:szCs w:val="18"/>
                      <w:lang w:eastAsia="en-GB"/>
                    </w:rPr>
                    <w:t xml:space="preserve"> View Health Centre</w:t>
                  </w:r>
                </w:p>
              </w:tc>
              <w:tc>
                <w:tcPr>
                  <w:tcW w:w="1456" w:type="dxa"/>
                  <w:tcBorders>
                    <w:top w:val="nil"/>
                    <w:left w:val="nil"/>
                    <w:bottom w:val="nil"/>
                    <w:right w:val="nil"/>
                  </w:tcBorders>
                  <w:shd w:val="clear" w:color="auto" w:fill="auto"/>
                  <w:noWrap/>
                  <w:vAlign w:val="bottom"/>
                  <w:hideMark/>
                </w:tcPr>
                <w:p w14:paraId="6C3EB42B"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B81697</w:t>
                  </w:r>
                </w:p>
              </w:tc>
              <w:tc>
                <w:tcPr>
                  <w:tcW w:w="1476" w:type="dxa"/>
                  <w:tcBorders>
                    <w:top w:val="nil"/>
                    <w:left w:val="nil"/>
                    <w:bottom w:val="nil"/>
                    <w:right w:val="nil"/>
                  </w:tcBorders>
                  <w:shd w:val="clear" w:color="auto" w:fill="auto"/>
                  <w:noWrap/>
                  <w:vAlign w:val="bottom"/>
                  <w:hideMark/>
                </w:tcPr>
                <w:p w14:paraId="3C92D5E6"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14</w:t>
                  </w:r>
                </w:p>
              </w:tc>
            </w:tr>
            <w:tr w:rsidR="00EA74D8" w:rsidRPr="00EA74D8" w14:paraId="7723203F" w14:textId="77777777" w:rsidTr="00A607DA">
              <w:trPr>
                <w:trHeight w:val="290"/>
              </w:trPr>
              <w:tc>
                <w:tcPr>
                  <w:tcW w:w="3396" w:type="dxa"/>
                  <w:tcBorders>
                    <w:top w:val="nil"/>
                    <w:left w:val="nil"/>
                    <w:bottom w:val="nil"/>
                    <w:right w:val="nil"/>
                  </w:tcBorders>
                  <w:shd w:val="clear" w:color="auto" w:fill="auto"/>
                  <w:noWrap/>
                  <w:vAlign w:val="bottom"/>
                  <w:hideMark/>
                </w:tcPr>
                <w:p w14:paraId="62AEA06E"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Core Care Family Practice</w:t>
                  </w:r>
                </w:p>
              </w:tc>
              <w:tc>
                <w:tcPr>
                  <w:tcW w:w="1456" w:type="dxa"/>
                  <w:tcBorders>
                    <w:top w:val="nil"/>
                    <w:left w:val="nil"/>
                    <w:bottom w:val="nil"/>
                    <w:right w:val="nil"/>
                  </w:tcBorders>
                  <w:shd w:val="clear" w:color="auto" w:fill="auto"/>
                  <w:noWrap/>
                  <w:vAlign w:val="bottom"/>
                  <w:hideMark/>
                </w:tcPr>
                <w:p w14:paraId="604D90EC"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B81663</w:t>
                  </w:r>
                </w:p>
              </w:tc>
              <w:tc>
                <w:tcPr>
                  <w:tcW w:w="1476" w:type="dxa"/>
                  <w:tcBorders>
                    <w:top w:val="nil"/>
                    <w:left w:val="nil"/>
                    <w:bottom w:val="nil"/>
                    <w:right w:val="nil"/>
                  </w:tcBorders>
                  <w:shd w:val="clear" w:color="auto" w:fill="auto"/>
                  <w:noWrap/>
                  <w:vAlign w:val="bottom"/>
                  <w:hideMark/>
                </w:tcPr>
                <w:p w14:paraId="1ABD9C55"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11</w:t>
                  </w:r>
                </w:p>
              </w:tc>
            </w:tr>
            <w:tr w:rsidR="00EA74D8" w:rsidRPr="00EA74D8" w14:paraId="1DF2D12E" w14:textId="77777777" w:rsidTr="00A607DA">
              <w:trPr>
                <w:trHeight w:val="290"/>
              </w:trPr>
              <w:tc>
                <w:tcPr>
                  <w:tcW w:w="3396" w:type="dxa"/>
                  <w:tcBorders>
                    <w:top w:val="nil"/>
                    <w:left w:val="nil"/>
                    <w:bottom w:val="nil"/>
                    <w:right w:val="nil"/>
                  </w:tcBorders>
                  <w:shd w:val="clear" w:color="auto" w:fill="auto"/>
                  <w:noWrap/>
                  <w:vAlign w:val="bottom"/>
                  <w:hideMark/>
                </w:tcPr>
                <w:p w14:paraId="19991A02"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Cromwell Primary Care Centre</w:t>
                  </w:r>
                </w:p>
              </w:tc>
              <w:tc>
                <w:tcPr>
                  <w:tcW w:w="1456" w:type="dxa"/>
                  <w:tcBorders>
                    <w:top w:val="nil"/>
                    <w:left w:val="nil"/>
                    <w:bottom w:val="nil"/>
                    <w:right w:val="nil"/>
                  </w:tcBorders>
                  <w:shd w:val="clear" w:color="auto" w:fill="auto"/>
                  <w:noWrap/>
                  <w:vAlign w:val="bottom"/>
                  <w:hideMark/>
                </w:tcPr>
                <w:p w14:paraId="218781A4"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B81108</w:t>
                  </w:r>
                </w:p>
              </w:tc>
              <w:tc>
                <w:tcPr>
                  <w:tcW w:w="1476" w:type="dxa"/>
                  <w:tcBorders>
                    <w:top w:val="nil"/>
                    <w:left w:val="nil"/>
                    <w:bottom w:val="nil"/>
                    <w:right w:val="nil"/>
                  </w:tcBorders>
                  <w:shd w:val="clear" w:color="auto" w:fill="auto"/>
                  <w:noWrap/>
                  <w:vAlign w:val="bottom"/>
                  <w:hideMark/>
                </w:tcPr>
                <w:p w14:paraId="66852BEB"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7</w:t>
                  </w:r>
                </w:p>
              </w:tc>
            </w:tr>
            <w:tr w:rsidR="00EA74D8" w:rsidRPr="00EA74D8" w14:paraId="4E8E0F24" w14:textId="77777777" w:rsidTr="00A607DA">
              <w:trPr>
                <w:trHeight w:val="290"/>
              </w:trPr>
              <w:tc>
                <w:tcPr>
                  <w:tcW w:w="3396" w:type="dxa"/>
                  <w:tcBorders>
                    <w:top w:val="nil"/>
                    <w:left w:val="nil"/>
                    <w:bottom w:val="nil"/>
                    <w:right w:val="nil"/>
                  </w:tcBorders>
                  <w:shd w:val="clear" w:color="auto" w:fill="auto"/>
                  <w:noWrap/>
                  <w:vAlign w:val="bottom"/>
                  <w:hideMark/>
                </w:tcPr>
                <w:p w14:paraId="074FA064"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Drs Chalmers &amp; Meier</w:t>
                  </w:r>
                </w:p>
              </w:tc>
              <w:tc>
                <w:tcPr>
                  <w:tcW w:w="1456" w:type="dxa"/>
                  <w:tcBorders>
                    <w:top w:val="nil"/>
                    <w:left w:val="nil"/>
                    <w:bottom w:val="nil"/>
                    <w:right w:val="nil"/>
                  </w:tcBorders>
                  <w:shd w:val="clear" w:color="auto" w:fill="auto"/>
                  <w:noWrap/>
                  <w:vAlign w:val="bottom"/>
                  <w:hideMark/>
                </w:tcPr>
                <w:p w14:paraId="14C8C52B"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B81677</w:t>
                  </w:r>
                </w:p>
              </w:tc>
              <w:tc>
                <w:tcPr>
                  <w:tcW w:w="1476" w:type="dxa"/>
                  <w:tcBorders>
                    <w:top w:val="nil"/>
                    <w:left w:val="nil"/>
                    <w:bottom w:val="nil"/>
                    <w:right w:val="nil"/>
                  </w:tcBorders>
                  <w:shd w:val="clear" w:color="auto" w:fill="auto"/>
                  <w:noWrap/>
                  <w:vAlign w:val="bottom"/>
                  <w:hideMark/>
                </w:tcPr>
                <w:p w14:paraId="7540B5DE"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7</w:t>
                  </w:r>
                </w:p>
              </w:tc>
            </w:tr>
            <w:tr w:rsidR="00EA74D8" w:rsidRPr="00EA74D8" w14:paraId="38166DA2" w14:textId="77777777" w:rsidTr="00A607DA">
              <w:trPr>
                <w:trHeight w:val="290"/>
              </w:trPr>
              <w:tc>
                <w:tcPr>
                  <w:tcW w:w="3396" w:type="dxa"/>
                  <w:tcBorders>
                    <w:top w:val="nil"/>
                    <w:left w:val="nil"/>
                    <w:bottom w:val="nil"/>
                    <w:right w:val="nil"/>
                  </w:tcBorders>
                  <w:shd w:val="clear" w:color="auto" w:fill="auto"/>
                  <w:noWrap/>
                  <w:vAlign w:val="bottom"/>
                  <w:hideMark/>
                </w:tcPr>
                <w:p w14:paraId="3AE7BDE8"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Humberview</w:t>
                  </w:r>
                  <w:proofErr w:type="spellEnd"/>
                  <w:r w:rsidRPr="00EA74D8">
                    <w:rPr>
                      <w:rFonts w:eastAsia="Times New Roman" w:cs="Arial"/>
                      <w:color w:val="000000"/>
                      <w:sz w:val="18"/>
                      <w:szCs w:val="18"/>
                      <w:lang w:eastAsia="en-GB"/>
                    </w:rPr>
                    <w:t xml:space="preserve"> Surgery</w:t>
                  </w:r>
                </w:p>
              </w:tc>
              <w:tc>
                <w:tcPr>
                  <w:tcW w:w="1456" w:type="dxa"/>
                  <w:tcBorders>
                    <w:top w:val="nil"/>
                    <w:left w:val="nil"/>
                    <w:bottom w:val="nil"/>
                    <w:right w:val="nil"/>
                  </w:tcBorders>
                  <w:shd w:val="clear" w:color="auto" w:fill="auto"/>
                  <w:noWrap/>
                  <w:vAlign w:val="bottom"/>
                  <w:hideMark/>
                </w:tcPr>
                <w:p w14:paraId="676D4159"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B81664</w:t>
                  </w:r>
                </w:p>
              </w:tc>
              <w:tc>
                <w:tcPr>
                  <w:tcW w:w="1476" w:type="dxa"/>
                  <w:tcBorders>
                    <w:top w:val="nil"/>
                    <w:left w:val="nil"/>
                    <w:bottom w:val="nil"/>
                    <w:right w:val="nil"/>
                  </w:tcBorders>
                  <w:shd w:val="clear" w:color="auto" w:fill="auto"/>
                  <w:noWrap/>
                  <w:vAlign w:val="bottom"/>
                  <w:hideMark/>
                </w:tcPr>
                <w:p w14:paraId="6570EBE4"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6</w:t>
                  </w:r>
                </w:p>
              </w:tc>
            </w:tr>
            <w:tr w:rsidR="00EA74D8" w:rsidRPr="00EA74D8" w14:paraId="31255E62" w14:textId="77777777" w:rsidTr="00A607DA">
              <w:trPr>
                <w:trHeight w:val="290"/>
              </w:trPr>
              <w:tc>
                <w:tcPr>
                  <w:tcW w:w="3396" w:type="dxa"/>
                  <w:tcBorders>
                    <w:top w:val="nil"/>
                    <w:left w:val="nil"/>
                    <w:bottom w:val="nil"/>
                    <w:right w:val="nil"/>
                  </w:tcBorders>
                  <w:shd w:val="clear" w:color="auto" w:fill="auto"/>
                  <w:noWrap/>
                  <w:vAlign w:val="bottom"/>
                  <w:hideMark/>
                </w:tcPr>
                <w:p w14:paraId="4F78B798"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lastRenderedPageBreak/>
                    <w:t>Littlefield Surgery</w:t>
                  </w:r>
                </w:p>
              </w:tc>
              <w:tc>
                <w:tcPr>
                  <w:tcW w:w="1456" w:type="dxa"/>
                  <w:tcBorders>
                    <w:top w:val="nil"/>
                    <w:left w:val="nil"/>
                    <w:bottom w:val="nil"/>
                    <w:right w:val="nil"/>
                  </w:tcBorders>
                  <w:shd w:val="clear" w:color="auto" w:fill="auto"/>
                  <w:noWrap/>
                  <w:vAlign w:val="bottom"/>
                  <w:hideMark/>
                </w:tcPr>
                <w:p w14:paraId="65281098"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B81091</w:t>
                  </w:r>
                </w:p>
              </w:tc>
              <w:tc>
                <w:tcPr>
                  <w:tcW w:w="1476" w:type="dxa"/>
                  <w:tcBorders>
                    <w:top w:val="nil"/>
                    <w:left w:val="nil"/>
                    <w:bottom w:val="nil"/>
                    <w:right w:val="nil"/>
                  </w:tcBorders>
                  <w:shd w:val="clear" w:color="auto" w:fill="auto"/>
                  <w:noWrap/>
                  <w:vAlign w:val="bottom"/>
                  <w:hideMark/>
                </w:tcPr>
                <w:p w14:paraId="4D1170E8"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6</w:t>
                  </w:r>
                </w:p>
              </w:tc>
            </w:tr>
            <w:tr w:rsidR="00EA74D8" w:rsidRPr="00EA74D8" w14:paraId="1BEE298C" w14:textId="77777777" w:rsidTr="00A607DA">
              <w:trPr>
                <w:trHeight w:val="290"/>
              </w:trPr>
              <w:tc>
                <w:tcPr>
                  <w:tcW w:w="3396" w:type="dxa"/>
                  <w:tcBorders>
                    <w:top w:val="nil"/>
                    <w:left w:val="nil"/>
                    <w:bottom w:val="nil"/>
                    <w:right w:val="nil"/>
                  </w:tcBorders>
                  <w:shd w:val="clear" w:color="auto" w:fill="auto"/>
                  <w:noWrap/>
                  <w:vAlign w:val="bottom"/>
                  <w:hideMark/>
                </w:tcPr>
                <w:p w14:paraId="01A290E0"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Quayside Practice</w:t>
                  </w:r>
                </w:p>
              </w:tc>
              <w:tc>
                <w:tcPr>
                  <w:tcW w:w="1456" w:type="dxa"/>
                  <w:tcBorders>
                    <w:top w:val="nil"/>
                    <w:left w:val="nil"/>
                    <w:bottom w:val="nil"/>
                    <w:right w:val="nil"/>
                  </w:tcBorders>
                  <w:shd w:val="clear" w:color="auto" w:fill="auto"/>
                  <w:noWrap/>
                  <w:vAlign w:val="bottom"/>
                  <w:hideMark/>
                </w:tcPr>
                <w:p w14:paraId="549C887D"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Y02684</w:t>
                  </w:r>
                </w:p>
              </w:tc>
              <w:tc>
                <w:tcPr>
                  <w:tcW w:w="1476" w:type="dxa"/>
                  <w:tcBorders>
                    <w:top w:val="nil"/>
                    <w:left w:val="nil"/>
                    <w:bottom w:val="nil"/>
                    <w:right w:val="nil"/>
                  </w:tcBorders>
                  <w:shd w:val="clear" w:color="auto" w:fill="auto"/>
                  <w:noWrap/>
                  <w:vAlign w:val="bottom"/>
                  <w:hideMark/>
                </w:tcPr>
                <w:p w14:paraId="142CF636"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6</w:t>
                  </w:r>
                </w:p>
              </w:tc>
            </w:tr>
            <w:tr w:rsidR="00EA74D8" w:rsidRPr="00EA74D8" w14:paraId="57118F81" w14:textId="77777777" w:rsidTr="00A607DA">
              <w:trPr>
                <w:trHeight w:val="290"/>
              </w:trPr>
              <w:tc>
                <w:tcPr>
                  <w:tcW w:w="3396" w:type="dxa"/>
                  <w:tcBorders>
                    <w:top w:val="nil"/>
                    <w:left w:val="nil"/>
                    <w:bottom w:val="nil"/>
                    <w:right w:val="nil"/>
                  </w:tcBorders>
                  <w:shd w:val="clear" w:color="auto" w:fill="auto"/>
                  <w:noWrap/>
                  <w:vAlign w:val="bottom"/>
                  <w:hideMark/>
                </w:tcPr>
                <w:p w14:paraId="1ABC8E9E"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Comm</w:t>
                  </w:r>
                  <w:proofErr w:type="spellEnd"/>
                  <w:r w:rsidRPr="00EA74D8">
                    <w:rPr>
                      <w:rFonts w:eastAsia="Times New Roman" w:cs="Arial"/>
                      <w:color w:val="000000"/>
                      <w:sz w:val="18"/>
                      <w:szCs w:val="18"/>
                      <w:lang w:eastAsia="en-GB"/>
                    </w:rPr>
                    <w:t xml:space="preserve"> Adult Mental Health</w:t>
                  </w:r>
                </w:p>
              </w:tc>
              <w:tc>
                <w:tcPr>
                  <w:tcW w:w="1456" w:type="dxa"/>
                  <w:tcBorders>
                    <w:top w:val="nil"/>
                    <w:left w:val="nil"/>
                    <w:bottom w:val="nil"/>
                    <w:right w:val="nil"/>
                  </w:tcBorders>
                  <w:shd w:val="clear" w:color="auto" w:fill="auto"/>
                  <w:noWrap/>
                  <w:vAlign w:val="bottom"/>
                  <w:hideMark/>
                </w:tcPr>
                <w:p w14:paraId="4EB80410"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Y03075</w:t>
                  </w:r>
                </w:p>
              </w:tc>
              <w:tc>
                <w:tcPr>
                  <w:tcW w:w="1476" w:type="dxa"/>
                  <w:tcBorders>
                    <w:top w:val="nil"/>
                    <w:left w:val="nil"/>
                    <w:bottom w:val="nil"/>
                    <w:right w:val="nil"/>
                  </w:tcBorders>
                  <w:shd w:val="clear" w:color="auto" w:fill="auto"/>
                  <w:noWrap/>
                  <w:vAlign w:val="bottom"/>
                  <w:hideMark/>
                </w:tcPr>
                <w:p w14:paraId="0480AA4A"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5</w:t>
                  </w:r>
                </w:p>
              </w:tc>
            </w:tr>
            <w:tr w:rsidR="00EA74D8" w:rsidRPr="00EA74D8" w14:paraId="35043F4E" w14:textId="77777777" w:rsidTr="00A607DA">
              <w:trPr>
                <w:trHeight w:val="290"/>
              </w:trPr>
              <w:tc>
                <w:tcPr>
                  <w:tcW w:w="3396" w:type="dxa"/>
                  <w:tcBorders>
                    <w:top w:val="nil"/>
                    <w:left w:val="nil"/>
                    <w:bottom w:val="nil"/>
                    <w:right w:val="nil"/>
                  </w:tcBorders>
                  <w:shd w:val="clear" w:color="auto" w:fill="auto"/>
                  <w:noWrap/>
                  <w:vAlign w:val="bottom"/>
                  <w:hideMark/>
                </w:tcPr>
                <w:p w14:paraId="57BB31A9"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Greenlands</w:t>
                  </w:r>
                  <w:proofErr w:type="spellEnd"/>
                  <w:r w:rsidRPr="00EA74D8">
                    <w:rPr>
                      <w:rFonts w:eastAsia="Times New Roman" w:cs="Arial"/>
                      <w:color w:val="000000"/>
                      <w:sz w:val="18"/>
                      <w:szCs w:val="18"/>
                      <w:lang w:eastAsia="en-GB"/>
                    </w:rPr>
                    <w:t xml:space="preserve"> Surgery (branch)</w:t>
                  </w:r>
                </w:p>
              </w:tc>
              <w:tc>
                <w:tcPr>
                  <w:tcW w:w="1456" w:type="dxa"/>
                  <w:tcBorders>
                    <w:top w:val="nil"/>
                    <w:left w:val="nil"/>
                    <w:bottom w:val="nil"/>
                    <w:right w:val="nil"/>
                  </w:tcBorders>
                  <w:shd w:val="clear" w:color="auto" w:fill="auto"/>
                  <w:noWrap/>
                  <w:vAlign w:val="bottom"/>
                  <w:hideMark/>
                </w:tcPr>
                <w:p w14:paraId="436D0C84"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B81655001</w:t>
                  </w:r>
                </w:p>
              </w:tc>
              <w:tc>
                <w:tcPr>
                  <w:tcW w:w="1476" w:type="dxa"/>
                  <w:tcBorders>
                    <w:top w:val="nil"/>
                    <w:left w:val="nil"/>
                    <w:bottom w:val="nil"/>
                    <w:right w:val="nil"/>
                  </w:tcBorders>
                  <w:shd w:val="clear" w:color="auto" w:fill="auto"/>
                  <w:noWrap/>
                  <w:vAlign w:val="bottom"/>
                  <w:hideMark/>
                </w:tcPr>
                <w:p w14:paraId="498601EA"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2</w:t>
                  </w:r>
                </w:p>
              </w:tc>
            </w:tr>
            <w:tr w:rsidR="00EA74D8" w:rsidRPr="00EA74D8" w14:paraId="6DBE3DA9" w14:textId="77777777" w:rsidTr="00A607DA">
              <w:trPr>
                <w:trHeight w:val="290"/>
              </w:trPr>
              <w:tc>
                <w:tcPr>
                  <w:tcW w:w="3396" w:type="dxa"/>
                  <w:tcBorders>
                    <w:top w:val="nil"/>
                    <w:left w:val="nil"/>
                    <w:bottom w:val="nil"/>
                    <w:right w:val="nil"/>
                  </w:tcBorders>
                  <w:shd w:val="clear" w:color="auto" w:fill="auto"/>
                  <w:noWrap/>
                  <w:vAlign w:val="bottom"/>
                  <w:hideMark/>
                </w:tcPr>
                <w:p w14:paraId="7EFD703E" w14:textId="77777777" w:rsidR="00EA74D8" w:rsidRPr="00EA74D8" w:rsidRDefault="00EA74D8" w:rsidP="00A607DA">
                  <w:pPr>
                    <w:spacing w:before="0" w:after="0" w:line="240" w:lineRule="auto"/>
                    <w:jc w:val="left"/>
                    <w:rPr>
                      <w:rFonts w:eastAsia="Times New Roman" w:cs="Arial"/>
                      <w:color w:val="000000"/>
                      <w:sz w:val="18"/>
                      <w:szCs w:val="18"/>
                      <w:lang w:eastAsia="en-GB"/>
                    </w:rPr>
                  </w:pPr>
                  <w:proofErr w:type="spellStart"/>
                  <w:r w:rsidRPr="00EA74D8">
                    <w:rPr>
                      <w:rFonts w:eastAsia="Times New Roman" w:cs="Arial"/>
                      <w:color w:val="000000"/>
                      <w:sz w:val="18"/>
                      <w:szCs w:val="18"/>
                      <w:lang w:eastAsia="en-GB"/>
                    </w:rPr>
                    <w:t>Greenlands</w:t>
                  </w:r>
                  <w:proofErr w:type="spellEnd"/>
                  <w:r w:rsidRPr="00EA74D8">
                    <w:rPr>
                      <w:rFonts w:eastAsia="Times New Roman" w:cs="Arial"/>
                      <w:color w:val="000000"/>
                      <w:sz w:val="18"/>
                      <w:szCs w:val="18"/>
                      <w:lang w:eastAsia="en-GB"/>
                    </w:rPr>
                    <w:t xml:space="preserve"> Surgery</w:t>
                  </w:r>
                </w:p>
              </w:tc>
              <w:tc>
                <w:tcPr>
                  <w:tcW w:w="1456" w:type="dxa"/>
                  <w:tcBorders>
                    <w:top w:val="nil"/>
                    <w:left w:val="nil"/>
                    <w:bottom w:val="nil"/>
                    <w:right w:val="nil"/>
                  </w:tcBorders>
                  <w:shd w:val="clear" w:color="auto" w:fill="auto"/>
                  <w:noWrap/>
                  <w:vAlign w:val="bottom"/>
                  <w:hideMark/>
                </w:tcPr>
                <w:p w14:paraId="5BC803B7"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B81655</w:t>
                  </w:r>
                </w:p>
              </w:tc>
              <w:tc>
                <w:tcPr>
                  <w:tcW w:w="1476" w:type="dxa"/>
                  <w:tcBorders>
                    <w:top w:val="nil"/>
                    <w:left w:val="nil"/>
                    <w:bottom w:val="nil"/>
                    <w:right w:val="nil"/>
                  </w:tcBorders>
                  <w:shd w:val="clear" w:color="auto" w:fill="auto"/>
                  <w:noWrap/>
                  <w:vAlign w:val="bottom"/>
                  <w:hideMark/>
                </w:tcPr>
                <w:p w14:paraId="234373CD"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2</w:t>
                  </w:r>
                </w:p>
              </w:tc>
            </w:tr>
            <w:tr w:rsidR="00EA74D8" w:rsidRPr="00EA74D8" w14:paraId="011A63BF" w14:textId="77777777" w:rsidTr="00A607DA">
              <w:trPr>
                <w:trHeight w:val="290"/>
              </w:trPr>
              <w:tc>
                <w:tcPr>
                  <w:tcW w:w="3396" w:type="dxa"/>
                  <w:tcBorders>
                    <w:top w:val="nil"/>
                    <w:left w:val="nil"/>
                    <w:bottom w:val="nil"/>
                    <w:right w:val="nil"/>
                  </w:tcBorders>
                  <w:shd w:val="clear" w:color="auto" w:fill="auto"/>
                  <w:noWrap/>
                  <w:vAlign w:val="bottom"/>
                  <w:hideMark/>
                </w:tcPr>
                <w:p w14:paraId="36507375"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Healing Partnership</w:t>
                  </w:r>
                </w:p>
              </w:tc>
              <w:tc>
                <w:tcPr>
                  <w:tcW w:w="1456" w:type="dxa"/>
                  <w:tcBorders>
                    <w:top w:val="nil"/>
                    <w:left w:val="nil"/>
                    <w:bottom w:val="nil"/>
                    <w:right w:val="nil"/>
                  </w:tcBorders>
                  <w:shd w:val="clear" w:color="auto" w:fill="auto"/>
                  <w:noWrap/>
                  <w:vAlign w:val="bottom"/>
                  <w:hideMark/>
                </w:tcPr>
                <w:p w14:paraId="476A1B1B"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B81665</w:t>
                  </w:r>
                </w:p>
              </w:tc>
              <w:tc>
                <w:tcPr>
                  <w:tcW w:w="1476" w:type="dxa"/>
                  <w:tcBorders>
                    <w:top w:val="nil"/>
                    <w:left w:val="nil"/>
                    <w:bottom w:val="nil"/>
                    <w:right w:val="nil"/>
                  </w:tcBorders>
                  <w:shd w:val="clear" w:color="auto" w:fill="auto"/>
                  <w:noWrap/>
                  <w:vAlign w:val="bottom"/>
                  <w:hideMark/>
                </w:tcPr>
                <w:p w14:paraId="4C9EBF36"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2</w:t>
                  </w:r>
                </w:p>
              </w:tc>
            </w:tr>
            <w:tr w:rsidR="00EA74D8" w:rsidRPr="00EA74D8" w14:paraId="29D1C0B5" w14:textId="77777777" w:rsidTr="00A607DA">
              <w:trPr>
                <w:trHeight w:val="290"/>
              </w:trPr>
              <w:tc>
                <w:tcPr>
                  <w:tcW w:w="3396" w:type="dxa"/>
                  <w:tcBorders>
                    <w:top w:val="nil"/>
                    <w:left w:val="nil"/>
                    <w:bottom w:val="nil"/>
                    <w:right w:val="nil"/>
                  </w:tcBorders>
                  <w:shd w:val="clear" w:color="auto" w:fill="auto"/>
                  <w:noWrap/>
                  <w:vAlign w:val="bottom"/>
                  <w:hideMark/>
                </w:tcPr>
                <w:p w14:paraId="6C7143CA" w14:textId="77777777" w:rsidR="00EA74D8" w:rsidRPr="00EA74D8" w:rsidRDefault="00EA74D8" w:rsidP="00A607DA">
                  <w:pPr>
                    <w:spacing w:before="0" w:after="0" w:line="240" w:lineRule="auto"/>
                    <w:jc w:val="left"/>
                    <w:rPr>
                      <w:rFonts w:eastAsia="Times New Roman" w:cs="Arial"/>
                      <w:color w:val="000000"/>
                      <w:sz w:val="18"/>
                      <w:szCs w:val="18"/>
                      <w:lang w:eastAsia="en-GB"/>
                    </w:rPr>
                  </w:pPr>
                  <w:r w:rsidRPr="00EA74D8">
                    <w:rPr>
                      <w:rFonts w:eastAsia="Times New Roman" w:cs="Arial"/>
                      <w:color w:val="000000"/>
                      <w:sz w:val="18"/>
                      <w:szCs w:val="18"/>
                      <w:lang w:eastAsia="en-GB"/>
                    </w:rPr>
                    <w:t xml:space="preserve">Yarborough </w:t>
                  </w:r>
                  <w:proofErr w:type="spellStart"/>
                  <w:r w:rsidRPr="00EA74D8">
                    <w:rPr>
                      <w:rFonts w:eastAsia="Times New Roman" w:cs="Arial"/>
                      <w:color w:val="000000"/>
                      <w:sz w:val="18"/>
                      <w:szCs w:val="18"/>
                      <w:lang w:eastAsia="en-GB"/>
                    </w:rPr>
                    <w:t>Clee</w:t>
                  </w:r>
                  <w:proofErr w:type="spellEnd"/>
                  <w:r w:rsidRPr="00EA74D8">
                    <w:rPr>
                      <w:rFonts w:eastAsia="Times New Roman" w:cs="Arial"/>
                      <w:color w:val="000000"/>
                      <w:sz w:val="18"/>
                      <w:szCs w:val="18"/>
                      <w:lang w:eastAsia="en-GB"/>
                    </w:rPr>
                    <w:t xml:space="preserve"> Care Limited</w:t>
                  </w:r>
                </w:p>
              </w:tc>
              <w:tc>
                <w:tcPr>
                  <w:tcW w:w="1456" w:type="dxa"/>
                  <w:tcBorders>
                    <w:top w:val="nil"/>
                    <w:left w:val="nil"/>
                    <w:bottom w:val="nil"/>
                    <w:right w:val="nil"/>
                  </w:tcBorders>
                  <w:shd w:val="clear" w:color="auto" w:fill="auto"/>
                  <w:noWrap/>
                  <w:vAlign w:val="bottom"/>
                  <w:hideMark/>
                </w:tcPr>
                <w:p w14:paraId="50429F6F"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 xml:space="preserve">Y03815 </w:t>
                  </w:r>
                </w:p>
              </w:tc>
              <w:tc>
                <w:tcPr>
                  <w:tcW w:w="1476" w:type="dxa"/>
                  <w:tcBorders>
                    <w:top w:val="nil"/>
                    <w:left w:val="nil"/>
                    <w:bottom w:val="nil"/>
                    <w:right w:val="nil"/>
                  </w:tcBorders>
                  <w:shd w:val="clear" w:color="auto" w:fill="auto"/>
                  <w:noWrap/>
                  <w:vAlign w:val="bottom"/>
                  <w:hideMark/>
                </w:tcPr>
                <w:p w14:paraId="26EB3EB7" w14:textId="77777777" w:rsidR="00EA74D8" w:rsidRPr="00EA74D8" w:rsidRDefault="00EA74D8" w:rsidP="00A607DA">
                  <w:pPr>
                    <w:spacing w:before="0" w:after="0" w:line="240" w:lineRule="auto"/>
                    <w:jc w:val="center"/>
                    <w:rPr>
                      <w:rFonts w:eastAsia="Times New Roman" w:cs="Arial"/>
                      <w:color w:val="000000"/>
                      <w:sz w:val="18"/>
                      <w:szCs w:val="18"/>
                      <w:lang w:eastAsia="en-GB"/>
                    </w:rPr>
                  </w:pPr>
                  <w:r w:rsidRPr="00EA74D8">
                    <w:rPr>
                      <w:rFonts w:eastAsia="Times New Roman" w:cs="Arial"/>
                      <w:color w:val="000000"/>
                      <w:sz w:val="18"/>
                      <w:szCs w:val="18"/>
                      <w:lang w:eastAsia="en-GB"/>
                    </w:rPr>
                    <w:t>1</w:t>
                  </w:r>
                </w:p>
              </w:tc>
            </w:tr>
          </w:tbl>
          <w:p w14:paraId="6EDAAB81" w14:textId="77777777" w:rsidR="00EA74D8" w:rsidRDefault="00EA74D8"/>
        </w:tc>
      </w:tr>
    </w:tbl>
    <w:p w14:paraId="2BD8490C" w14:textId="77777777" w:rsidR="00EA74D8" w:rsidRPr="00EA74D8" w:rsidRDefault="00EA74D8" w:rsidP="00EA74D8">
      <w:pPr>
        <w:rPr>
          <w:b/>
          <w:sz w:val="28"/>
          <w:szCs w:val="28"/>
        </w:rPr>
      </w:pPr>
    </w:p>
    <w:sectPr w:rsidR="00EA74D8" w:rsidRPr="00EA74D8" w:rsidSect="00166151">
      <w:pgSz w:w="16838" w:h="11906" w:orient="landscape"/>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05F05" w14:textId="77777777" w:rsidR="00C759ED" w:rsidRDefault="00C759ED" w:rsidP="00ED13B4">
      <w:pPr>
        <w:spacing w:before="0" w:after="0" w:line="240" w:lineRule="auto"/>
      </w:pPr>
      <w:r>
        <w:separator/>
      </w:r>
    </w:p>
  </w:endnote>
  <w:endnote w:type="continuationSeparator" w:id="0">
    <w:p w14:paraId="2E945A69" w14:textId="77777777" w:rsidR="00C759ED" w:rsidRDefault="00C759ED" w:rsidP="00ED13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BCBD" w14:textId="77777777" w:rsidR="00A607DA" w:rsidRDefault="00A607DA">
    <w:r w:rsidRPr="009C1998">
      <w:t>Hosted by NHS England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BCBE" w14:textId="77777777" w:rsidR="00A607DA" w:rsidRPr="00ED13B4" w:rsidRDefault="00A607DA" w:rsidP="00ED13B4">
    <w:pPr>
      <w:rPr>
        <w:sz w:val="16"/>
      </w:rPr>
    </w:pPr>
    <w:r w:rsidRPr="009C1998">
      <w:t>Hosted by NHS England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BCBF" w14:textId="77777777" w:rsidR="00A607DA" w:rsidRPr="00536A6B" w:rsidRDefault="00A607DA">
    <w:pPr>
      <w:pBdr>
        <w:top w:val="thinThickSmallGap" w:sz="24" w:space="1" w:color="622423" w:themeColor="accent2" w:themeShade="7F"/>
      </w:pBdr>
      <w:rPr>
        <w:rFonts w:asciiTheme="majorHAnsi" w:eastAsiaTheme="majorEastAsia" w:hAnsiTheme="majorHAnsi" w:cstheme="majorBidi"/>
        <w:sz w:val="2"/>
      </w:rPr>
    </w:pPr>
    <w:r w:rsidRPr="00536A6B">
      <w:rPr>
        <w:rFonts w:asciiTheme="majorHAnsi" w:eastAsiaTheme="majorEastAsia" w:hAnsiTheme="majorHAnsi" w:cstheme="majorBidi"/>
        <w:sz w:val="2"/>
      </w:rPr>
      <w:ptab w:relativeTo="margin" w:alignment="right" w:leader="non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78"/>
      <w:gridCol w:w="2342"/>
      <w:gridCol w:w="2903"/>
    </w:tblGrid>
    <w:tr w:rsidR="00A607DA" w:rsidRPr="003B18E7" w14:paraId="47ABBCC3" w14:textId="77777777" w:rsidTr="00E62120">
      <w:tc>
        <w:tcPr>
          <w:tcW w:w="4678" w:type="dxa"/>
          <w:shd w:val="clear" w:color="auto" w:fill="auto"/>
          <w:vAlign w:val="center"/>
        </w:tcPr>
        <w:p w14:paraId="47ABBCC0" w14:textId="77777777" w:rsidR="00A607DA" w:rsidRPr="003B18E7" w:rsidRDefault="00A607DA" w:rsidP="00E62120">
          <w:pPr>
            <w:pStyle w:val="Footer"/>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Pr>
              <w:rFonts w:cs="Arial"/>
              <w:noProof/>
              <w:sz w:val="16"/>
              <w:szCs w:val="16"/>
            </w:rPr>
            <w:t>MO CCG recommendation report template</w:t>
          </w:r>
          <w:r>
            <w:rPr>
              <w:rFonts w:cs="Arial"/>
              <w:sz w:val="16"/>
              <w:szCs w:val="16"/>
            </w:rPr>
            <w:fldChar w:fldCharType="end"/>
          </w:r>
        </w:p>
      </w:tc>
      <w:tc>
        <w:tcPr>
          <w:tcW w:w="2342" w:type="dxa"/>
          <w:shd w:val="clear" w:color="auto" w:fill="auto"/>
          <w:vAlign w:val="center"/>
        </w:tcPr>
        <w:p w14:paraId="47ABBCC1" w14:textId="77777777" w:rsidR="00A607DA" w:rsidRPr="003B18E7" w:rsidRDefault="00A607DA" w:rsidP="00E62120">
          <w:pPr>
            <w:pStyle w:val="Footer"/>
            <w:tabs>
              <w:tab w:val="right" w:pos="2070"/>
            </w:tabs>
            <w:spacing w:before="60" w:after="60"/>
            <w:ind w:left="120" w:right="120"/>
            <w:rPr>
              <w:rFonts w:cs="Arial"/>
              <w:sz w:val="16"/>
              <w:szCs w:val="16"/>
            </w:rPr>
          </w:pPr>
          <w:r w:rsidRPr="004B4C01">
            <w:rPr>
              <w:rFonts w:cs="Arial"/>
              <w:b/>
              <w:sz w:val="16"/>
              <w:szCs w:val="16"/>
            </w:rPr>
            <w:t>Status</w:t>
          </w:r>
          <w:r w:rsidRPr="003B18E7">
            <w:rPr>
              <w:rFonts w:cs="Arial"/>
              <w:sz w:val="16"/>
              <w:szCs w:val="16"/>
            </w:rPr>
            <w:t xml:space="preserve">: </w:t>
          </w:r>
          <w:r>
            <w:rPr>
              <w:rFonts w:cs="Arial"/>
              <w:sz w:val="16"/>
              <w:szCs w:val="16"/>
            </w:rPr>
            <w:t>Draft/Approved</w:t>
          </w:r>
        </w:p>
      </w:tc>
      <w:tc>
        <w:tcPr>
          <w:tcW w:w="2903" w:type="dxa"/>
          <w:shd w:val="clear" w:color="auto" w:fill="auto"/>
          <w:vAlign w:val="center"/>
        </w:tcPr>
        <w:p w14:paraId="47ABBCC2" w14:textId="77777777" w:rsidR="00A607DA" w:rsidRPr="003B18E7" w:rsidRDefault="00A607DA" w:rsidP="00E62120">
          <w:pPr>
            <w:pStyle w:val="Footer"/>
            <w:tabs>
              <w:tab w:val="right" w:pos="2070"/>
            </w:tabs>
            <w:spacing w:before="60" w:after="60"/>
            <w:ind w:left="120" w:right="120"/>
            <w:rPr>
              <w:rFonts w:cs="Arial"/>
              <w:sz w:val="16"/>
              <w:szCs w:val="16"/>
            </w:rPr>
          </w:pPr>
          <w:r w:rsidRPr="004B4C01">
            <w:rPr>
              <w:rFonts w:cs="Arial"/>
              <w:b/>
              <w:sz w:val="16"/>
              <w:szCs w:val="16"/>
            </w:rPr>
            <w:t>Next Review Date</w:t>
          </w:r>
          <w:r w:rsidRPr="003B18E7">
            <w:rPr>
              <w:rFonts w:cs="Arial"/>
              <w:sz w:val="16"/>
              <w:szCs w:val="16"/>
            </w:rPr>
            <w:t xml:space="preserve">: </w:t>
          </w:r>
        </w:p>
      </w:tc>
    </w:tr>
    <w:tr w:rsidR="00A607DA" w:rsidRPr="003B18E7" w14:paraId="47ABBCC7" w14:textId="77777777" w:rsidTr="00E62120">
      <w:tc>
        <w:tcPr>
          <w:tcW w:w="4678" w:type="dxa"/>
          <w:vAlign w:val="center"/>
        </w:tcPr>
        <w:p w14:paraId="47ABBCC4" w14:textId="77777777" w:rsidR="00A607DA" w:rsidRPr="003B18E7" w:rsidRDefault="00A607DA" w:rsidP="00E62120">
          <w:pPr>
            <w:pStyle w:val="Footer"/>
            <w:spacing w:before="60" w:after="60"/>
            <w:ind w:right="120"/>
            <w:rPr>
              <w:rFonts w:cs="Arial"/>
              <w:sz w:val="16"/>
              <w:szCs w:val="16"/>
            </w:rPr>
          </w:pPr>
          <w:r w:rsidRPr="00185BA2">
            <w:rPr>
              <w:sz w:val="16"/>
              <w:szCs w:val="16"/>
            </w:rPr>
            <w:t>©NHS Commissioning Board. Developed by North of England</w:t>
          </w:r>
          <w:r>
            <w:rPr>
              <w:sz w:val="16"/>
              <w:szCs w:val="16"/>
            </w:rPr>
            <w:t xml:space="preserve"> Commissioning Support Unit 2018</w:t>
          </w:r>
        </w:p>
      </w:tc>
      <w:tc>
        <w:tcPr>
          <w:tcW w:w="2342" w:type="dxa"/>
          <w:vAlign w:val="center"/>
        </w:tcPr>
        <w:p w14:paraId="47ABBCC5" w14:textId="77777777" w:rsidR="00A607DA" w:rsidRPr="003B18E7" w:rsidRDefault="00A607DA" w:rsidP="00E62120">
          <w:pPr>
            <w:pStyle w:val="Footer"/>
            <w:tabs>
              <w:tab w:val="right" w:pos="2070"/>
            </w:tabs>
            <w:spacing w:before="60" w:after="60"/>
            <w:ind w:left="120" w:right="120"/>
            <w:rPr>
              <w:rFonts w:cs="Arial"/>
              <w:sz w:val="16"/>
              <w:szCs w:val="16"/>
            </w:rPr>
          </w:pPr>
          <w:r w:rsidRPr="004B4C01">
            <w:rPr>
              <w:rFonts w:cs="Arial"/>
              <w:b/>
              <w:sz w:val="16"/>
              <w:szCs w:val="16"/>
            </w:rPr>
            <w:t>Approved date</w:t>
          </w:r>
          <w:r>
            <w:rPr>
              <w:rFonts w:cs="Arial"/>
              <w:sz w:val="16"/>
              <w:szCs w:val="16"/>
            </w:rPr>
            <w:t xml:space="preserve">: </w:t>
          </w:r>
        </w:p>
      </w:tc>
      <w:tc>
        <w:tcPr>
          <w:tcW w:w="2903" w:type="dxa"/>
          <w:vAlign w:val="center"/>
        </w:tcPr>
        <w:p w14:paraId="47ABBCC6" w14:textId="77777777" w:rsidR="00A607DA" w:rsidRPr="003B18E7" w:rsidRDefault="00A607DA" w:rsidP="00E62120">
          <w:pPr>
            <w:pStyle w:val="Footer"/>
            <w:tabs>
              <w:tab w:val="right" w:pos="2070"/>
            </w:tabs>
            <w:spacing w:before="60" w:after="60"/>
            <w:ind w:left="120" w:right="120"/>
            <w:rPr>
              <w:rFonts w:cs="Arial"/>
              <w:sz w:val="16"/>
              <w:szCs w:val="16"/>
            </w:rPr>
          </w:pPr>
          <w:r w:rsidRPr="003B18E7">
            <w:rPr>
              <w:rFonts w:cs="Arial"/>
              <w:sz w:val="16"/>
              <w:szCs w:val="16"/>
            </w:rPr>
            <w:t xml:space="preserve">Page </w:t>
          </w:r>
          <w:r w:rsidRPr="003B18E7">
            <w:rPr>
              <w:rStyle w:val="PageNumber"/>
              <w:rFonts w:cs="Arial"/>
              <w:sz w:val="16"/>
              <w:szCs w:val="16"/>
            </w:rPr>
            <w:fldChar w:fldCharType="begin"/>
          </w:r>
          <w:r w:rsidRPr="003B18E7">
            <w:rPr>
              <w:rStyle w:val="PageNumber"/>
              <w:rFonts w:cs="Arial"/>
              <w:sz w:val="16"/>
              <w:szCs w:val="16"/>
            </w:rPr>
            <w:instrText xml:space="preserve"> PAGE </w:instrText>
          </w:r>
          <w:r w:rsidRPr="003B18E7">
            <w:rPr>
              <w:rStyle w:val="PageNumber"/>
              <w:rFonts w:cs="Arial"/>
              <w:sz w:val="16"/>
              <w:szCs w:val="16"/>
            </w:rPr>
            <w:fldChar w:fldCharType="separate"/>
          </w:r>
          <w:r w:rsidR="00E0502F">
            <w:rPr>
              <w:rStyle w:val="PageNumber"/>
              <w:rFonts w:cs="Arial"/>
              <w:noProof/>
              <w:sz w:val="16"/>
              <w:szCs w:val="16"/>
            </w:rPr>
            <w:t>11</w:t>
          </w:r>
          <w:r w:rsidRPr="003B18E7">
            <w:rPr>
              <w:rStyle w:val="PageNumber"/>
              <w:rFonts w:cs="Arial"/>
              <w:sz w:val="16"/>
              <w:szCs w:val="16"/>
            </w:rPr>
            <w:fldChar w:fldCharType="end"/>
          </w:r>
          <w:r w:rsidRPr="003B18E7">
            <w:rPr>
              <w:rStyle w:val="PageNumber"/>
              <w:rFonts w:cs="Arial"/>
              <w:sz w:val="16"/>
              <w:szCs w:val="16"/>
            </w:rPr>
            <w:t xml:space="preserve"> of </w:t>
          </w:r>
          <w:r w:rsidRPr="003B18E7">
            <w:rPr>
              <w:rStyle w:val="PageNumber"/>
              <w:rFonts w:cs="Arial"/>
              <w:sz w:val="16"/>
              <w:szCs w:val="16"/>
            </w:rPr>
            <w:fldChar w:fldCharType="begin"/>
          </w:r>
          <w:r w:rsidRPr="003B18E7">
            <w:rPr>
              <w:rStyle w:val="PageNumber"/>
              <w:rFonts w:cs="Arial"/>
              <w:sz w:val="16"/>
              <w:szCs w:val="16"/>
            </w:rPr>
            <w:instrText xml:space="preserve"> NUMPAGES </w:instrText>
          </w:r>
          <w:r w:rsidRPr="003B18E7">
            <w:rPr>
              <w:rStyle w:val="PageNumber"/>
              <w:rFonts w:cs="Arial"/>
              <w:sz w:val="16"/>
              <w:szCs w:val="16"/>
            </w:rPr>
            <w:fldChar w:fldCharType="separate"/>
          </w:r>
          <w:r w:rsidR="00E0502F">
            <w:rPr>
              <w:rStyle w:val="PageNumber"/>
              <w:rFonts w:cs="Arial"/>
              <w:noProof/>
              <w:sz w:val="16"/>
              <w:szCs w:val="16"/>
            </w:rPr>
            <w:t>14</w:t>
          </w:r>
          <w:r w:rsidRPr="003B18E7">
            <w:rPr>
              <w:rStyle w:val="PageNumber"/>
              <w:rFonts w:cs="Arial"/>
              <w:sz w:val="16"/>
              <w:szCs w:val="16"/>
            </w:rPr>
            <w:fldChar w:fldCharType="end"/>
          </w:r>
        </w:p>
      </w:tc>
    </w:tr>
  </w:tbl>
  <w:p w14:paraId="47ABBCC8" w14:textId="77777777" w:rsidR="00A607DA" w:rsidRPr="008F46E9" w:rsidRDefault="00A607DA" w:rsidP="008F46E9">
    <w:pP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080D" w14:textId="77777777" w:rsidR="00C759ED" w:rsidRDefault="00C759ED" w:rsidP="00ED13B4">
      <w:pPr>
        <w:spacing w:before="0" w:after="0" w:line="240" w:lineRule="auto"/>
      </w:pPr>
      <w:r>
        <w:separator/>
      </w:r>
    </w:p>
  </w:footnote>
  <w:footnote w:type="continuationSeparator" w:id="0">
    <w:p w14:paraId="1368B646" w14:textId="77777777" w:rsidR="00C759ED" w:rsidRDefault="00C759ED" w:rsidP="00ED13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16"/>
    <w:multiLevelType w:val="hybridMultilevel"/>
    <w:tmpl w:val="D7F2077A"/>
    <w:lvl w:ilvl="0" w:tplc="E812B03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64BA5"/>
    <w:multiLevelType w:val="hybridMultilevel"/>
    <w:tmpl w:val="916C85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A82F39"/>
    <w:multiLevelType w:val="hybridMultilevel"/>
    <w:tmpl w:val="CFEC49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F1175A"/>
    <w:multiLevelType w:val="hybridMultilevel"/>
    <w:tmpl w:val="01BCD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437ADB"/>
    <w:multiLevelType w:val="hybridMultilevel"/>
    <w:tmpl w:val="CFFA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F68E9"/>
    <w:multiLevelType w:val="hybridMultilevel"/>
    <w:tmpl w:val="F4FCE808"/>
    <w:lvl w:ilvl="0" w:tplc="08090011">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E1102"/>
    <w:multiLevelType w:val="hybridMultilevel"/>
    <w:tmpl w:val="75523738"/>
    <w:lvl w:ilvl="0" w:tplc="E812B03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7F15A2"/>
    <w:multiLevelType w:val="hybridMultilevel"/>
    <w:tmpl w:val="A8E6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7481A"/>
    <w:multiLevelType w:val="hybridMultilevel"/>
    <w:tmpl w:val="309C4FF2"/>
    <w:lvl w:ilvl="0" w:tplc="DDB4FD7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4378C"/>
    <w:multiLevelType w:val="hybridMultilevel"/>
    <w:tmpl w:val="5CAA4B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D0858E6"/>
    <w:multiLevelType w:val="hybridMultilevel"/>
    <w:tmpl w:val="53205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5A4017"/>
    <w:multiLevelType w:val="hybridMultilevel"/>
    <w:tmpl w:val="963857F8"/>
    <w:lvl w:ilvl="0" w:tplc="4F5E3772">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1F65D7"/>
    <w:multiLevelType w:val="hybridMultilevel"/>
    <w:tmpl w:val="7BF4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40104"/>
    <w:multiLevelType w:val="hybridMultilevel"/>
    <w:tmpl w:val="D2C445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62A46"/>
    <w:multiLevelType w:val="hybridMultilevel"/>
    <w:tmpl w:val="963857F8"/>
    <w:lvl w:ilvl="0" w:tplc="4F5E3772">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A4058F"/>
    <w:multiLevelType w:val="hybridMultilevel"/>
    <w:tmpl w:val="BE14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94673"/>
    <w:multiLevelType w:val="hybridMultilevel"/>
    <w:tmpl w:val="C31A636A"/>
    <w:lvl w:ilvl="0" w:tplc="4F5E3772">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93200B9"/>
    <w:multiLevelType w:val="hybridMultilevel"/>
    <w:tmpl w:val="DD883AB4"/>
    <w:lvl w:ilvl="0" w:tplc="E812B03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ED09F5"/>
    <w:multiLevelType w:val="multilevel"/>
    <w:tmpl w:val="E0CC75BE"/>
    <w:lvl w:ilvl="0">
      <w:start w:val="1"/>
      <w:numFmt w:val="decimal"/>
      <w:lvlText w:val="%1."/>
      <w:lvlJc w:val="left"/>
      <w:pPr>
        <w:ind w:left="360" w:hanging="360"/>
      </w:pPr>
      <w:rPr>
        <w:rFonts w:hint="default"/>
        <w:b/>
        <w:i w:val="0"/>
        <w:caps w:val="0"/>
        <w:strike w:val="0"/>
        <w:dstrike w:val="0"/>
        <w:outline w:val="0"/>
        <w:shadow w:val="0"/>
        <w:emboss w:val="0"/>
        <w:imprint w:val="0"/>
        <w:vanish w:val="0"/>
        <w:sz w:val="28"/>
        <w:szCs w:val="32"/>
        <w:vertAlign w:val="baseline"/>
      </w:rPr>
    </w:lvl>
    <w:lvl w:ilvl="1">
      <w:start w:val="1"/>
      <w:numFmt w:val="decimal"/>
      <w:lvlText w:val="%1.%2."/>
      <w:lvlJc w:val="left"/>
      <w:pPr>
        <w:ind w:left="432" w:hanging="432"/>
      </w:pPr>
      <w:rPr>
        <w:rFonts w:hint="default"/>
        <w:b/>
        <w:bCs w:val="0"/>
        <w:i w:val="0"/>
        <w:iCs w:val="0"/>
        <w:caps w:val="0"/>
        <w:smallCaps w:val="0"/>
        <w:strike w:val="0"/>
        <w:dstrike w:val="0"/>
        <w:outline w:val="0"/>
        <w:shadow w:val="0"/>
        <w:emboss w:val="0"/>
        <w:imprint w:val="0"/>
        <w:vanish w:val="0"/>
        <w:color w:val="auto"/>
        <w:spacing w:val="0"/>
        <w:w w:val="100"/>
        <w:kern w:val="0"/>
        <w:position w:val="0"/>
        <w:sz w:val="26"/>
        <w:szCs w:val="26"/>
        <w:u w:val="none"/>
        <w:effect w:val="none"/>
        <w:vertAlign w:val="baseline"/>
        <w:em w:val="none"/>
      </w:rPr>
    </w:lvl>
    <w:lvl w:ilvl="2">
      <w:start w:val="1"/>
      <w:numFmt w:val="decimal"/>
      <w:lvlText w:val="%1.%2.%3."/>
      <w:lvlJc w:val="left"/>
      <w:pPr>
        <w:ind w:left="929"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F864763"/>
    <w:multiLevelType w:val="hybridMultilevel"/>
    <w:tmpl w:val="75E08728"/>
    <w:lvl w:ilvl="0" w:tplc="B192CEB8">
      <w:start w:val="1"/>
      <w:numFmt w:val="decimal"/>
      <w:pStyle w:val="Heading3"/>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CB0C04"/>
    <w:multiLevelType w:val="hybridMultilevel"/>
    <w:tmpl w:val="8FDEC0EA"/>
    <w:lvl w:ilvl="0" w:tplc="B928C7F4">
      <w:start w:val="1"/>
      <w:numFmt w:val="decimal"/>
      <w:lvlText w:val="%1."/>
      <w:lvlJc w:val="left"/>
      <w:pPr>
        <w:ind w:left="1070" w:hanging="710"/>
      </w:pPr>
      <w:rPr>
        <w:rFonts w:ascii="Arial" w:eastAsia="Times New Roman" w:hAnsi="Arial" w:cs="Arial" w:hint="default"/>
        <w:color w:val="0000FF"/>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68145D"/>
    <w:multiLevelType w:val="hybridMultilevel"/>
    <w:tmpl w:val="E70EA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B716AE9"/>
    <w:multiLevelType w:val="hybridMultilevel"/>
    <w:tmpl w:val="7C008974"/>
    <w:lvl w:ilvl="0" w:tplc="E812B03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1765D1"/>
    <w:multiLevelType w:val="hybridMultilevel"/>
    <w:tmpl w:val="8CCE4150"/>
    <w:lvl w:ilvl="0" w:tplc="E812B03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9C7459"/>
    <w:multiLevelType w:val="hybridMultilevel"/>
    <w:tmpl w:val="945E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7D4DAC"/>
    <w:multiLevelType w:val="hybridMultilevel"/>
    <w:tmpl w:val="0120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AB21E81"/>
    <w:multiLevelType w:val="hybridMultilevel"/>
    <w:tmpl w:val="D41E2E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CE75B83"/>
    <w:multiLevelType w:val="hybridMultilevel"/>
    <w:tmpl w:val="1230FD12"/>
    <w:lvl w:ilvl="0" w:tplc="4F5E3772">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E232F85"/>
    <w:multiLevelType w:val="hybridMultilevel"/>
    <w:tmpl w:val="3E802358"/>
    <w:lvl w:ilvl="0" w:tplc="6BF0672C">
      <w:start w:val="1"/>
      <w:numFmt w:val="decimal"/>
      <w:pStyle w:val="NHSCBAppendixHeader"/>
      <w:lvlText w:val="Appendix %1"/>
      <w:lvlJc w:val="left"/>
      <w:pPr>
        <w:ind w:left="5039"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741F98"/>
    <w:multiLevelType w:val="hybridMultilevel"/>
    <w:tmpl w:val="2424E80A"/>
    <w:lvl w:ilvl="0" w:tplc="4F5E377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B67E81"/>
    <w:multiLevelType w:val="hybridMultilevel"/>
    <w:tmpl w:val="CEE6E7D2"/>
    <w:lvl w:ilvl="0" w:tplc="4F5E3772">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4CF27C7"/>
    <w:multiLevelType w:val="hybridMultilevel"/>
    <w:tmpl w:val="7638B74E"/>
    <w:lvl w:ilvl="0" w:tplc="4F5E377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9F637C"/>
    <w:multiLevelType w:val="hybridMultilevel"/>
    <w:tmpl w:val="F0963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90CF666">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9C106D"/>
    <w:multiLevelType w:val="hybridMultilevel"/>
    <w:tmpl w:val="BF92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CD2577"/>
    <w:multiLevelType w:val="hybridMultilevel"/>
    <w:tmpl w:val="DCA65670"/>
    <w:lvl w:ilvl="0" w:tplc="08090001">
      <w:start w:val="1"/>
      <w:numFmt w:val="bullet"/>
      <w:pStyle w:val="NHSCBLevel2"/>
      <w:lvlText w:val=""/>
      <w:lvlJc w:val="left"/>
      <w:pPr>
        <w:ind w:left="2160" w:hanging="360"/>
      </w:pPr>
      <w:rPr>
        <w:rFonts w:ascii="Symbol" w:hAnsi="Symbol" w:hint="default"/>
      </w:rPr>
    </w:lvl>
    <w:lvl w:ilvl="1" w:tplc="08090003" w:tentative="1">
      <w:start w:val="1"/>
      <w:numFmt w:val="bullet"/>
      <w:pStyle w:val="NHSCBLevel2"/>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6850F12"/>
    <w:multiLevelType w:val="hybridMultilevel"/>
    <w:tmpl w:val="98AA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7C56E9"/>
    <w:multiLevelType w:val="hybridMultilevel"/>
    <w:tmpl w:val="DD62AD98"/>
    <w:lvl w:ilvl="0" w:tplc="4F5E3772">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6"/>
  </w:num>
  <w:num w:numId="3">
    <w:abstractNumId w:val="35"/>
  </w:num>
  <w:num w:numId="4">
    <w:abstractNumId w:val="29"/>
  </w:num>
  <w:num w:numId="5">
    <w:abstractNumId w:val="33"/>
  </w:num>
  <w:num w:numId="6">
    <w:abstractNumId w:val="19"/>
  </w:num>
  <w:num w:numId="7">
    <w:abstractNumId w:val="30"/>
  </w:num>
  <w:num w:numId="8">
    <w:abstractNumId w:val="25"/>
  </w:num>
  <w:num w:numId="9">
    <w:abstractNumId w:val="12"/>
  </w:num>
  <w:num w:numId="10">
    <w:abstractNumId w:val="1"/>
  </w:num>
  <w:num w:numId="11">
    <w:abstractNumId w:val="2"/>
  </w:num>
  <w:num w:numId="12">
    <w:abstractNumId w:val="21"/>
  </w:num>
  <w:num w:numId="13">
    <w:abstractNumId w:val="10"/>
  </w:num>
  <w:num w:numId="14">
    <w:abstractNumId w:val="4"/>
  </w:num>
  <w:num w:numId="15">
    <w:abstractNumId w:val="34"/>
  </w:num>
  <w:num w:numId="16">
    <w:abstractNumId w:val="27"/>
  </w:num>
  <w:num w:numId="17">
    <w:abstractNumId w:val="7"/>
  </w:num>
  <w:num w:numId="18">
    <w:abstractNumId w:val="36"/>
  </w:num>
  <w:num w:numId="19">
    <w:abstractNumId w:val="14"/>
  </w:num>
  <w:num w:numId="20">
    <w:abstractNumId w:val="37"/>
  </w:num>
  <w:num w:numId="21">
    <w:abstractNumId w:val="32"/>
  </w:num>
  <w:num w:numId="22">
    <w:abstractNumId w:val="28"/>
  </w:num>
  <w:num w:numId="23">
    <w:abstractNumId w:val="31"/>
  </w:num>
  <w:num w:numId="24">
    <w:abstractNumId w:val="16"/>
  </w:num>
  <w:num w:numId="25">
    <w:abstractNumId w:val="15"/>
  </w:num>
  <w:num w:numId="26">
    <w:abstractNumId w:val="9"/>
  </w:num>
  <w:num w:numId="27">
    <w:abstractNumId w:val="24"/>
  </w:num>
  <w:num w:numId="28">
    <w:abstractNumId w:val="5"/>
  </w:num>
  <w:num w:numId="29">
    <w:abstractNumId w:val="11"/>
  </w:num>
  <w:num w:numId="30">
    <w:abstractNumId w:val="20"/>
  </w:num>
  <w:num w:numId="31">
    <w:abstractNumId w:val="13"/>
  </w:num>
  <w:num w:numId="32">
    <w:abstractNumId w:val="3"/>
  </w:num>
  <w:num w:numId="33">
    <w:abstractNumId w:val="8"/>
  </w:num>
  <w:num w:numId="34">
    <w:abstractNumId w:val="23"/>
  </w:num>
  <w:num w:numId="35">
    <w:abstractNumId w:val="22"/>
  </w:num>
  <w:num w:numId="36">
    <w:abstractNumId w:val="17"/>
  </w:num>
  <w:num w:numId="37">
    <w:abstractNumId w:val="0"/>
  </w:num>
  <w:num w:numId="3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B4"/>
    <w:rsid w:val="000021AC"/>
    <w:rsid w:val="000032E3"/>
    <w:rsid w:val="000041CC"/>
    <w:rsid w:val="00004D18"/>
    <w:rsid w:val="0000710B"/>
    <w:rsid w:val="000161AE"/>
    <w:rsid w:val="0002780C"/>
    <w:rsid w:val="0003057B"/>
    <w:rsid w:val="00032C21"/>
    <w:rsid w:val="0003345B"/>
    <w:rsid w:val="0003768F"/>
    <w:rsid w:val="000414E4"/>
    <w:rsid w:val="00046B6E"/>
    <w:rsid w:val="00055C4F"/>
    <w:rsid w:val="0006043B"/>
    <w:rsid w:val="00065E03"/>
    <w:rsid w:val="00076D25"/>
    <w:rsid w:val="000845A9"/>
    <w:rsid w:val="000A2A24"/>
    <w:rsid w:val="000B042B"/>
    <w:rsid w:val="000B7C41"/>
    <w:rsid w:val="000C25EB"/>
    <w:rsid w:val="000D0DEE"/>
    <w:rsid w:val="000E5C2F"/>
    <w:rsid w:val="000F1842"/>
    <w:rsid w:val="000F6B94"/>
    <w:rsid w:val="00100283"/>
    <w:rsid w:val="00102983"/>
    <w:rsid w:val="001172D0"/>
    <w:rsid w:val="00127E72"/>
    <w:rsid w:val="0013098A"/>
    <w:rsid w:val="001430C5"/>
    <w:rsid w:val="001434CF"/>
    <w:rsid w:val="001442A7"/>
    <w:rsid w:val="00146E06"/>
    <w:rsid w:val="00166151"/>
    <w:rsid w:val="00167B59"/>
    <w:rsid w:val="00187F70"/>
    <w:rsid w:val="001954A8"/>
    <w:rsid w:val="001A196D"/>
    <w:rsid w:val="001B16BD"/>
    <w:rsid w:val="001B1E44"/>
    <w:rsid w:val="001B1EDF"/>
    <w:rsid w:val="001C4F01"/>
    <w:rsid w:val="001E12E3"/>
    <w:rsid w:val="001E4CF9"/>
    <w:rsid w:val="001E5663"/>
    <w:rsid w:val="001E7E9F"/>
    <w:rsid w:val="001F018A"/>
    <w:rsid w:val="002045CE"/>
    <w:rsid w:val="00225BED"/>
    <w:rsid w:val="00231437"/>
    <w:rsid w:val="002450A4"/>
    <w:rsid w:val="00247334"/>
    <w:rsid w:val="00253203"/>
    <w:rsid w:val="002631B4"/>
    <w:rsid w:val="0026468F"/>
    <w:rsid w:val="002668E3"/>
    <w:rsid w:val="00267E91"/>
    <w:rsid w:val="002710EE"/>
    <w:rsid w:val="002770EF"/>
    <w:rsid w:val="002963FB"/>
    <w:rsid w:val="002A06F3"/>
    <w:rsid w:val="002A0E6F"/>
    <w:rsid w:val="002A1BB9"/>
    <w:rsid w:val="002A69D1"/>
    <w:rsid w:val="002B5DE8"/>
    <w:rsid w:val="002B68D2"/>
    <w:rsid w:val="002C01E5"/>
    <w:rsid w:val="002C4198"/>
    <w:rsid w:val="002D1DD4"/>
    <w:rsid w:val="002D234A"/>
    <w:rsid w:val="002D3E80"/>
    <w:rsid w:val="002E48FF"/>
    <w:rsid w:val="002F2761"/>
    <w:rsid w:val="002F4585"/>
    <w:rsid w:val="002F5108"/>
    <w:rsid w:val="00300987"/>
    <w:rsid w:val="00311CED"/>
    <w:rsid w:val="00312DC1"/>
    <w:rsid w:val="0031540C"/>
    <w:rsid w:val="00320B1A"/>
    <w:rsid w:val="00321A34"/>
    <w:rsid w:val="0033336E"/>
    <w:rsid w:val="00343F0D"/>
    <w:rsid w:val="00344FD9"/>
    <w:rsid w:val="00354153"/>
    <w:rsid w:val="00356537"/>
    <w:rsid w:val="003577EB"/>
    <w:rsid w:val="00374385"/>
    <w:rsid w:val="003834F3"/>
    <w:rsid w:val="003856A5"/>
    <w:rsid w:val="003B2C7D"/>
    <w:rsid w:val="003B4CF1"/>
    <w:rsid w:val="003B5603"/>
    <w:rsid w:val="003C02BA"/>
    <w:rsid w:val="003C3180"/>
    <w:rsid w:val="003E00EE"/>
    <w:rsid w:val="003E50A4"/>
    <w:rsid w:val="00410505"/>
    <w:rsid w:val="00416C15"/>
    <w:rsid w:val="00421B0D"/>
    <w:rsid w:val="00427AAD"/>
    <w:rsid w:val="004309C2"/>
    <w:rsid w:val="004319B6"/>
    <w:rsid w:val="004569AE"/>
    <w:rsid w:val="0047022B"/>
    <w:rsid w:val="00474623"/>
    <w:rsid w:val="00480FB3"/>
    <w:rsid w:val="00491FB4"/>
    <w:rsid w:val="004B0008"/>
    <w:rsid w:val="004C77DD"/>
    <w:rsid w:val="004D5957"/>
    <w:rsid w:val="004E43FA"/>
    <w:rsid w:val="004F0F51"/>
    <w:rsid w:val="004F4A83"/>
    <w:rsid w:val="004F73D2"/>
    <w:rsid w:val="00502B36"/>
    <w:rsid w:val="005140E4"/>
    <w:rsid w:val="00523C87"/>
    <w:rsid w:val="005255A5"/>
    <w:rsid w:val="005264B1"/>
    <w:rsid w:val="00532BE2"/>
    <w:rsid w:val="0053646C"/>
    <w:rsid w:val="00536A6B"/>
    <w:rsid w:val="005505ED"/>
    <w:rsid w:val="00550746"/>
    <w:rsid w:val="00560896"/>
    <w:rsid w:val="005675DA"/>
    <w:rsid w:val="005920BA"/>
    <w:rsid w:val="00596AAD"/>
    <w:rsid w:val="005A17FF"/>
    <w:rsid w:val="005B79D3"/>
    <w:rsid w:val="005C5547"/>
    <w:rsid w:val="005E59B5"/>
    <w:rsid w:val="005E5B95"/>
    <w:rsid w:val="005F01D2"/>
    <w:rsid w:val="005F167E"/>
    <w:rsid w:val="00603F3F"/>
    <w:rsid w:val="00604DE5"/>
    <w:rsid w:val="006151B5"/>
    <w:rsid w:val="0062057F"/>
    <w:rsid w:val="006250F6"/>
    <w:rsid w:val="00627296"/>
    <w:rsid w:val="00646AF7"/>
    <w:rsid w:val="006612E2"/>
    <w:rsid w:val="0066762C"/>
    <w:rsid w:val="006810AD"/>
    <w:rsid w:val="006836F2"/>
    <w:rsid w:val="006869F5"/>
    <w:rsid w:val="006A160A"/>
    <w:rsid w:val="006B70FA"/>
    <w:rsid w:val="006C2BCA"/>
    <w:rsid w:val="006C68DB"/>
    <w:rsid w:val="006C6E7E"/>
    <w:rsid w:val="006D2DA5"/>
    <w:rsid w:val="006E2D88"/>
    <w:rsid w:val="006E478F"/>
    <w:rsid w:val="006E5DBF"/>
    <w:rsid w:val="006F40D4"/>
    <w:rsid w:val="006F7A31"/>
    <w:rsid w:val="00705D80"/>
    <w:rsid w:val="00705FB2"/>
    <w:rsid w:val="0072067A"/>
    <w:rsid w:val="0072140A"/>
    <w:rsid w:val="007265EA"/>
    <w:rsid w:val="00726C6D"/>
    <w:rsid w:val="00737CA0"/>
    <w:rsid w:val="0074377F"/>
    <w:rsid w:val="00755EF7"/>
    <w:rsid w:val="00757305"/>
    <w:rsid w:val="007647E2"/>
    <w:rsid w:val="00775DDF"/>
    <w:rsid w:val="007810E0"/>
    <w:rsid w:val="00782EB2"/>
    <w:rsid w:val="00785ACF"/>
    <w:rsid w:val="00785B4A"/>
    <w:rsid w:val="007876B7"/>
    <w:rsid w:val="0078777E"/>
    <w:rsid w:val="007B3116"/>
    <w:rsid w:val="007C6E5C"/>
    <w:rsid w:val="007D10E4"/>
    <w:rsid w:val="007D1D8C"/>
    <w:rsid w:val="007D2524"/>
    <w:rsid w:val="007E02E4"/>
    <w:rsid w:val="007F42BA"/>
    <w:rsid w:val="007F5526"/>
    <w:rsid w:val="0083123B"/>
    <w:rsid w:val="00832785"/>
    <w:rsid w:val="00871981"/>
    <w:rsid w:val="00883D94"/>
    <w:rsid w:val="00884CD6"/>
    <w:rsid w:val="00890D3E"/>
    <w:rsid w:val="0089136F"/>
    <w:rsid w:val="00893623"/>
    <w:rsid w:val="008A23B8"/>
    <w:rsid w:val="008A689F"/>
    <w:rsid w:val="008A7255"/>
    <w:rsid w:val="008A7CDF"/>
    <w:rsid w:val="008B4826"/>
    <w:rsid w:val="008C3B05"/>
    <w:rsid w:val="008D11E2"/>
    <w:rsid w:val="008E01A8"/>
    <w:rsid w:val="008F1F02"/>
    <w:rsid w:val="008F46E9"/>
    <w:rsid w:val="009020DF"/>
    <w:rsid w:val="00905C0A"/>
    <w:rsid w:val="0092092B"/>
    <w:rsid w:val="00921AA8"/>
    <w:rsid w:val="009241A1"/>
    <w:rsid w:val="0093603A"/>
    <w:rsid w:val="0093796A"/>
    <w:rsid w:val="00942DD2"/>
    <w:rsid w:val="00960399"/>
    <w:rsid w:val="00963FD3"/>
    <w:rsid w:val="00970618"/>
    <w:rsid w:val="00972D5B"/>
    <w:rsid w:val="0098118C"/>
    <w:rsid w:val="009840E8"/>
    <w:rsid w:val="00984E19"/>
    <w:rsid w:val="00985CD2"/>
    <w:rsid w:val="009860E8"/>
    <w:rsid w:val="00997B2E"/>
    <w:rsid w:val="009A7F62"/>
    <w:rsid w:val="009B12BE"/>
    <w:rsid w:val="009B1DD6"/>
    <w:rsid w:val="009B5912"/>
    <w:rsid w:val="009C0DFA"/>
    <w:rsid w:val="009C5D82"/>
    <w:rsid w:val="009E05BF"/>
    <w:rsid w:val="009E0E10"/>
    <w:rsid w:val="009E4DC1"/>
    <w:rsid w:val="009F236D"/>
    <w:rsid w:val="00A0272E"/>
    <w:rsid w:val="00A03587"/>
    <w:rsid w:val="00A07F30"/>
    <w:rsid w:val="00A1060F"/>
    <w:rsid w:val="00A12A21"/>
    <w:rsid w:val="00A2167D"/>
    <w:rsid w:val="00A22B3B"/>
    <w:rsid w:val="00A23540"/>
    <w:rsid w:val="00A24262"/>
    <w:rsid w:val="00A26711"/>
    <w:rsid w:val="00A43952"/>
    <w:rsid w:val="00A43C5E"/>
    <w:rsid w:val="00A517D6"/>
    <w:rsid w:val="00A51E4F"/>
    <w:rsid w:val="00A53347"/>
    <w:rsid w:val="00A607DA"/>
    <w:rsid w:val="00A61056"/>
    <w:rsid w:val="00A61100"/>
    <w:rsid w:val="00A61493"/>
    <w:rsid w:val="00A722B6"/>
    <w:rsid w:val="00A84037"/>
    <w:rsid w:val="00A84517"/>
    <w:rsid w:val="00A87091"/>
    <w:rsid w:val="00A95844"/>
    <w:rsid w:val="00AC329B"/>
    <w:rsid w:val="00AE3460"/>
    <w:rsid w:val="00AF3B8E"/>
    <w:rsid w:val="00AF3F90"/>
    <w:rsid w:val="00AF5B78"/>
    <w:rsid w:val="00B13A22"/>
    <w:rsid w:val="00B158AA"/>
    <w:rsid w:val="00B16601"/>
    <w:rsid w:val="00B2415A"/>
    <w:rsid w:val="00B269C0"/>
    <w:rsid w:val="00B533AE"/>
    <w:rsid w:val="00B54E91"/>
    <w:rsid w:val="00B6730C"/>
    <w:rsid w:val="00B67640"/>
    <w:rsid w:val="00B70E82"/>
    <w:rsid w:val="00B74B9C"/>
    <w:rsid w:val="00B81FB6"/>
    <w:rsid w:val="00B8210D"/>
    <w:rsid w:val="00B87200"/>
    <w:rsid w:val="00B87B9F"/>
    <w:rsid w:val="00B91C99"/>
    <w:rsid w:val="00B91DE1"/>
    <w:rsid w:val="00B93115"/>
    <w:rsid w:val="00B94CAE"/>
    <w:rsid w:val="00BA7CA1"/>
    <w:rsid w:val="00BB09C1"/>
    <w:rsid w:val="00BB733C"/>
    <w:rsid w:val="00BC121C"/>
    <w:rsid w:val="00BC357B"/>
    <w:rsid w:val="00BF26F2"/>
    <w:rsid w:val="00C11A02"/>
    <w:rsid w:val="00C123B1"/>
    <w:rsid w:val="00C15AE1"/>
    <w:rsid w:val="00C202BC"/>
    <w:rsid w:val="00C20BA0"/>
    <w:rsid w:val="00C21094"/>
    <w:rsid w:val="00C235A6"/>
    <w:rsid w:val="00C3561A"/>
    <w:rsid w:val="00C35EBF"/>
    <w:rsid w:val="00C40280"/>
    <w:rsid w:val="00C63003"/>
    <w:rsid w:val="00C72B8E"/>
    <w:rsid w:val="00C759ED"/>
    <w:rsid w:val="00C83330"/>
    <w:rsid w:val="00C859AF"/>
    <w:rsid w:val="00C86421"/>
    <w:rsid w:val="00C94C47"/>
    <w:rsid w:val="00CA266D"/>
    <w:rsid w:val="00CA30E9"/>
    <w:rsid w:val="00CB2A9E"/>
    <w:rsid w:val="00CB406D"/>
    <w:rsid w:val="00CC02CF"/>
    <w:rsid w:val="00CC4392"/>
    <w:rsid w:val="00CD7606"/>
    <w:rsid w:val="00CE768D"/>
    <w:rsid w:val="00CF5CA0"/>
    <w:rsid w:val="00CF6C5B"/>
    <w:rsid w:val="00CF77DB"/>
    <w:rsid w:val="00D007C1"/>
    <w:rsid w:val="00D00845"/>
    <w:rsid w:val="00D03747"/>
    <w:rsid w:val="00D14D08"/>
    <w:rsid w:val="00D14D36"/>
    <w:rsid w:val="00D32603"/>
    <w:rsid w:val="00D326BD"/>
    <w:rsid w:val="00D447BF"/>
    <w:rsid w:val="00D46570"/>
    <w:rsid w:val="00D46CF0"/>
    <w:rsid w:val="00D507DE"/>
    <w:rsid w:val="00D5164A"/>
    <w:rsid w:val="00D51659"/>
    <w:rsid w:val="00D52968"/>
    <w:rsid w:val="00D53FED"/>
    <w:rsid w:val="00D57AC1"/>
    <w:rsid w:val="00D61D0E"/>
    <w:rsid w:val="00D65D21"/>
    <w:rsid w:val="00D711D2"/>
    <w:rsid w:val="00D7365C"/>
    <w:rsid w:val="00D738CC"/>
    <w:rsid w:val="00D82886"/>
    <w:rsid w:val="00D82E27"/>
    <w:rsid w:val="00D852D1"/>
    <w:rsid w:val="00D86613"/>
    <w:rsid w:val="00D92EBB"/>
    <w:rsid w:val="00DB70DF"/>
    <w:rsid w:val="00DC40DA"/>
    <w:rsid w:val="00DC5743"/>
    <w:rsid w:val="00DE2F5D"/>
    <w:rsid w:val="00DE3FCC"/>
    <w:rsid w:val="00DF5BD4"/>
    <w:rsid w:val="00DF6CE3"/>
    <w:rsid w:val="00E0502F"/>
    <w:rsid w:val="00E12E81"/>
    <w:rsid w:val="00E149D3"/>
    <w:rsid w:val="00E34E56"/>
    <w:rsid w:val="00E370BA"/>
    <w:rsid w:val="00E47BD2"/>
    <w:rsid w:val="00E52057"/>
    <w:rsid w:val="00E54A91"/>
    <w:rsid w:val="00E62120"/>
    <w:rsid w:val="00E62CAF"/>
    <w:rsid w:val="00EA03CB"/>
    <w:rsid w:val="00EA74D8"/>
    <w:rsid w:val="00EB2249"/>
    <w:rsid w:val="00EC0AB2"/>
    <w:rsid w:val="00EC1000"/>
    <w:rsid w:val="00EC12C1"/>
    <w:rsid w:val="00EC38C0"/>
    <w:rsid w:val="00EC3AEA"/>
    <w:rsid w:val="00EC65D7"/>
    <w:rsid w:val="00ED13B4"/>
    <w:rsid w:val="00ED19F8"/>
    <w:rsid w:val="00EE21D3"/>
    <w:rsid w:val="00EF1BC5"/>
    <w:rsid w:val="00F02B7F"/>
    <w:rsid w:val="00F031E2"/>
    <w:rsid w:val="00F034A3"/>
    <w:rsid w:val="00F1082A"/>
    <w:rsid w:val="00F10BE4"/>
    <w:rsid w:val="00F1238B"/>
    <w:rsid w:val="00F139BC"/>
    <w:rsid w:val="00F1440C"/>
    <w:rsid w:val="00F21B28"/>
    <w:rsid w:val="00F21EE8"/>
    <w:rsid w:val="00F2599C"/>
    <w:rsid w:val="00F31330"/>
    <w:rsid w:val="00F32DD4"/>
    <w:rsid w:val="00F43F80"/>
    <w:rsid w:val="00F506B1"/>
    <w:rsid w:val="00F60C0D"/>
    <w:rsid w:val="00F62C39"/>
    <w:rsid w:val="00F63958"/>
    <w:rsid w:val="00F70B85"/>
    <w:rsid w:val="00F70BD8"/>
    <w:rsid w:val="00F80B02"/>
    <w:rsid w:val="00F82725"/>
    <w:rsid w:val="00F94C2D"/>
    <w:rsid w:val="00FA3B68"/>
    <w:rsid w:val="00FA4615"/>
    <w:rsid w:val="00FB6368"/>
    <w:rsid w:val="00FE7809"/>
    <w:rsid w:val="00FF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B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FA"/>
    <w:pPr>
      <w:spacing w:before="120" w:after="240"/>
      <w:jc w:val="both"/>
    </w:pPr>
    <w:rPr>
      <w:rFonts w:ascii="Arial" w:hAnsi="Arial"/>
      <w:sz w:val="24"/>
    </w:rPr>
  </w:style>
  <w:style w:type="paragraph" w:styleId="Heading1">
    <w:name w:val="heading 1"/>
    <w:basedOn w:val="Normal"/>
    <w:next w:val="Normal"/>
    <w:link w:val="Heading1Char"/>
    <w:uiPriority w:val="9"/>
    <w:qFormat/>
    <w:rsid w:val="00AF3F90"/>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04DE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11D2"/>
    <w:pPr>
      <w:keepNext/>
      <w:keepLines/>
      <w:numPr>
        <w:numId w:val="6"/>
      </w:numPr>
      <w:spacing w:before="200" w:after="0" w:line="240" w:lineRule="auto"/>
      <w:ind w:left="568" w:hanging="284"/>
      <w:outlineLvl w:val="2"/>
    </w:pPr>
    <w:rPr>
      <w:rFonts w:eastAsiaTheme="majorEastAsia" w:cstheme="majorBidi"/>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1D2"/>
    <w:rPr>
      <w:rFonts w:ascii="Arial" w:eastAsiaTheme="majorEastAsia" w:hAnsi="Arial" w:cstheme="majorBidi"/>
      <w:b/>
      <w:bCs/>
      <w:sz w:val="24"/>
      <w:szCs w:val="24"/>
      <w:lang w:eastAsia="en-GB"/>
    </w:rPr>
  </w:style>
  <w:style w:type="character" w:customStyle="1" w:styleId="Heading2Char">
    <w:name w:val="Heading 2 Char"/>
    <w:basedOn w:val="DefaultParagraphFont"/>
    <w:link w:val="Heading2"/>
    <w:uiPriority w:val="9"/>
    <w:rsid w:val="00604DE5"/>
    <w:rPr>
      <w:rFonts w:ascii="Arial" w:eastAsiaTheme="majorEastAsia" w:hAnsi="Arial" w:cstheme="majorBidi"/>
      <w:b/>
      <w:bCs/>
      <w:sz w:val="26"/>
      <w:szCs w:val="26"/>
    </w:rPr>
  </w:style>
  <w:style w:type="paragraph" w:styleId="Header">
    <w:name w:val="header"/>
    <w:basedOn w:val="Normal"/>
    <w:link w:val="HeaderChar"/>
    <w:uiPriority w:val="99"/>
    <w:unhideWhenUsed/>
    <w:rsid w:val="00ED13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D13B4"/>
    <w:rPr>
      <w:rFonts w:ascii="Arial" w:hAnsi="Arial"/>
      <w:sz w:val="24"/>
    </w:rPr>
  </w:style>
  <w:style w:type="paragraph" w:styleId="Footer">
    <w:name w:val="footer"/>
    <w:basedOn w:val="Normal"/>
    <w:link w:val="FooterChar"/>
    <w:uiPriority w:val="99"/>
    <w:unhideWhenUsed/>
    <w:rsid w:val="00ED13B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D13B4"/>
    <w:rPr>
      <w:rFonts w:ascii="Arial" w:hAnsi="Arial"/>
      <w:sz w:val="24"/>
    </w:rPr>
  </w:style>
  <w:style w:type="paragraph" w:customStyle="1" w:styleId="NHSCBContents">
    <w:name w:val="NHS CB Contents"/>
    <w:basedOn w:val="Normal"/>
    <w:rsid w:val="00ED13B4"/>
    <w:pPr>
      <w:spacing w:before="0" w:line="360" w:lineRule="auto"/>
    </w:pPr>
    <w:rPr>
      <w:rFonts w:eastAsia="Times New Roman" w:cs="Times New Roman"/>
      <w:b/>
      <w:sz w:val="28"/>
      <w:szCs w:val="28"/>
      <w:lang w:eastAsia="en-GB"/>
    </w:rPr>
  </w:style>
  <w:style w:type="paragraph" w:customStyle="1" w:styleId="NHSCBTableSideHeader">
    <w:name w:val="NHS CB Table Side Header"/>
    <w:basedOn w:val="Normal"/>
    <w:rsid w:val="00ED13B4"/>
    <w:pPr>
      <w:spacing w:after="0" w:line="360" w:lineRule="auto"/>
      <w:jc w:val="left"/>
    </w:pPr>
    <w:rPr>
      <w:rFonts w:eastAsia="Times New Roman" w:cs="Times New Roman"/>
      <w:sz w:val="20"/>
      <w:szCs w:val="20"/>
      <w:lang w:val="x-none"/>
    </w:rPr>
  </w:style>
  <w:style w:type="paragraph" w:customStyle="1" w:styleId="NHSCBTableText">
    <w:name w:val="NHS CB Table Text"/>
    <w:basedOn w:val="Normal"/>
    <w:rsid w:val="00ED13B4"/>
    <w:pPr>
      <w:spacing w:after="0" w:line="360" w:lineRule="auto"/>
      <w:jc w:val="left"/>
    </w:pPr>
    <w:rPr>
      <w:rFonts w:eastAsia="Times New Roman" w:cs="Times New Roman"/>
      <w:sz w:val="20"/>
      <w:szCs w:val="20"/>
      <w:lang w:val="x-none"/>
    </w:rPr>
  </w:style>
  <w:style w:type="character" w:styleId="PageNumber">
    <w:name w:val="page number"/>
    <w:basedOn w:val="DefaultParagraphFont"/>
    <w:rsid w:val="00ED13B4"/>
  </w:style>
  <w:style w:type="paragraph" w:styleId="BalloonText">
    <w:name w:val="Balloon Text"/>
    <w:basedOn w:val="Normal"/>
    <w:link w:val="BalloonTextChar"/>
    <w:uiPriority w:val="99"/>
    <w:semiHidden/>
    <w:unhideWhenUsed/>
    <w:rsid w:val="00ED13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B4"/>
    <w:rPr>
      <w:rFonts w:ascii="Tahoma" w:hAnsi="Tahoma" w:cs="Tahoma"/>
      <w:sz w:val="16"/>
      <w:szCs w:val="16"/>
    </w:rPr>
  </w:style>
  <w:style w:type="character" w:styleId="Hyperlink">
    <w:name w:val="Hyperlink"/>
    <w:uiPriority w:val="99"/>
    <w:unhideWhenUsed/>
    <w:rsid w:val="002E48FF"/>
    <w:rPr>
      <w:color w:val="0000FF"/>
      <w:u w:val="single"/>
    </w:rPr>
  </w:style>
  <w:style w:type="paragraph" w:styleId="TOC1">
    <w:name w:val="toc 1"/>
    <w:basedOn w:val="Normal"/>
    <w:next w:val="Normal"/>
    <w:autoRedefine/>
    <w:uiPriority w:val="39"/>
    <w:unhideWhenUsed/>
    <w:rsid w:val="001B1EDF"/>
    <w:pPr>
      <w:tabs>
        <w:tab w:val="left" w:pos="709"/>
        <w:tab w:val="right" w:leader="dot" w:pos="9072"/>
      </w:tabs>
      <w:spacing w:before="0" w:after="0" w:line="360" w:lineRule="auto"/>
      <w:ind w:left="900" w:hanging="900"/>
    </w:pPr>
    <w:rPr>
      <w:rFonts w:eastAsia="Times New Roman" w:cs="Arial"/>
      <w:noProof/>
      <w:szCs w:val="20"/>
    </w:rPr>
  </w:style>
  <w:style w:type="paragraph" w:styleId="TOC2">
    <w:name w:val="toc 2"/>
    <w:basedOn w:val="Normal"/>
    <w:next w:val="Normal"/>
    <w:autoRedefine/>
    <w:uiPriority w:val="39"/>
    <w:unhideWhenUsed/>
    <w:rsid w:val="00560896"/>
    <w:pPr>
      <w:tabs>
        <w:tab w:val="left" w:pos="851"/>
        <w:tab w:val="right" w:leader="dot" w:pos="9072"/>
        <w:tab w:val="right" w:leader="dot" w:pos="10085"/>
      </w:tabs>
      <w:spacing w:before="0" w:after="0" w:line="360" w:lineRule="auto"/>
      <w:ind w:left="851" w:hanging="567"/>
    </w:pPr>
    <w:rPr>
      <w:rFonts w:eastAsia="MS Mincho" w:cs="Arial"/>
      <w:noProof/>
      <w:szCs w:val="20"/>
      <w:lang w:val="en-US" w:eastAsia="ja-JP"/>
    </w:rPr>
  </w:style>
  <w:style w:type="paragraph" w:customStyle="1" w:styleId="NHSCBLevel5">
    <w:name w:val="NHS CB Level 5"/>
    <w:basedOn w:val="Normal"/>
    <w:rsid w:val="002E48FF"/>
    <w:pPr>
      <w:spacing w:before="0" w:after="120" w:line="360" w:lineRule="auto"/>
      <w:jc w:val="left"/>
    </w:pPr>
    <w:rPr>
      <w:rFonts w:eastAsia="Times New Roman" w:cs="Times New Roman"/>
      <w:szCs w:val="24"/>
    </w:rPr>
  </w:style>
  <w:style w:type="paragraph" w:customStyle="1" w:styleId="NHSCBLevel1">
    <w:name w:val="NHS CB Level 1"/>
    <w:basedOn w:val="Normal"/>
    <w:next w:val="Normal"/>
    <w:rsid w:val="002E48FF"/>
    <w:pPr>
      <w:tabs>
        <w:tab w:val="left" w:pos="1440"/>
      </w:tabs>
      <w:spacing w:before="0" w:line="360" w:lineRule="auto"/>
      <w:jc w:val="left"/>
    </w:pPr>
    <w:rPr>
      <w:rFonts w:eastAsia="Times New Roman" w:cs="Times New Roman"/>
      <w:b/>
      <w:sz w:val="28"/>
      <w:szCs w:val="28"/>
    </w:rPr>
  </w:style>
  <w:style w:type="paragraph" w:customStyle="1" w:styleId="NHSCBLevel2-incontents">
    <w:name w:val="NHS CB Level 2 - in contents"/>
    <w:basedOn w:val="Normal"/>
    <w:next w:val="NHSCBLevel3"/>
    <w:rsid w:val="002E48FF"/>
    <w:pPr>
      <w:tabs>
        <w:tab w:val="num" w:pos="1440"/>
      </w:tabs>
      <w:spacing w:before="0" w:after="120" w:line="360" w:lineRule="auto"/>
      <w:jc w:val="left"/>
    </w:pPr>
    <w:rPr>
      <w:rFonts w:eastAsia="Times New Roman" w:cs="Times New Roman"/>
      <w:b/>
      <w:szCs w:val="24"/>
    </w:rPr>
  </w:style>
  <w:style w:type="paragraph" w:customStyle="1" w:styleId="NHSCBLevel3">
    <w:name w:val="NHS CB Level 3"/>
    <w:basedOn w:val="Normal"/>
    <w:rsid w:val="002E48FF"/>
    <w:pPr>
      <w:spacing w:before="0" w:after="120" w:line="360" w:lineRule="auto"/>
      <w:jc w:val="left"/>
    </w:pPr>
    <w:rPr>
      <w:rFonts w:eastAsia="Times New Roman" w:cs="Times New Roman"/>
      <w:szCs w:val="24"/>
    </w:rPr>
  </w:style>
  <w:style w:type="paragraph" w:customStyle="1" w:styleId="NHSCBLevel4">
    <w:name w:val="NHS CB Level 4"/>
    <w:basedOn w:val="Normal"/>
    <w:rsid w:val="002E48FF"/>
    <w:pPr>
      <w:tabs>
        <w:tab w:val="num" w:pos="2014"/>
      </w:tabs>
      <w:spacing w:before="0" w:after="120" w:line="360" w:lineRule="auto"/>
      <w:jc w:val="left"/>
    </w:pPr>
    <w:rPr>
      <w:rFonts w:eastAsia="Times New Roman" w:cs="Times New Roman"/>
      <w:szCs w:val="24"/>
    </w:rPr>
  </w:style>
  <w:style w:type="paragraph" w:customStyle="1" w:styleId="DHSecondaryHeadingOne">
    <w:name w:val="DH Secondary Heading One"/>
    <w:basedOn w:val="Normal"/>
    <w:rsid w:val="002E48FF"/>
    <w:pPr>
      <w:numPr>
        <w:numId w:val="2"/>
      </w:numPr>
      <w:spacing w:before="0" w:after="0" w:line="360" w:lineRule="exact"/>
      <w:ind w:left="0" w:firstLine="0"/>
      <w:jc w:val="left"/>
    </w:pPr>
    <w:rPr>
      <w:rFonts w:eastAsia="MS Mincho" w:cs="Arial"/>
      <w:color w:val="009966"/>
      <w:sz w:val="28"/>
      <w:szCs w:val="20"/>
    </w:rPr>
  </w:style>
  <w:style w:type="paragraph" w:customStyle="1" w:styleId="NHSCBLevel2">
    <w:name w:val="NHS CB Level 2"/>
    <w:basedOn w:val="NHSCBLevel2-incontents"/>
    <w:rsid w:val="002E48FF"/>
    <w:pPr>
      <w:numPr>
        <w:numId w:val="3"/>
      </w:numPr>
      <w:ind w:hanging="1440"/>
    </w:pPr>
    <w:rPr>
      <w:rFonts w:cs="Arial"/>
      <w:b w:val="0"/>
    </w:rPr>
  </w:style>
  <w:style w:type="paragraph" w:customStyle="1" w:styleId="NHSCBAppendixHeader">
    <w:name w:val="NHS CB Appendix Header"/>
    <w:rsid w:val="002E48FF"/>
    <w:pPr>
      <w:numPr>
        <w:numId w:val="4"/>
      </w:numPr>
      <w:spacing w:after="240" w:line="360" w:lineRule="auto"/>
      <w:ind w:left="2160" w:hanging="2160"/>
    </w:pPr>
    <w:rPr>
      <w:rFonts w:ascii="Arial Bold" w:eastAsia="Times New Roman" w:hAnsi="Arial Bold" w:cs="Times New Roman"/>
      <w:b/>
      <w:sz w:val="28"/>
      <w:szCs w:val="32"/>
    </w:rPr>
  </w:style>
  <w:style w:type="paragraph" w:customStyle="1" w:styleId="NHSCBTableHeader">
    <w:name w:val="NHS CB Table Header"/>
    <w:basedOn w:val="Normal"/>
    <w:rsid w:val="002E48FF"/>
    <w:pPr>
      <w:spacing w:after="0" w:line="360" w:lineRule="auto"/>
      <w:jc w:val="center"/>
    </w:pPr>
    <w:rPr>
      <w:rFonts w:eastAsia="Times New Roman" w:cs="Arial"/>
      <w:sz w:val="20"/>
      <w:szCs w:val="20"/>
      <w:lang w:eastAsia="en-GB"/>
    </w:rPr>
  </w:style>
  <w:style w:type="paragraph" w:customStyle="1" w:styleId="DHBodycopy">
    <w:name w:val="DH Body copy"/>
    <w:basedOn w:val="Normal"/>
    <w:rsid w:val="002E48FF"/>
    <w:pPr>
      <w:spacing w:before="0" w:after="0" w:line="320" w:lineRule="exact"/>
      <w:jc w:val="left"/>
    </w:pPr>
    <w:rPr>
      <w:rFonts w:eastAsia="Times New Roman" w:cs="Times New Roman"/>
      <w:szCs w:val="20"/>
    </w:rPr>
  </w:style>
  <w:style w:type="table" w:styleId="TableGrid">
    <w:name w:val="Table Grid"/>
    <w:basedOn w:val="TableNormal"/>
    <w:uiPriority w:val="59"/>
    <w:rsid w:val="0020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045CE"/>
    <w:pPr>
      <w:spacing w:after="120"/>
      <w:ind w:left="720"/>
      <w:contextualSpacing/>
    </w:pPr>
  </w:style>
  <w:style w:type="character" w:customStyle="1" w:styleId="Heading1Char">
    <w:name w:val="Heading 1 Char"/>
    <w:basedOn w:val="DefaultParagraphFont"/>
    <w:link w:val="Heading1"/>
    <w:uiPriority w:val="9"/>
    <w:rsid w:val="00AF3F90"/>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604DE5"/>
    <w:pPr>
      <w:jc w:val="left"/>
      <w:outlineLvl w:val="9"/>
    </w:pPr>
    <w:rPr>
      <w:rFonts w:asciiTheme="majorHAnsi" w:hAnsiTheme="majorHAnsi"/>
      <w:color w:val="365F91" w:themeColor="accent1" w:themeShade="BF"/>
      <w:lang w:val="en-US" w:eastAsia="ja-JP"/>
    </w:rPr>
  </w:style>
  <w:style w:type="table" w:customStyle="1" w:styleId="TableGrid1">
    <w:name w:val="Table Grid1"/>
    <w:basedOn w:val="TableNormal"/>
    <w:next w:val="TableGrid"/>
    <w:uiPriority w:val="59"/>
    <w:rsid w:val="00C72B8E"/>
    <w:pPr>
      <w:spacing w:after="0" w:line="240" w:lineRule="auto"/>
    </w:pPr>
    <w:rPr>
      <w:rFonts w:ascii="Arial" w:eastAsia="MS PGothic"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72B8E"/>
    <w:pPr>
      <w:spacing w:after="100"/>
      <w:ind w:left="480"/>
    </w:pPr>
  </w:style>
  <w:style w:type="character" w:styleId="FollowedHyperlink">
    <w:name w:val="FollowedHyperlink"/>
    <w:basedOn w:val="DefaultParagraphFont"/>
    <w:uiPriority w:val="99"/>
    <w:semiHidden/>
    <w:unhideWhenUsed/>
    <w:rsid w:val="0047022B"/>
    <w:rPr>
      <w:color w:val="800080" w:themeColor="followedHyperlink"/>
      <w:u w:val="single"/>
    </w:rPr>
  </w:style>
  <w:style w:type="character" w:styleId="CommentReference">
    <w:name w:val="annotation reference"/>
    <w:basedOn w:val="DefaultParagraphFont"/>
    <w:uiPriority w:val="99"/>
    <w:semiHidden/>
    <w:unhideWhenUsed/>
    <w:rsid w:val="007876B7"/>
    <w:rPr>
      <w:sz w:val="16"/>
      <w:szCs w:val="16"/>
    </w:rPr>
  </w:style>
  <w:style w:type="paragraph" w:styleId="CommentText">
    <w:name w:val="annotation text"/>
    <w:basedOn w:val="Normal"/>
    <w:link w:val="CommentTextChar"/>
    <w:uiPriority w:val="99"/>
    <w:unhideWhenUsed/>
    <w:rsid w:val="007876B7"/>
    <w:pPr>
      <w:spacing w:before="0" w:after="20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7876B7"/>
    <w:rPr>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2631B4"/>
    <w:rPr>
      <w:rFonts w:ascii="Arial" w:hAnsi="Arial"/>
      <w:sz w:val="24"/>
    </w:rPr>
  </w:style>
  <w:style w:type="paragraph" w:styleId="NoSpacing">
    <w:name w:val="No Spacing"/>
    <w:uiPriority w:val="1"/>
    <w:qFormat/>
    <w:rsid w:val="00AE3460"/>
    <w:pPr>
      <w:spacing w:after="0" w:line="240" w:lineRule="auto"/>
      <w:jc w:val="both"/>
    </w:pPr>
    <w:rPr>
      <w:rFonts w:ascii="Arial" w:hAnsi="Arial"/>
      <w:sz w:val="24"/>
    </w:rPr>
  </w:style>
  <w:style w:type="paragraph" w:customStyle="1" w:styleId="Default">
    <w:name w:val="Default"/>
    <w:rsid w:val="00EF1BC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D2DA5"/>
    <w:pPr>
      <w:spacing w:before="120" w:after="240"/>
      <w:jc w:val="both"/>
    </w:pPr>
    <w:rPr>
      <w:rFonts w:ascii="Arial" w:hAnsi="Arial"/>
      <w:b/>
      <w:bCs/>
    </w:rPr>
  </w:style>
  <w:style w:type="character" w:customStyle="1" w:styleId="CommentSubjectChar">
    <w:name w:val="Comment Subject Char"/>
    <w:basedOn w:val="CommentTextChar"/>
    <w:link w:val="CommentSubject"/>
    <w:uiPriority w:val="99"/>
    <w:semiHidden/>
    <w:rsid w:val="006D2DA5"/>
    <w:rPr>
      <w:rFonts w:ascii="Arial" w:hAnsi="Arial"/>
      <w:b/>
      <w:bCs/>
      <w:sz w:val="20"/>
      <w:szCs w:val="20"/>
    </w:rPr>
  </w:style>
  <w:style w:type="table" w:customStyle="1" w:styleId="TableGrid2">
    <w:name w:val="Table Grid2"/>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2A1B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A1B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2A1BB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FA"/>
    <w:pPr>
      <w:spacing w:before="120" w:after="240"/>
      <w:jc w:val="both"/>
    </w:pPr>
    <w:rPr>
      <w:rFonts w:ascii="Arial" w:hAnsi="Arial"/>
      <w:sz w:val="24"/>
    </w:rPr>
  </w:style>
  <w:style w:type="paragraph" w:styleId="Heading1">
    <w:name w:val="heading 1"/>
    <w:basedOn w:val="Normal"/>
    <w:next w:val="Normal"/>
    <w:link w:val="Heading1Char"/>
    <w:uiPriority w:val="9"/>
    <w:qFormat/>
    <w:rsid w:val="00AF3F90"/>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04DE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11D2"/>
    <w:pPr>
      <w:keepNext/>
      <w:keepLines/>
      <w:numPr>
        <w:numId w:val="6"/>
      </w:numPr>
      <w:spacing w:before="200" w:after="0" w:line="240" w:lineRule="auto"/>
      <w:ind w:left="568" w:hanging="284"/>
      <w:outlineLvl w:val="2"/>
    </w:pPr>
    <w:rPr>
      <w:rFonts w:eastAsiaTheme="majorEastAsia" w:cstheme="majorBidi"/>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1D2"/>
    <w:rPr>
      <w:rFonts w:ascii="Arial" w:eastAsiaTheme="majorEastAsia" w:hAnsi="Arial" w:cstheme="majorBidi"/>
      <w:b/>
      <w:bCs/>
      <w:sz w:val="24"/>
      <w:szCs w:val="24"/>
      <w:lang w:eastAsia="en-GB"/>
    </w:rPr>
  </w:style>
  <w:style w:type="character" w:customStyle="1" w:styleId="Heading2Char">
    <w:name w:val="Heading 2 Char"/>
    <w:basedOn w:val="DefaultParagraphFont"/>
    <w:link w:val="Heading2"/>
    <w:uiPriority w:val="9"/>
    <w:rsid w:val="00604DE5"/>
    <w:rPr>
      <w:rFonts w:ascii="Arial" w:eastAsiaTheme="majorEastAsia" w:hAnsi="Arial" w:cstheme="majorBidi"/>
      <w:b/>
      <w:bCs/>
      <w:sz w:val="26"/>
      <w:szCs w:val="26"/>
    </w:rPr>
  </w:style>
  <w:style w:type="paragraph" w:styleId="Header">
    <w:name w:val="header"/>
    <w:basedOn w:val="Normal"/>
    <w:link w:val="HeaderChar"/>
    <w:uiPriority w:val="99"/>
    <w:unhideWhenUsed/>
    <w:rsid w:val="00ED13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D13B4"/>
    <w:rPr>
      <w:rFonts w:ascii="Arial" w:hAnsi="Arial"/>
      <w:sz w:val="24"/>
    </w:rPr>
  </w:style>
  <w:style w:type="paragraph" w:styleId="Footer">
    <w:name w:val="footer"/>
    <w:basedOn w:val="Normal"/>
    <w:link w:val="FooterChar"/>
    <w:uiPriority w:val="99"/>
    <w:unhideWhenUsed/>
    <w:rsid w:val="00ED13B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D13B4"/>
    <w:rPr>
      <w:rFonts w:ascii="Arial" w:hAnsi="Arial"/>
      <w:sz w:val="24"/>
    </w:rPr>
  </w:style>
  <w:style w:type="paragraph" w:customStyle="1" w:styleId="NHSCBContents">
    <w:name w:val="NHS CB Contents"/>
    <w:basedOn w:val="Normal"/>
    <w:rsid w:val="00ED13B4"/>
    <w:pPr>
      <w:spacing w:before="0" w:line="360" w:lineRule="auto"/>
    </w:pPr>
    <w:rPr>
      <w:rFonts w:eastAsia="Times New Roman" w:cs="Times New Roman"/>
      <w:b/>
      <w:sz w:val="28"/>
      <w:szCs w:val="28"/>
      <w:lang w:eastAsia="en-GB"/>
    </w:rPr>
  </w:style>
  <w:style w:type="paragraph" w:customStyle="1" w:styleId="NHSCBTableSideHeader">
    <w:name w:val="NHS CB Table Side Header"/>
    <w:basedOn w:val="Normal"/>
    <w:rsid w:val="00ED13B4"/>
    <w:pPr>
      <w:spacing w:after="0" w:line="360" w:lineRule="auto"/>
      <w:jc w:val="left"/>
    </w:pPr>
    <w:rPr>
      <w:rFonts w:eastAsia="Times New Roman" w:cs="Times New Roman"/>
      <w:sz w:val="20"/>
      <w:szCs w:val="20"/>
      <w:lang w:val="x-none"/>
    </w:rPr>
  </w:style>
  <w:style w:type="paragraph" w:customStyle="1" w:styleId="NHSCBTableText">
    <w:name w:val="NHS CB Table Text"/>
    <w:basedOn w:val="Normal"/>
    <w:rsid w:val="00ED13B4"/>
    <w:pPr>
      <w:spacing w:after="0" w:line="360" w:lineRule="auto"/>
      <w:jc w:val="left"/>
    </w:pPr>
    <w:rPr>
      <w:rFonts w:eastAsia="Times New Roman" w:cs="Times New Roman"/>
      <w:sz w:val="20"/>
      <w:szCs w:val="20"/>
      <w:lang w:val="x-none"/>
    </w:rPr>
  </w:style>
  <w:style w:type="character" w:styleId="PageNumber">
    <w:name w:val="page number"/>
    <w:basedOn w:val="DefaultParagraphFont"/>
    <w:rsid w:val="00ED13B4"/>
  </w:style>
  <w:style w:type="paragraph" w:styleId="BalloonText">
    <w:name w:val="Balloon Text"/>
    <w:basedOn w:val="Normal"/>
    <w:link w:val="BalloonTextChar"/>
    <w:uiPriority w:val="99"/>
    <w:semiHidden/>
    <w:unhideWhenUsed/>
    <w:rsid w:val="00ED13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B4"/>
    <w:rPr>
      <w:rFonts w:ascii="Tahoma" w:hAnsi="Tahoma" w:cs="Tahoma"/>
      <w:sz w:val="16"/>
      <w:szCs w:val="16"/>
    </w:rPr>
  </w:style>
  <w:style w:type="character" w:styleId="Hyperlink">
    <w:name w:val="Hyperlink"/>
    <w:uiPriority w:val="99"/>
    <w:unhideWhenUsed/>
    <w:rsid w:val="002E48FF"/>
    <w:rPr>
      <w:color w:val="0000FF"/>
      <w:u w:val="single"/>
    </w:rPr>
  </w:style>
  <w:style w:type="paragraph" w:styleId="TOC1">
    <w:name w:val="toc 1"/>
    <w:basedOn w:val="Normal"/>
    <w:next w:val="Normal"/>
    <w:autoRedefine/>
    <w:uiPriority w:val="39"/>
    <w:unhideWhenUsed/>
    <w:rsid w:val="001B1EDF"/>
    <w:pPr>
      <w:tabs>
        <w:tab w:val="left" w:pos="709"/>
        <w:tab w:val="right" w:leader="dot" w:pos="9072"/>
      </w:tabs>
      <w:spacing w:before="0" w:after="0" w:line="360" w:lineRule="auto"/>
      <w:ind w:left="900" w:hanging="900"/>
    </w:pPr>
    <w:rPr>
      <w:rFonts w:eastAsia="Times New Roman" w:cs="Arial"/>
      <w:noProof/>
      <w:szCs w:val="20"/>
    </w:rPr>
  </w:style>
  <w:style w:type="paragraph" w:styleId="TOC2">
    <w:name w:val="toc 2"/>
    <w:basedOn w:val="Normal"/>
    <w:next w:val="Normal"/>
    <w:autoRedefine/>
    <w:uiPriority w:val="39"/>
    <w:unhideWhenUsed/>
    <w:rsid w:val="00560896"/>
    <w:pPr>
      <w:tabs>
        <w:tab w:val="left" w:pos="851"/>
        <w:tab w:val="right" w:leader="dot" w:pos="9072"/>
        <w:tab w:val="right" w:leader="dot" w:pos="10085"/>
      </w:tabs>
      <w:spacing w:before="0" w:after="0" w:line="360" w:lineRule="auto"/>
      <w:ind w:left="851" w:hanging="567"/>
    </w:pPr>
    <w:rPr>
      <w:rFonts w:eastAsia="MS Mincho" w:cs="Arial"/>
      <w:noProof/>
      <w:szCs w:val="20"/>
      <w:lang w:val="en-US" w:eastAsia="ja-JP"/>
    </w:rPr>
  </w:style>
  <w:style w:type="paragraph" w:customStyle="1" w:styleId="NHSCBLevel5">
    <w:name w:val="NHS CB Level 5"/>
    <w:basedOn w:val="Normal"/>
    <w:rsid w:val="002E48FF"/>
    <w:pPr>
      <w:spacing w:before="0" w:after="120" w:line="360" w:lineRule="auto"/>
      <w:jc w:val="left"/>
    </w:pPr>
    <w:rPr>
      <w:rFonts w:eastAsia="Times New Roman" w:cs="Times New Roman"/>
      <w:szCs w:val="24"/>
    </w:rPr>
  </w:style>
  <w:style w:type="paragraph" w:customStyle="1" w:styleId="NHSCBLevel1">
    <w:name w:val="NHS CB Level 1"/>
    <w:basedOn w:val="Normal"/>
    <w:next w:val="Normal"/>
    <w:rsid w:val="002E48FF"/>
    <w:pPr>
      <w:tabs>
        <w:tab w:val="left" w:pos="1440"/>
      </w:tabs>
      <w:spacing w:before="0" w:line="360" w:lineRule="auto"/>
      <w:jc w:val="left"/>
    </w:pPr>
    <w:rPr>
      <w:rFonts w:eastAsia="Times New Roman" w:cs="Times New Roman"/>
      <w:b/>
      <w:sz w:val="28"/>
      <w:szCs w:val="28"/>
    </w:rPr>
  </w:style>
  <w:style w:type="paragraph" w:customStyle="1" w:styleId="NHSCBLevel2-incontents">
    <w:name w:val="NHS CB Level 2 - in contents"/>
    <w:basedOn w:val="Normal"/>
    <w:next w:val="NHSCBLevel3"/>
    <w:rsid w:val="002E48FF"/>
    <w:pPr>
      <w:tabs>
        <w:tab w:val="num" w:pos="1440"/>
      </w:tabs>
      <w:spacing w:before="0" w:after="120" w:line="360" w:lineRule="auto"/>
      <w:jc w:val="left"/>
    </w:pPr>
    <w:rPr>
      <w:rFonts w:eastAsia="Times New Roman" w:cs="Times New Roman"/>
      <w:b/>
      <w:szCs w:val="24"/>
    </w:rPr>
  </w:style>
  <w:style w:type="paragraph" w:customStyle="1" w:styleId="NHSCBLevel3">
    <w:name w:val="NHS CB Level 3"/>
    <w:basedOn w:val="Normal"/>
    <w:rsid w:val="002E48FF"/>
    <w:pPr>
      <w:spacing w:before="0" w:after="120" w:line="360" w:lineRule="auto"/>
      <w:jc w:val="left"/>
    </w:pPr>
    <w:rPr>
      <w:rFonts w:eastAsia="Times New Roman" w:cs="Times New Roman"/>
      <w:szCs w:val="24"/>
    </w:rPr>
  </w:style>
  <w:style w:type="paragraph" w:customStyle="1" w:styleId="NHSCBLevel4">
    <w:name w:val="NHS CB Level 4"/>
    <w:basedOn w:val="Normal"/>
    <w:rsid w:val="002E48FF"/>
    <w:pPr>
      <w:tabs>
        <w:tab w:val="num" w:pos="2014"/>
      </w:tabs>
      <w:spacing w:before="0" w:after="120" w:line="360" w:lineRule="auto"/>
      <w:jc w:val="left"/>
    </w:pPr>
    <w:rPr>
      <w:rFonts w:eastAsia="Times New Roman" w:cs="Times New Roman"/>
      <w:szCs w:val="24"/>
    </w:rPr>
  </w:style>
  <w:style w:type="paragraph" w:customStyle="1" w:styleId="DHSecondaryHeadingOne">
    <w:name w:val="DH Secondary Heading One"/>
    <w:basedOn w:val="Normal"/>
    <w:rsid w:val="002E48FF"/>
    <w:pPr>
      <w:numPr>
        <w:numId w:val="2"/>
      </w:numPr>
      <w:spacing w:before="0" w:after="0" w:line="360" w:lineRule="exact"/>
      <w:ind w:left="0" w:firstLine="0"/>
      <w:jc w:val="left"/>
    </w:pPr>
    <w:rPr>
      <w:rFonts w:eastAsia="MS Mincho" w:cs="Arial"/>
      <w:color w:val="009966"/>
      <w:sz w:val="28"/>
      <w:szCs w:val="20"/>
    </w:rPr>
  </w:style>
  <w:style w:type="paragraph" w:customStyle="1" w:styleId="NHSCBLevel2">
    <w:name w:val="NHS CB Level 2"/>
    <w:basedOn w:val="NHSCBLevel2-incontents"/>
    <w:rsid w:val="002E48FF"/>
    <w:pPr>
      <w:numPr>
        <w:numId w:val="3"/>
      </w:numPr>
      <w:ind w:hanging="1440"/>
    </w:pPr>
    <w:rPr>
      <w:rFonts w:cs="Arial"/>
      <w:b w:val="0"/>
    </w:rPr>
  </w:style>
  <w:style w:type="paragraph" w:customStyle="1" w:styleId="NHSCBAppendixHeader">
    <w:name w:val="NHS CB Appendix Header"/>
    <w:rsid w:val="002E48FF"/>
    <w:pPr>
      <w:numPr>
        <w:numId w:val="4"/>
      </w:numPr>
      <w:spacing w:after="240" w:line="360" w:lineRule="auto"/>
      <w:ind w:left="2160" w:hanging="2160"/>
    </w:pPr>
    <w:rPr>
      <w:rFonts w:ascii="Arial Bold" w:eastAsia="Times New Roman" w:hAnsi="Arial Bold" w:cs="Times New Roman"/>
      <w:b/>
      <w:sz w:val="28"/>
      <w:szCs w:val="32"/>
    </w:rPr>
  </w:style>
  <w:style w:type="paragraph" w:customStyle="1" w:styleId="NHSCBTableHeader">
    <w:name w:val="NHS CB Table Header"/>
    <w:basedOn w:val="Normal"/>
    <w:rsid w:val="002E48FF"/>
    <w:pPr>
      <w:spacing w:after="0" w:line="360" w:lineRule="auto"/>
      <w:jc w:val="center"/>
    </w:pPr>
    <w:rPr>
      <w:rFonts w:eastAsia="Times New Roman" w:cs="Arial"/>
      <w:sz w:val="20"/>
      <w:szCs w:val="20"/>
      <w:lang w:eastAsia="en-GB"/>
    </w:rPr>
  </w:style>
  <w:style w:type="paragraph" w:customStyle="1" w:styleId="DHBodycopy">
    <w:name w:val="DH Body copy"/>
    <w:basedOn w:val="Normal"/>
    <w:rsid w:val="002E48FF"/>
    <w:pPr>
      <w:spacing w:before="0" w:after="0" w:line="320" w:lineRule="exact"/>
      <w:jc w:val="left"/>
    </w:pPr>
    <w:rPr>
      <w:rFonts w:eastAsia="Times New Roman" w:cs="Times New Roman"/>
      <w:szCs w:val="20"/>
    </w:rPr>
  </w:style>
  <w:style w:type="table" w:styleId="TableGrid">
    <w:name w:val="Table Grid"/>
    <w:basedOn w:val="TableNormal"/>
    <w:uiPriority w:val="59"/>
    <w:rsid w:val="0020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045CE"/>
    <w:pPr>
      <w:spacing w:after="120"/>
      <w:ind w:left="720"/>
      <w:contextualSpacing/>
    </w:pPr>
  </w:style>
  <w:style w:type="character" w:customStyle="1" w:styleId="Heading1Char">
    <w:name w:val="Heading 1 Char"/>
    <w:basedOn w:val="DefaultParagraphFont"/>
    <w:link w:val="Heading1"/>
    <w:uiPriority w:val="9"/>
    <w:rsid w:val="00AF3F90"/>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604DE5"/>
    <w:pPr>
      <w:jc w:val="left"/>
      <w:outlineLvl w:val="9"/>
    </w:pPr>
    <w:rPr>
      <w:rFonts w:asciiTheme="majorHAnsi" w:hAnsiTheme="majorHAnsi"/>
      <w:color w:val="365F91" w:themeColor="accent1" w:themeShade="BF"/>
      <w:lang w:val="en-US" w:eastAsia="ja-JP"/>
    </w:rPr>
  </w:style>
  <w:style w:type="table" w:customStyle="1" w:styleId="TableGrid1">
    <w:name w:val="Table Grid1"/>
    <w:basedOn w:val="TableNormal"/>
    <w:next w:val="TableGrid"/>
    <w:uiPriority w:val="59"/>
    <w:rsid w:val="00C72B8E"/>
    <w:pPr>
      <w:spacing w:after="0" w:line="240" w:lineRule="auto"/>
    </w:pPr>
    <w:rPr>
      <w:rFonts w:ascii="Arial" w:eastAsia="MS PGothic"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72B8E"/>
    <w:pPr>
      <w:spacing w:after="100"/>
      <w:ind w:left="480"/>
    </w:pPr>
  </w:style>
  <w:style w:type="character" w:styleId="FollowedHyperlink">
    <w:name w:val="FollowedHyperlink"/>
    <w:basedOn w:val="DefaultParagraphFont"/>
    <w:uiPriority w:val="99"/>
    <w:semiHidden/>
    <w:unhideWhenUsed/>
    <w:rsid w:val="0047022B"/>
    <w:rPr>
      <w:color w:val="800080" w:themeColor="followedHyperlink"/>
      <w:u w:val="single"/>
    </w:rPr>
  </w:style>
  <w:style w:type="character" w:styleId="CommentReference">
    <w:name w:val="annotation reference"/>
    <w:basedOn w:val="DefaultParagraphFont"/>
    <w:uiPriority w:val="99"/>
    <w:semiHidden/>
    <w:unhideWhenUsed/>
    <w:rsid w:val="007876B7"/>
    <w:rPr>
      <w:sz w:val="16"/>
      <w:szCs w:val="16"/>
    </w:rPr>
  </w:style>
  <w:style w:type="paragraph" w:styleId="CommentText">
    <w:name w:val="annotation text"/>
    <w:basedOn w:val="Normal"/>
    <w:link w:val="CommentTextChar"/>
    <w:uiPriority w:val="99"/>
    <w:unhideWhenUsed/>
    <w:rsid w:val="007876B7"/>
    <w:pPr>
      <w:spacing w:before="0" w:after="20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7876B7"/>
    <w:rPr>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2631B4"/>
    <w:rPr>
      <w:rFonts w:ascii="Arial" w:hAnsi="Arial"/>
      <w:sz w:val="24"/>
    </w:rPr>
  </w:style>
  <w:style w:type="paragraph" w:styleId="NoSpacing">
    <w:name w:val="No Spacing"/>
    <w:uiPriority w:val="1"/>
    <w:qFormat/>
    <w:rsid w:val="00AE3460"/>
    <w:pPr>
      <w:spacing w:after="0" w:line="240" w:lineRule="auto"/>
      <w:jc w:val="both"/>
    </w:pPr>
    <w:rPr>
      <w:rFonts w:ascii="Arial" w:hAnsi="Arial"/>
      <w:sz w:val="24"/>
    </w:rPr>
  </w:style>
  <w:style w:type="paragraph" w:customStyle="1" w:styleId="Default">
    <w:name w:val="Default"/>
    <w:rsid w:val="00EF1BC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D2DA5"/>
    <w:pPr>
      <w:spacing w:before="120" w:after="240"/>
      <w:jc w:val="both"/>
    </w:pPr>
    <w:rPr>
      <w:rFonts w:ascii="Arial" w:hAnsi="Arial"/>
      <w:b/>
      <w:bCs/>
    </w:rPr>
  </w:style>
  <w:style w:type="character" w:customStyle="1" w:styleId="CommentSubjectChar">
    <w:name w:val="Comment Subject Char"/>
    <w:basedOn w:val="CommentTextChar"/>
    <w:link w:val="CommentSubject"/>
    <w:uiPriority w:val="99"/>
    <w:semiHidden/>
    <w:rsid w:val="006D2DA5"/>
    <w:rPr>
      <w:rFonts w:ascii="Arial" w:hAnsi="Arial"/>
      <w:b/>
      <w:bCs/>
      <w:sz w:val="20"/>
      <w:szCs w:val="20"/>
    </w:rPr>
  </w:style>
  <w:style w:type="table" w:customStyle="1" w:styleId="TableGrid2">
    <w:name w:val="Table Grid2"/>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2A1B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A1B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2A1BB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482">
      <w:bodyDiv w:val="1"/>
      <w:marLeft w:val="0"/>
      <w:marRight w:val="0"/>
      <w:marTop w:val="0"/>
      <w:marBottom w:val="0"/>
      <w:divBdr>
        <w:top w:val="none" w:sz="0" w:space="0" w:color="auto"/>
        <w:left w:val="none" w:sz="0" w:space="0" w:color="auto"/>
        <w:bottom w:val="none" w:sz="0" w:space="0" w:color="auto"/>
        <w:right w:val="none" w:sz="0" w:space="0" w:color="auto"/>
      </w:divBdr>
    </w:div>
    <w:div w:id="134689391">
      <w:bodyDiv w:val="1"/>
      <w:marLeft w:val="0"/>
      <w:marRight w:val="0"/>
      <w:marTop w:val="0"/>
      <w:marBottom w:val="0"/>
      <w:divBdr>
        <w:top w:val="none" w:sz="0" w:space="0" w:color="auto"/>
        <w:left w:val="none" w:sz="0" w:space="0" w:color="auto"/>
        <w:bottom w:val="none" w:sz="0" w:space="0" w:color="auto"/>
        <w:right w:val="none" w:sz="0" w:space="0" w:color="auto"/>
      </w:divBdr>
    </w:div>
    <w:div w:id="182014929">
      <w:bodyDiv w:val="1"/>
      <w:marLeft w:val="0"/>
      <w:marRight w:val="0"/>
      <w:marTop w:val="0"/>
      <w:marBottom w:val="0"/>
      <w:divBdr>
        <w:top w:val="none" w:sz="0" w:space="0" w:color="auto"/>
        <w:left w:val="none" w:sz="0" w:space="0" w:color="auto"/>
        <w:bottom w:val="none" w:sz="0" w:space="0" w:color="auto"/>
        <w:right w:val="none" w:sz="0" w:space="0" w:color="auto"/>
      </w:divBdr>
    </w:div>
    <w:div w:id="330529231">
      <w:bodyDiv w:val="1"/>
      <w:marLeft w:val="0"/>
      <w:marRight w:val="0"/>
      <w:marTop w:val="0"/>
      <w:marBottom w:val="0"/>
      <w:divBdr>
        <w:top w:val="none" w:sz="0" w:space="0" w:color="auto"/>
        <w:left w:val="none" w:sz="0" w:space="0" w:color="auto"/>
        <w:bottom w:val="none" w:sz="0" w:space="0" w:color="auto"/>
        <w:right w:val="none" w:sz="0" w:space="0" w:color="auto"/>
      </w:divBdr>
    </w:div>
    <w:div w:id="619645900">
      <w:bodyDiv w:val="1"/>
      <w:marLeft w:val="0"/>
      <w:marRight w:val="0"/>
      <w:marTop w:val="0"/>
      <w:marBottom w:val="0"/>
      <w:divBdr>
        <w:top w:val="none" w:sz="0" w:space="0" w:color="auto"/>
        <w:left w:val="none" w:sz="0" w:space="0" w:color="auto"/>
        <w:bottom w:val="none" w:sz="0" w:space="0" w:color="auto"/>
        <w:right w:val="none" w:sz="0" w:space="0" w:color="auto"/>
      </w:divBdr>
    </w:div>
    <w:div w:id="643699463">
      <w:bodyDiv w:val="1"/>
      <w:marLeft w:val="0"/>
      <w:marRight w:val="0"/>
      <w:marTop w:val="0"/>
      <w:marBottom w:val="0"/>
      <w:divBdr>
        <w:top w:val="none" w:sz="0" w:space="0" w:color="auto"/>
        <w:left w:val="none" w:sz="0" w:space="0" w:color="auto"/>
        <w:bottom w:val="none" w:sz="0" w:space="0" w:color="auto"/>
        <w:right w:val="none" w:sz="0" w:space="0" w:color="auto"/>
      </w:divBdr>
    </w:div>
    <w:div w:id="854922200">
      <w:bodyDiv w:val="1"/>
      <w:marLeft w:val="0"/>
      <w:marRight w:val="0"/>
      <w:marTop w:val="0"/>
      <w:marBottom w:val="0"/>
      <w:divBdr>
        <w:top w:val="none" w:sz="0" w:space="0" w:color="auto"/>
        <w:left w:val="none" w:sz="0" w:space="0" w:color="auto"/>
        <w:bottom w:val="none" w:sz="0" w:space="0" w:color="auto"/>
        <w:right w:val="none" w:sz="0" w:space="0" w:color="auto"/>
      </w:divBdr>
    </w:div>
    <w:div w:id="898323020">
      <w:bodyDiv w:val="1"/>
      <w:marLeft w:val="0"/>
      <w:marRight w:val="0"/>
      <w:marTop w:val="0"/>
      <w:marBottom w:val="0"/>
      <w:divBdr>
        <w:top w:val="none" w:sz="0" w:space="0" w:color="auto"/>
        <w:left w:val="none" w:sz="0" w:space="0" w:color="auto"/>
        <w:bottom w:val="none" w:sz="0" w:space="0" w:color="auto"/>
        <w:right w:val="none" w:sz="0" w:space="0" w:color="auto"/>
      </w:divBdr>
    </w:div>
    <w:div w:id="1306931780">
      <w:bodyDiv w:val="1"/>
      <w:marLeft w:val="0"/>
      <w:marRight w:val="0"/>
      <w:marTop w:val="0"/>
      <w:marBottom w:val="0"/>
      <w:divBdr>
        <w:top w:val="none" w:sz="0" w:space="0" w:color="auto"/>
        <w:left w:val="none" w:sz="0" w:space="0" w:color="auto"/>
        <w:bottom w:val="none" w:sz="0" w:space="0" w:color="auto"/>
        <w:right w:val="none" w:sz="0" w:space="0" w:color="auto"/>
      </w:divBdr>
    </w:div>
    <w:div w:id="1466660630">
      <w:bodyDiv w:val="1"/>
      <w:marLeft w:val="0"/>
      <w:marRight w:val="0"/>
      <w:marTop w:val="0"/>
      <w:marBottom w:val="0"/>
      <w:divBdr>
        <w:top w:val="none" w:sz="0" w:space="0" w:color="auto"/>
        <w:left w:val="none" w:sz="0" w:space="0" w:color="auto"/>
        <w:bottom w:val="none" w:sz="0" w:space="0" w:color="auto"/>
        <w:right w:val="none" w:sz="0" w:space="0" w:color="auto"/>
      </w:divBdr>
    </w:div>
    <w:div w:id="1524514368">
      <w:bodyDiv w:val="1"/>
      <w:marLeft w:val="0"/>
      <w:marRight w:val="0"/>
      <w:marTop w:val="0"/>
      <w:marBottom w:val="0"/>
      <w:divBdr>
        <w:top w:val="none" w:sz="0" w:space="0" w:color="auto"/>
        <w:left w:val="none" w:sz="0" w:space="0" w:color="auto"/>
        <w:bottom w:val="none" w:sz="0" w:space="0" w:color="auto"/>
        <w:right w:val="none" w:sz="0" w:space="0" w:color="auto"/>
      </w:divBdr>
    </w:div>
    <w:div w:id="1640694479">
      <w:bodyDiv w:val="1"/>
      <w:marLeft w:val="0"/>
      <w:marRight w:val="0"/>
      <w:marTop w:val="0"/>
      <w:marBottom w:val="0"/>
      <w:divBdr>
        <w:top w:val="none" w:sz="0" w:space="0" w:color="auto"/>
        <w:left w:val="none" w:sz="0" w:space="0" w:color="auto"/>
        <w:bottom w:val="none" w:sz="0" w:space="0" w:color="auto"/>
        <w:right w:val="none" w:sz="0" w:space="0" w:color="auto"/>
      </w:divBdr>
    </w:div>
    <w:div w:id="20079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hart" Target="charts/chart4.xml"/><Relationship Id="rId10" Type="http://schemas.openxmlformats.org/officeDocument/2006/relationships/webSettings" Target="webSetting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siliki.Kelidou\AppData\Local\Microsoft\Windows\INetCache\Content.Outlook\E6HWQ3Q1\NEL%20PODIS%20Summary%20Repor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siliki.Kelidou\AppData\Local\Microsoft\Windows\INetCache\Content.Outlook\E6HWQ3Q1\NEL%20PODIS%20Summary%20Report%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siliki.Kelidou\AppData\Local\Microsoft\Windows\INetCache\Content.Outlook\E6HWQ3Q1\NEL%20PODIS%20Summary%20Report%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siliki.Kelidou\AppData\Local\Microsoft\Windows\INetCache\Content.Outlook\E6HWQ3Q1\NEL%20PODIS%20Summary%20Report%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siliki.Kelidou\AppData\Local\Microsoft\Windows\INetCache\Content.Outlook\E6HWQ3Q1\NEL%20PODIS%20Summary%20Repo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'Quarterly activity 2018-19'!$B$28:$B$44</c:f>
              <c:strCache>
                <c:ptCount val="17"/>
                <c:pt idx="0">
                  <c:v>&lt; 13 </c:v>
                </c:pt>
                <c:pt idx="1">
                  <c:v>13</c:v>
                </c:pt>
                <c:pt idx="2">
                  <c:v>14</c:v>
                </c:pt>
                <c:pt idx="3">
                  <c:v>15</c:v>
                </c:pt>
                <c:pt idx="4">
                  <c:v>16-19 </c:v>
                </c:pt>
                <c:pt idx="5">
                  <c:v>20-24 </c:v>
                </c:pt>
                <c:pt idx="6">
                  <c:v>25-29 </c:v>
                </c:pt>
                <c:pt idx="7">
                  <c:v>30-34 </c:v>
                </c:pt>
                <c:pt idx="8">
                  <c:v>35-39 </c:v>
                </c:pt>
                <c:pt idx="9">
                  <c:v>40-44 </c:v>
                </c:pt>
                <c:pt idx="10">
                  <c:v>45-49 </c:v>
                </c:pt>
                <c:pt idx="11">
                  <c:v>50-54 </c:v>
                </c:pt>
                <c:pt idx="12">
                  <c:v>55-59 </c:v>
                </c:pt>
                <c:pt idx="13">
                  <c:v>60-64 </c:v>
                </c:pt>
                <c:pt idx="14">
                  <c:v>65-69 </c:v>
                </c:pt>
                <c:pt idx="15">
                  <c:v>70-74 </c:v>
                </c:pt>
                <c:pt idx="16">
                  <c:v>75+</c:v>
                </c:pt>
              </c:strCache>
            </c:strRef>
          </c:cat>
          <c:val>
            <c:numRef>
              <c:f>'Quarterly activity 2018-19'!$C$28:$C$44</c:f>
              <c:numCache>
                <c:formatCode>General</c:formatCode>
                <c:ptCount val="17"/>
                <c:pt idx="0">
                  <c:v>57</c:v>
                </c:pt>
                <c:pt idx="1">
                  <c:v>1</c:v>
                </c:pt>
                <c:pt idx="2">
                  <c:v>6</c:v>
                </c:pt>
                <c:pt idx="3">
                  <c:v>2</c:v>
                </c:pt>
                <c:pt idx="4">
                  <c:v>9</c:v>
                </c:pt>
                <c:pt idx="5">
                  <c:v>26</c:v>
                </c:pt>
                <c:pt idx="6">
                  <c:v>30</c:v>
                </c:pt>
                <c:pt idx="7">
                  <c:v>29</c:v>
                </c:pt>
                <c:pt idx="8">
                  <c:v>49</c:v>
                </c:pt>
                <c:pt idx="9">
                  <c:v>32</c:v>
                </c:pt>
                <c:pt idx="10">
                  <c:v>81</c:v>
                </c:pt>
                <c:pt idx="11">
                  <c:v>120</c:v>
                </c:pt>
                <c:pt idx="12">
                  <c:v>120</c:v>
                </c:pt>
                <c:pt idx="13">
                  <c:v>142</c:v>
                </c:pt>
                <c:pt idx="14">
                  <c:v>143</c:v>
                </c:pt>
                <c:pt idx="15">
                  <c:v>172</c:v>
                </c:pt>
                <c:pt idx="16">
                  <c:v>322</c:v>
                </c:pt>
              </c:numCache>
            </c:numRef>
          </c:val>
        </c:ser>
        <c:dLbls>
          <c:showLegendKey val="0"/>
          <c:showVal val="0"/>
          <c:showCatName val="0"/>
          <c:showSerName val="0"/>
          <c:showPercent val="0"/>
          <c:showBubbleSize val="0"/>
        </c:dLbls>
        <c:gapWidth val="150"/>
        <c:axId val="164846976"/>
        <c:axId val="164676736"/>
      </c:barChart>
      <c:catAx>
        <c:axId val="164846976"/>
        <c:scaling>
          <c:orientation val="minMax"/>
        </c:scaling>
        <c:delete val="0"/>
        <c:axPos val="b"/>
        <c:majorTickMark val="out"/>
        <c:minorTickMark val="none"/>
        <c:tickLblPos val="nextTo"/>
        <c:crossAx val="164676736"/>
        <c:crosses val="autoZero"/>
        <c:auto val="1"/>
        <c:lblAlgn val="ctr"/>
        <c:lblOffset val="100"/>
        <c:noMultiLvlLbl val="0"/>
      </c:catAx>
      <c:valAx>
        <c:axId val="164676736"/>
        <c:scaling>
          <c:orientation val="minMax"/>
        </c:scaling>
        <c:delete val="0"/>
        <c:axPos val="l"/>
        <c:majorGridlines/>
        <c:numFmt formatCode="General" sourceLinked="1"/>
        <c:majorTickMark val="out"/>
        <c:minorTickMark val="none"/>
        <c:tickLblPos val="nextTo"/>
        <c:crossAx val="1648469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'Quarterly activity 2018-19'!$A$148:$A$176</c:f>
              <c:strCache>
                <c:ptCount val="29"/>
                <c:pt idx="0">
                  <c:v>Scartho Medical Centre</c:v>
                </c:pt>
                <c:pt idx="1">
                  <c:v>Clee Medical Centre</c:v>
                </c:pt>
                <c:pt idx="2">
                  <c:v>Fieldhouse Medical Group</c:v>
                </c:pt>
                <c:pt idx="3">
                  <c:v>Blundell Park Surgery</c:v>
                </c:pt>
                <c:pt idx="4">
                  <c:v>Pelham Medical Group</c:v>
                </c:pt>
                <c:pt idx="5">
                  <c:v>The Lynton Practice</c:v>
                </c:pt>
                <c:pt idx="6">
                  <c:v>Open Door Surgery</c:v>
                </c:pt>
                <c:pt idx="7">
                  <c:v>The Roxton Practice</c:v>
                </c:pt>
                <c:pt idx="8">
                  <c:v>Taylors Ave. Med. Centre</c:v>
                </c:pt>
                <c:pt idx="9">
                  <c:v>Roxton at Weelsby View</c:v>
                </c:pt>
                <c:pt idx="10">
                  <c:v>Birkwood Medical Centre</c:v>
                </c:pt>
                <c:pt idx="11">
                  <c:v>Dr APK, Stirling Medical Centre</c:v>
                </c:pt>
                <c:pt idx="12">
                  <c:v>The Chantry Health Group</c:v>
                </c:pt>
                <c:pt idx="13">
                  <c:v>Beacon Medical</c:v>
                </c:pt>
                <c:pt idx="14">
                  <c:v>Raj Medical Centre</c:v>
                </c:pt>
                <c:pt idx="15">
                  <c:v>Woodford Medical Practice</c:v>
                </c:pt>
                <c:pt idx="16">
                  <c:v>Stirling Medical Centre</c:v>
                </c:pt>
                <c:pt idx="17">
                  <c:v>Weelsby View Health Centre</c:v>
                </c:pt>
                <c:pt idx="18">
                  <c:v>Core Care Family Practice</c:v>
                </c:pt>
                <c:pt idx="19">
                  <c:v>Cromwell Primary Care Centre</c:v>
                </c:pt>
                <c:pt idx="20">
                  <c:v>Drs Chalmers &amp; Meier</c:v>
                </c:pt>
                <c:pt idx="21">
                  <c:v>Humberview Surgery</c:v>
                </c:pt>
                <c:pt idx="22">
                  <c:v>Littlefield Surgery</c:v>
                </c:pt>
                <c:pt idx="23">
                  <c:v>Quayside Practice</c:v>
                </c:pt>
                <c:pt idx="24">
                  <c:v>Comm Adult Mental Health</c:v>
                </c:pt>
                <c:pt idx="25">
                  <c:v>Greenlands Surgery (branch)</c:v>
                </c:pt>
                <c:pt idx="26">
                  <c:v>Greenlands Surgery</c:v>
                </c:pt>
                <c:pt idx="27">
                  <c:v>Healing Partnership</c:v>
                </c:pt>
                <c:pt idx="28">
                  <c:v>Yarborough Clee Care Limited</c:v>
                </c:pt>
              </c:strCache>
            </c:strRef>
          </c:cat>
          <c:val>
            <c:numRef>
              <c:f>'Quarterly activity 2018-19'!$B$148:$B$176</c:f>
              <c:numCache>
                <c:formatCode>General</c:formatCode>
                <c:ptCount val="29"/>
                <c:pt idx="0">
                  <c:v>216</c:v>
                </c:pt>
                <c:pt idx="1">
                  <c:v>138</c:v>
                </c:pt>
                <c:pt idx="2">
                  <c:v>99</c:v>
                </c:pt>
                <c:pt idx="3">
                  <c:v>86</c:v>
                </c:pt>
                <c:pt idx="4">
                  <c:v>78</c:v>
                </c:pt>
                <c:pt idx="5">
                  <c:v>73</c:v>
                </c:pt>
                <c:pt idx="6">
                  <c:v>68</c:v>
                </c:pt>
                <c:pt idx="7">
                  <c:v>66</c:v>
                </c:pt>
                <c:pt idx="8">
                  <c:v>50</c:v>
                </c:pt>
                <c:pt idx="9">
                  <c:v>39</c:v>
                </c:pt>
                <c:pt idx="10">
                  <c:v>38</c:v>
                </c:pt>
                <c:pt idx="11">
                  <c:v>34</c:v>
                </c:pt>
                <c:pt idx="12">
                  <c:v>29</c:v>
                </c:pt>
                <c:pt idx="13">
                  <c:v>21</c:v>
                </c:pt>
                <c:pt idx="14">
                  <c:v>18</c:v>
                </c:pt>
                <c:pt idx="15">
                  <c:v>17</c:v>
                </c:pt>
                <c:pt idx="16">
                  <c:v>16</c:v>
                </c:pt>
                <c:pt idx="17">
                  <c:v>14</c:v>
                </c:pt>
                <c:pt idx="18">
                  <c:v>11</c:v>
                </c:pt>
                <c:pt idx="19">
                  <c:v>7</c:v>
                </c:pt>
                <c:pt idx="20">
                  <c:v>7</c:v>
                </c:pt>
                <c:pt idx="21">
                  <c:v>6</c:v>
                </c:pt>
                <c:pt idx="22">
                  <c:v>6</c:v>
                </c:pt>
                <c:pt idx="23">
                  <c:v>6</c:v>
                </c:pt>
                <c:pt idx="24">
                  <c:v>5</c:v>
                </c:pt>
                <c:pt idx="25">
                  <c:v>2</c:v>
                </c:pt>
                <c:pt idx="26">
                  <c:v>2</c:v>
                </c:pt>
                <c:pt idx="27">
                  <c:v>2</c:v>
                </c:pt>
                <c:pt idx="28">
                  <c:v>1</c:v>
                </c:pt>
              </c:numCache>
            </c:numRef>
          </c:val>
        </c:ser>
        <c:dLbls>
          <c:showLegendKey val="0"/>
          <c:showVal val="0"/>
          <c:showCatName val="0"/>
          <c:showSerName val="0"/>
          <c:showPercent val="0"/>
          <c:showBubbleSize val="0"/>
        </c:dLbls>
        <c:gapWidth val="150"/>
        <c:axId val="164861056"/>
        <c:axId val="164862592"/>
      </c:barChart>
      <c:catAx>
        <c:axId val="164861056"/>
        <c:scaling>
          <c:orientation val="minMax"/>
        </c:scaling>
        <c:delete val="0"/>
        <c:axPos val="b"/>
        <c:majorTickMark val="out"/>
        <c:minorTickMark val="none"/>
        <c:tickLblPos val="nextTo"/>
        <c:crossAx val="164862592"/>
        <c:crosses val="autoZero"/>
        <c:auto val="1"/>
        <c:lblAlgn val="ctr"/>
        <c:lblOffset val="100"/>
        <c:noMultiLvlLbl val="0"/>
      </c:catAx>
      <c:valAx>
        <c:axId val="164862592"/>
        <c:scaling>
          <c:orientation val="minMax"/>
        </c:scaling>
        <c:delete val="0"/>
        <c:axPos val="l"/>
        <c:majorGridlines/>
        <c:numFmt formatCode="General" sourceLinked="1"/>
        <c:majorTickMark val="out"/>
        <c:minorTickMark val="none"/>
        <c:tickLblPos val="nextTo"/>
        <c:crossAx val="1648610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'Quarterly activity 2018-19'!$H$53:$H$60</c:f>
              <c:strCache>
                <c:ptCount val="8"/>
                <c:pt idx="0">
                  <c:v>Green paper script - Acute</c:v>
                </c:pt>
                <c:pt idx="1">
                  <c:v>Green paper script - Repeat                </c:v>
                </c:pt>
                <c:pt idx="2">
                  <c:v>Green paper script - PCS                    </c:v>
                </c:pt>
                <c:pt idx="3">
                  <c:v>Green paper script - Managed             </c:v>
                </c:pt>
                <c:pt idx="4">
                  <c:v>EPS - Acute                                        </c:v>
                </c:pt>
                <c:pt idx="5">
                  <c:v>EPS - Repeat                                       </c:v>
                </c:pt>
                <c:pt idx="6">
                  <c:v>EPS - Managed                                    </c:v>
                </c:pt>
                <c:pt idx="7">
                  <c:v>eRD service                                           </c:v>
                </c:pt>
              </c:strCache>
            </c:strRef>
          </c:cat>
          <c:val>
            <c:numRef>
              <c:f>'Quarterly activity 2018-19'!$I$53:$I$60</c:f>
              <c:numCache>
                <c:formatCode>General</c:formatCode>
                <c:ptCount val="8"/>
                <c:pt idx="0">
                  <c:v>39</c:v>
                </c:pt>
                <c:pt idx="1">
                  <c:v>63</c:v>
                </c:pt>
                <c:pt idx="2">
                  <c:v>32</c:v>
                </c:pt>
                <c:pt idx="3">
                  <c:v>12</c:v>
                </c:pt>
                <c:pt idx="4">
                  <c:v>107</c:v>
                </c:pt>
                <c:pt idx="5">
                  <c:v>863</c:v>
                </c:pt>
                <c:pt idx="6">
                  <c:v>225</c:v>
                </c:pt>
                <c:pt idx="7">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'Quarterly activity 2018-19'!$G$69:$G$76</c:f>
              <c:strCache>
                <c:ptCount val="8"/>
                <c:pt idx="0">
                  <c:v>Patient/representative - ordered in error</c:v>
                </c:pt>
                <c:pt idx="1">
                  <c:v>Patient/representative - medication changed since script issued</c:v>
                </c:pt>
                <c:pt idx="2">
                  <c:v>Patient/representative - has plenty at home</c:v>
                </c:pt>
                <c:pt idx="3">
                  <c:v>Pharmacy - ordered item on behalf of patient in error</c:v>
                </c:pt>
                <c:pt idx="4">
                  <c:v>GP Surgery - Sent item in error that was not ordered                 </c:v>
                </c:pt>
                <c:pt idx="5">
                  <c:v>GP Surgery - duplicated item in error                                           </c:v>
                </c:pt>
                <c:pt idx="6">
                  <c:v>GP Surgery - wrong item sent                                                            </c:v>
                </c:pt>
                <c:pt idx="7">
                  <c:v>GP Surgery - item has been stopped by GP/hospital/prescriber but script still issued.</c:v>
                </c:pt>
              </c:strCache>
            </c:strRef>
          </c:cat>
          <c:val>
            <c:numRef>
              <c:f>'Quarterly activity 2018-19'!$H$69:$H$76</c:f>
              <c:numCache>
                <c:formatCode>General</c:formatCode>
                <c:ptCount val="8"/>
                <c:pt idx="0">
                  <c:v>115</c:v>
                </c:pt>
                <c:pt idx="1">
                  <c:v>198</c:v>
                </c:pt>
                <c:pt idx="2">
                  <c:v>271</c:v>
                </c:pt>
                <c:pt idx="3">
                  <c:v>38</c:v>
                </c:pt>
                <c:pt idx="4">
                  <c:v>351</c:v>
                </c:pt>
                <c:pt idx="5">
                  <c:v>67</c:v>
                </c:pt>
                <c:pt idx="6">
                  <c:v>102</c:v>
                </c:pt>
                <c:pt idx="7">
                  <c:v>199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364236294470025"/>
          <c:y val="0"/>
          <c:w val="0.38551804286496272"/>
          <c:h val="1"/>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2"/>
              </a:solidFill>
              <a:ln>
                <a:solidFill>
                  <a:schemeClr val="accent2"/>
                </a:solidFill>
              </a:ln>
            </c:spPr>
          </c:dPt>
          <c:dPt>
            <c:idx val="1"/>
            <c:bubble3D val="0"/>
            <c:spPr>
              <a:solidFill>
                <a:schemeClr val="accent3"/>
              </a:solidFill>
            </c:spPr>
          </c:dPt>
          <c:cat>
            <c:strRef>
              <c:f>'Quarterly activity 2018-19'!$D$93:$D$94</c:f>
              <c:strCache>
                <c:ptCount val="2"/>
                <c:pt idx="0">
                  <c:v>Yes</c:v>
                </c:pt>
                <c:pt idx="1">
                  <c:v>Not appropriate</c:v>
                </c:pt>
              </c:strCache>
            </c:strRef>
          </c:cat>
          <c:val>
            <c:numRef>
              <c:f>'Quarterly activity 2018-19'!$E$93:$E$94</c:f>
              <c:numCache>
                <c:formatCode>General</c:formatCode>
                <c:ptCount val="2"/>
                <c:pt idx="0">
                  <c:v>39</c:v>
                </c:pt>
                <c:pt idx="1">
                  <c:v>1302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471703291990462"/>
          <c:y val="0.43017169728783899"/>
          <c:w val="0.17981455749403874"/>
          <c:h val="0.167434383202099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4c932b-969b-461c-9088-c6a3caa0abb7">NECS-1399717356-4911</_dlc_DocId>
    <_dlc_DocIdUrl xmlns="504c932b-969b-461c-9088-c6a3caa0abb7">
      <Url>https://intranet.necsu.nhs.uk/sites/CSO/MO/_layouts/15/DocIdRedir.aspx?ID=NECS-1399717356-4911</Url>
      <Description>NECS-1399717356-4911</Description>
    </_dlc_DocIdUrl>
    <_dlc_DocIdPersistId xmlns="504c932b-969b-461c-9088-c6a3caa0abb7"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624A439533D4488CC09415DEA49C49" ma:contentTypeVersion="4" ma:contentTypeDescription="Create a new document." ma:contentTypeScope="" ma:versionID="2a78a2d90b4b0b4cbdabd12820e7ff83">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D7A9-2984-473A-A0DD-FDB31D75FA7C}">
  <ds:schemaRefs>
    <ds:schemaRef ds:uri="http://schemas.microsoft.com/office/2006/metadata/properties"/>
    <ds:schemaRef ds:uri="http://schemas.microsoft.com/office/infopath/2007/PartnerControls"/>
    <ds:schemaRef ds:uri="504c932b-969b-461c-9088-c6a3caa0abb7"/>
    <ds:schemaRef ds:uri="http://schemas.microsoft.com/sharepoint/v4"/>
  </ds:schemaRefs>
</ds:datastoreItem>
</file>

<file path=customXml/itemProps2.xml><?xml version="1.0" encoding="utf-8"?>
<ds:datastoreItem xmlns:ds="http://schemas.openxmlformats.org/officeDocument/2006/customXml" ds:itemID="{A49FF94A-0B9E-454C-9CE6-ACD18C0D8CA5}">
  <ds:schemaRefs>
    <ds:schemaRef ds:uri="http://schemas.microsoft.com/sharepoint/v3/contenttype/forms"/>
  </ds:schemaRefs>
</ds:datastoreItem>
</file>

<file path=customXml/itemProps3.xml><?xml version="1.0" encoding="utf-8"?>
<ds:datastoreItem xmlns:ds="http://schemas.openxmlformats.org/officeDocument/2006/customXml" ds:itemID="{7AF6A231-005D-4372-82EF-7AF3E82246E7}">
  <ds:schemaRefs>
    <ds:schemaRef ds:uri="http://schemas.microsoft.com/sharepoint/events"/>
  </ds:schemaRefs>
</ds:datastoreItem>
</file>

<file path=customXml/itemProps4.xml><?xml version="1.0" encoding="utf-8"?>
<ds:datastoreItem xmlns:ds="http://schemas.openxmlformats.org/officeDocument/2006/customXml" ds:itemID="{923C0630-8765-4963-91F4-9284D758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DB2B0D-AECD-4D34-A0A9-AB761FD9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2285</Words>
  <Characters>13025</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james.ledger</cp:lastModifiedBy>
  <cp:revision>7</cp:revision>
  <cp:lastPrinted>2016-02-12T15:44:00Z</cp:lastPrinted>
  <dcterms:created xsi:type="dcterms:W3CDTF">2020-11-23T13:56:00Z</dcterms:created>
  <dcterms:modified xsi:type="dcterms:W3CDTF">2020-11-24T10:36:00Z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0x01010097624A439533D4488CC09415DEA49C49</vt:lpwstr>
  </property>
  <property fmtid="{D5CDD505-2E9C-101B-9397-08002B2CF9AE}" pid="3" name="_dlc_DocIdItemGuid">
    <vt:lpwstr>d0b692fa-393f-4b43-9e8b-54be3032c6d2</vt:lpwstr>
  </property>
</Properties>
</file>