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49DBD4A2"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ED7F1E">
        <w:rPr>
          <w:rFonts w:ascii="Arial" w:hAnsi="Arial" w:cs="Arial"/>
          <w:b/>
          <w:bCs/>
        </w:rPr>
        <w:t>7</w:t>
      </w:r>
      <w:r w:rsidR="000B523B">
        <w:rPr>
          <w:rFonts w:ascii="Arial" w:hAnsi="Arial" w:cs="Arial"/>
          <w:b/>
          <w:bCs/>
        </w:rPr>
        <w:t>.</w:t>
      </w:r>
      <w:r w:rsidR="00ED7F1E">
        <w:rPr>
          <w:rFonts w:ascii="Arial" w:hAnsi="Arial" w:cs="Arial"/>
          <w:b/>
          <w:bCs/>
        </w:rPr>
        <w:t>1</w:t>
      </w:r>
    </w:p>
    <w:p w14:paraId="22258ED1" w14:textId="15E4ADD6" w:rsidR="007A35A7" w:rsidRDefault="007A35A7" w:rsidP="007A35A7">
      <w:pPr>
        <w:rPr>
          <w:rFonts w:ascii="Arial" w:hAnsi="Arial" w:cs="Arial"/>
        </w:rPr>
      </w:pPr>
    </w:p>
    <w:p w14:paraId="00EDB048" w14:textId="7659CCDF"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78752904"/>
          <w:placeholder>
            <w:docPart w:val="C8E3F1C1AFDB400C90EA33449E09AFA6"/>
          </w:placeholder>
          <w:text/>
        </w:sdtPr>
        <w:sdtEndPr/>
        <w:sdtContent>
          <w:r w:rsidR="005071D6" w:rsidRPr="00924839">
            <w:rPr>
              <w:rFonts w:ascii="Arial" w:hAnsi="Arial" w:cs="Arial"/>
              <w:b/>
              <w:bCs/>
            </w:rPr>
            <w:t>Primary Care Commissioning Committee</w:t>
          </w:r>
        </w:sdtContent>
      </w:sdt>
    </w:p>
    <w:p w14:paraId="16DEF567" w14:textId="41060F7A"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0-12-01T00:00:00Z">
            <w:dateFormat w:val="dd/MM/yyyy"/>
            <w:lid w:val="en-GB"/>
            <w:storeMappedDataAs w:val="dateTime"/>
            <w:calendar w:val="gregorian"/>
          </w:date>
        </w:sdtPr>
        <w:sdtEndPr/>
        <w:sdtContent>
          <w:r w:rsidR="00AE56A7">
            <w:rPr>
              <w:rFonts w:ascii="Arial" w:hAnsi="Arial" w:cs="Arial"/>
              <w:b/>
              <w:bCs/>
            </w:rPr>
            <w:t>01</w:t>
          </w:r>
          <w:r w:rsidR="005071D6">
            <w:rPr>
              <w:rFonts w:ascii="Arial" w:hAnsi="Arial" w:cs="Arial"/>
              <w:b/>
              <w:bCs/>
            </w:rPr>
            <w:t>/</w:t>
          </w:r>
          <w:r w:rsidR="00AE56A7">
            <w:rPr>
              <w:rFonts w:ascii="Arial" w:hAnsi="Arial" w:cs="Arial"/>
              <w:b/>
              <w:bCs/>
            </w:rPr>
            <w:t>12</w:t>
          </w:r>
          <w:r w:rsidR="005071D6">
            <w:rPr>
              <w:rFonts w:ascii="Arial" w:hAnsi="Arial" w:cs="Arial"/>
              <w:b/>
              <w:bCs/>
            </w:rPr>
            <w:t>/2020</w:t>
          </w:r>
        </w:sdtContent>
      </w:sdt>
    </w:p>
    <w:p w14:paraId="5693DC73" w14:textId="046303D9"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0-11-24T00:00:00Z">
            <w:dateFormat w:val="dd/MM/yyyy"/>
            <w:lid w:val="en-GB"/>
            <w:storeMappedDataAs w:val="dateTime"/>
            <w:calendar w:val="gregorian"/>
          </w:date>
        </w:sdtPr>
        <w:sdtEndPr/>
        <w:sdtContent>
          <w:r w:rsidR="00AE56A7">
            <w:rPr>
              <w:rFonts w:ascii="Arial" w:hAnsi="Arial" w:cs="Arial"/>
              <w:b/>
              <w:bCs/>
            </w:rPr>
            <w:t>24</w:t>
          </w:r>
          <w:r w:rsidR="005071D6">
            <w:rPr>
              <w:rFonts w:ascii="Arial" w:hAnsi="Arial" w:cs="Arial"/>
              <w:b/>
              <w:bCs/>
            </w:rPr>
            <w:t>/</w:t>
          </w:r>
          <w:r w:rsidR="00AE56A7">
            <w:rPr>
              <w:rFonts w:ascii="Arial" w:hAnsi="Arial" w:cs="Arial"/>
              <w:b/>
              <w:bCs/>
            </w:rPr>
            <w:t>11</w:t>
          </w:r>
          <w:r w:rsidR="005071D6">
            <w:rPr>
              <w:rFonts w:ascii="Arial" w:hAnsi="Arial" w:cs="Arial"/>
              <w:b/>
              <w:bCs/>
            </w:rPr>
            <w:t>/2020</w:t>
          </w:r>
        </w:sdtContent>
      </w:sdt>
    </w:p>
    <w:p w14:paraId="559C3671" w14:textId="2DBB13BC"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563D41">
            <w:rPr>
              <w:rFonts w:ascii="Arial" w:hAnsi="Arial" w:cs="Arial"/>
              <w:b/>
              <w:bCs/>
            </w:rPr>
            <w:t>Com</w:t>
          </w:r>
          <w:r w:rsidR="005071D6">
            <w:rPr>
              <w:rFonts w:ascii="Arial" w:hAnsi="Arial" w:cs="Arial"/>
              <w:b/>
              <w:bCs/>
            </w:rPr>
            <w:t xml:space="preserve">pliance </w:t>
          </w:r>
          <w:r w:rsidR="00563D41">
            <w:rPr>
              <w:rFonts w:ascii="Arial" w:hAnsi="Arial" w:cs="Arial"/>
              <w:b/>
              <w:bCs/>
            </w:rPr>
            <w:t>Review of Primary Care Commissioning audit</w:t>
          </w:r>
          <w:r w:rsidR="005071D6">
            <w:rPr>
              <w:rFonts w:ascii="Arial" w:hAnsi="Arial" w:cs="Arial"/>
              <w:b/>
              <w:bCs/>
            </w:rPr>
            <w:t xml:space="preserve"> report</w:t>
          </w:r>
        </w:sdtContent>
      </w:sdt>
    </w:p>
    <w:p w14:paraId="69070772" w14:textId="3E99252D" w:rsidR="007A35A7" w:rsidRDefault="007A35A7" w:rsidP="00F47E31">
      <w:pPr>
        <w:rPr>
          <w:rFonts w:ascii="Arial" w:hAnsi="Arial" w:cs="Arial"/>
          <w:b/>
          <w:bCs/>
        </w:rPr>
      </w:pPr>
      <w:r>
        <w:rPr>
          <w:rFonts w:ascii="Arial" w:hAnsi="Arial" w:cs="Arial"/>
          <w:b/>
          <w:bCs/>
        </w:rPr>
        <w:t xml:space="preserve">Presented </w:t>
      </w:r>
      <w:proofErr w:type="gramStart"/>
      <w:r>
        <w:rPr>
          <w:rFonts w:ascii="Arial" w:hAnsi="Arial" w:cs="Arial"/>
          <w:b/>
          <w:bCs/>
        </w:rPr>
        <w:t>by:</w:t>
      </w:r>
      <w:proofErr w:type="gramEnd"/>
      <w:r w:rsidR="00465B88">
        <w:rPr>
          <w:rFonts w:ascii="Arial" w:hAnsi="Arial" w:cs="Arial"/>
          <w:b/>
          <w:bCs/>
        </w:rPr>
        <w:tab/>
      </w:r>
      <w:r w:rsidR="00465B88">
        <w:rPr>
          <w:rFonts w:ascii="Arial" w:hAnsi="Arial" w:cs="Arial"/>
          <w:b/>
          <w:bCs/>
        </w:rPr>
        <w:tab/>
      </w:r>
      <w:r w:rsidR="00AE56A7">
        <w:rPr>
          <w:rFonts w:ascii="Arial" w:hAnsi="Arial" w:cs="Arial"/>
          <w:b/>
          <w:bCs/>
        </w:rPr>
        <w:tab/>
        <w:t>Rachel Barrowcliff</w:t>
      </w:r>
    </w:p>
    <w:p w14:paraId="50602481" w14:textId="5F03E4FB"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6D2C4D">
            <w:rPr>
              <w:rFonts w:ascii="Arial" w:hAnsi="Arial" w:cs="Arial"/>
              <w:b/>
              <w:bCs/>
            </w:rPr>
            <w:t>Audit Committee</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C11E522"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C801A6">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5501A49F"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C801A6">
                                  <w:rPr>
                                    <w:rFonts w:ascii="MS Gothic" w:eastAsia="MS Gothic" w:hAnsi="MS Gothic" w:cstheme="minorHAnsi" w:hint="eastAsia"/>
                                  </w:rPr>
                                  <w:t>☒</w:t>
                                </w:r>
                              </w:sdtContent>
                            </w:sdt>
                          </w:p>
                          <w:p w14:paraId="0E98AE76" w14:textId="7B73B8D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801A6">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C11E522"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sidR="00C801A6">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5501A49F"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C801A6">
                            <w:rPr>
                              <w:rFonts w:ascii="MS Gothic" w:eastAsia="MS Gothic" w:hAnsi="MS Gothic" w:cstheme="minorHAnsi" w:hint="eastAsia"/>
                            </w:rPr>
                            <w:t>☒</w:t>
                          </w:r>
                        </w:sdtContent>
                      </w:sdt>
                    </w:p>
                    <w:p w14:paraId="0E98AE76" w14:textId="7B73B8D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C801A6">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62875F89" w14:textId="269EA29A"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In line with NHS England and NHS Improvement requirements, an audit of delegated commissioning arrangements was undertaken in August 2020. The audit covered the following part of the scope set out within the national framework</w:t>
            </w:r>
            <w:r w:rsidR="006D2C4D">
              <w:rPr>
                <w:rFonts w:asciiTheme="minorHAnsi" w:hAnsiTheme="minorHAnsi" w:cstheme="minorHAnsi"/>
                <w:sz w:val="20"/>
                <w:szCs w:val="20"/>
              </w:rPr>
              <w:t xml:space="preserve"> as follows</w:t>
            </w:r>
            <w:r w:rsidRPr="00563D41">
              <w:rPr>
                <w:rFonts w:asciiTheme="minorHAnsi" w:hAnsiTheme="minorHAnsi" w:cstheme="minorHAnsi"/>
                <w:sz w:val="20"/>
                <w:szCs w:val="20"/>
              </w:rPr>
              <w:t>:</w:t>
            </w:r>
          </w:p>
          <w:p w14:paraId="7E690772" w14:textId="4F8643D6" w:rsidR="00563D41" w:rsidRPr="00563D41" w:rsidRDefault="00563D41" w:rsidP="00563D41">
            <w:pPr>
              <w:pStyle w:val="Default"/>
              <w:jc w:val="both"/>
              <w:rPr>
                <w:rFonts w:asciiTheme="minorHAnsi" w:hAnsiTheme="minorHAnsi" w:cstheme="minorHAnsi"/>
                <w:b/>
                <w:bCs/>
                <w:sz w:val="20"/>
                <w:szCs w:val="20"/>
              </w:rPr>
            </w:pPr>
          </w:p>
          <w:p w14:paraId="70E0A627" w14:textId="74BD385F" w:rsidR="00563D41" w:rsidRPr="00563D41" w:rsidRDefault="00563D41" w:rsidP="00563D41">
            <w:pPr>
              <w:pStyle w:val="Default"/>
              <w:jc w:val="both"/>
              <w:rPr>
                <w:rFonts w:asciiTheme="minorHAnsi" w:hAnsiTheme="minorHAnsi" w:cstheme="minorHAnsi"/>
                <w:b/>
                <w:bCs/>
                <w:sz w:val="20"/>
                <w:szCs w:val="20"/>
              </w:rPr>
            </w:pPr>
            <w:r w:rsidRPr="00563D41">
              <w:rPr>
                <w:rFonts w:asciiTheme="minorHAnsi" w:hAnsiTheme="minorHAnsi" w:cstheme="minorHAnsi"/>
                <w:b/>
                <w:bCs/>
                <w:sz w:val="20"/>
                <w:szCs w:val="20"/>
              </w:rPr>
              <w:t xml:space="preserve">Primary Care Finance </w:t>
            </w:r>
          </w:p>
          <w:p w14:paraId="75531429" w14:textId="77777777"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i. Overall management and the reporting of delegated funds - processes for forecasting, </w:t>
            </w:r>
            <w:proofErr w:type="gramStart"/>
            <w:r w:rsidRPr="00563D41">
              <w:rPr>
                <w:rFonts w:asciiTheme="minorHAnsi" w:hAnsiTheme="minorHAnsi" w:cstheme="minorHAnsi"/>
                <w:sz w:val="20"/>
                <w:szCs w:val="20"/>
              </w:rPr>
              <w:t>monitoring</w:t>
            </w:r>
            <w:proofErr w:type="gramEnd"/>
            <w:r w:rsidRPr="00563D41">
              <w:rPr>
                <w:rFonts w:asciiTheme="minorHAnsi" w:hAnsiTheme="minorHAnsi" w:cstheme="minorHAnsi"/>
                <w:sz w:val="20"/>
                <w:szCs w:val="20"/>
              </w:rPr>
              <w:t xml:space="preserve"> and reporting </w:t>
            </w:r>
          </w:p>
          <w:p w14:paraId="0F395B9D" w14:textId="77777777"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ii. Review of financial controls and processes for approving payments to practices </w:t>
            </w:r>
          </w:p>
          <w:p w14:paraId="267C4D1C" w14:textId="77777777"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iii. Review of compliance with coding guidance on a sample basis </w:t>
            </w:r>
          </w:p>
          <w:p w14:paraId="09A6F20F" w14:textId="77777777"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iv. Processes to approve and decisions regarding 'discretionary' payments (e.g. Section 96 funding arrangements, Local Incentive Schemes) </w:t>
            </w:r>
          </w:p>
          <w:p w14:paraId="64A0D67B" w14:textId="1A28783E"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v. Implementation of the Premises Costs Directions </w:t>
            </w:r>
          </w:p>
          <w:p w14:paraId="1D99B360" w14:textId="77777777" w:rsidR="00563D41" w:rsidRPr="00563D41" w:rsidRDefault="00563D41" w:rsidP="00563D41">
            <w:pPr>
              <w:pStyle w:val="Default"/>
              <w:jc w:val="both"/>
              <w:rPr>
                <w:rFonts w:asciiTheme="minorHAnsi" w:hAnsiTheme="minorHAnsi" w:cstheme="minorHAnsi"/>
                <w:sz w:val="20"/>
                <w:szCs w:val="20"/>
              </w:rPr>
            </w:pPr>
          </w:p>
          <w:p w14:paraId="09510CE5" w14:textId="77777777" w:rsidR="00563D41" w:rsidRPr="00563D41" w:rsidRDefault="00563D41" w:rsidP="00563D41">
            <w:pPr>
              <w:pStyle w:val="Default"/>
              <w:jc w:val="both"/>
              <w:rPr>
                <w:rFonts w:asciiTheme="minorHAnsi" w:hAnsiTheme="minorHAnsi" w:cstheme="minorHAnsi"/>
                <w:b/>
                <w:bCs/>
                <w:sz w:val="20"/>
                <w:szCs w:val="20"/>
              </w:rPr>
            </w:pPr>
            <w:r w:rsidRPr="00563D41">
              <w:rPr>
                <w:rFonts w:asciiTheme="minorHAnsi" w:hAnsiTheme="minorHAnsi" w:cstheme="minorHAnsi"/>
                <w:b/>
                <w:bCs/>
                <w:sz w:val="20"/>
                <w:szCs w:val="20"/>
              </w:rPr>
              <w:t xml:space="preserve">d. Governance </w:t>
            </w:r>
          </w:p>
          <w:p w14:paraId="1CF7A9CA" w14:textId="2C831CFA"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i. Operation and oversight of the Primary Care Commissioning Committee (or alternative committee with responsibility for the delegated function) in regard to commissioning and procurement of primary medical services, contract oversight and management functions and primary care finance (sections a-c within the Internal Audit Framework, but not in relation to the management of Conflicts of Interest). </w:t>
            </w:r>
          </w:p>
          <w:p w14:paraId="3CFB7804" w14:textId="77777777" w:rsidR="00563D41" w:rsidRPr="00563D41" w:rsidRDefault="00563D41" w:rsidP="00563D41">
            <w:pPr>
              <w:pStyle w:val="Default"/>
              <w:jc w:val="both"/>
              <w:rPr>
                <w:rFonts w:asciiTheme="minorHAnsi" w:hAnsiTheme="minorHAnsi" w:cstheme="minorHAnsi"/>
                <w:sz w:val="20"/>
                <w:szCs w:val="20"/>
              </w:rPr>
            </w:pPr>
          </w:p>
          <w:p w14:paraId="1047FD88" w14:textId="77777777" w:rsidR="00563D41" w:rsidRPr="00563D41" w:rsidRDefault="00563D41" w:rsidP="00563D41">
            <w:pPr>
              <w:pStyle w:val="Default"/>
              <w:jc w:val="both"/>
              <w:rPr>
                <w:rFonts w:asciiTheme="minorHAnsi" w:hAnsiTheme="minorHAnsi" w:cstheme="minorHAnsi"/>
                <w:sz w:val="20"/>
                <w:szCs w:val="20"/>
              </w:rPr>
            </w:pPr>
            <w:r w:rsidRPr="00563D41">
              <w:rPr>
                <w:rFonts w:asciiTheme="minorHAnsi" w:hAnsiTheme="minorHAnsi" w:cstheme="minorHAnsi"/>
                <w:sz w:val="20"/>
                <w:szCs w:val="20"/>
              </w:rPr>
              <w:t xml:space="preserve">The audit concluded that there was full </w:t>
            </w:r>
            <w:proofErr w:type="gramStart"/>
            <w:r w:rsidRPr="00563D41">
              <w:rPr>
                <w:rFonts w:asciiTheme="minorHAnsi" w:hAnsiTheme="minorHAnsi" w:cstheme="minorHAnsi"/>
                <w:sz w:val="20"/>
                <w:szCs w:val="20"/>
              </w:rPr>
              <w:t>assurance</w:t>
            </w:r>
            <w:proofErr w:type="gramEnd"/>
            <w:r w:rsidRPr="00563D41">
              <w:rPr>
                <w:rFonts w:asciiTheme="minorHAnsi" w:hAnsiTheme="minorHAnsi" w:cstheme="minorHAnsi"/>
                <w:sz w:val="20"/>
                <w:szCs w:val="20"/>
              </w:rPr>
              <w:t xml:space="preserve"> and the complete report is attached.</w:t>
            </w:r>
          </w:p>
          <w:p w14:paraId="31933D74" w14:textId="3D28D530" w:rsidR="003F1101" w:rsidRPr="00563D41" w:rsidRDefault="003F1101" w:rsidP="00563D41">
            <w:pPr>
              <w:pStyle w:val="Default"/>
              <w:jc w:val="both"/>
              <w:rPr>
                <w:rFonts w:asciiTheme="minorHAnsi" w:hAnsiTheme="minorHAnsi" w:cstheme="minorHAnsi"/>
                <w:sz w:val="20"/>
                <w:szCs w:val="20"/>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7786B573" w14:textId="607BC851" w:rsidR="00563D41" w:rsidRPr="00563D41" w:rsidRDefault="00677724" w:rsidP="00677724">
            <w:pPr>
              <w:widowControl w:val="0"/>
              <w:kinsoku w:val="0"/>
              <w:overflowPunct w:val="0"/>
              <w:autoSpaceDE w:val="0"/>
              <w:autoSpaceDN w:val="0"/>
              <w:adjustRightInd w:val="0"/>
              <w:ind w:right="117"/>
              <w:jc w:val="both"/>
              <w:rPr>
                <w:rFonts w:eastAsia="Times New Roman" w:cstheme="minorHAnsi"/>
                <w:spacing w:val="1"/>
                <w:sz w:val="20"/>
                <w:szCs w:val="20"/>
                <w:lang w:val="en-GB" w:eastAsia="en-GB"/>
              </w:rPr>
            </w:pPr>
            <w:r w:rsidRPr="00563D41">
              <w:rPr>
                <w:rFonts w:eastAsia="Times New Roman" w:cstheme="minorHAnsi"/>
                <w:spacing w:val="1"/>
                <w:sz w:val="20"/>
                <w:szCs w:val="20"/>
                <w:lang w:val="en-GB" w:eastAsia="en-GB"/>
              </w:rPr>
              <w:t xml:space="preserve">It is recommended that </w:t>
            </w:r>
            <w:r w:rsidR="005071D6" w:rsidRPr="00563D41">
              <w:rPr>
                <w:rFonts w:eastAsia="Times New Roman" w:cstheme="minorHAnsi"/>
                <w:spacing w:val="1"/>
                <w:sz w:val="20"/>
                <w:szCs w:val="20"/>
                <w:lang w:val="en-GB" w:eastAsia="en-GB"/>
              </w:rPr>
              <w:t>Committee</w:t>
            </w:r>
            <w:r w:rsidRPr="00563D41">
              <w:rPr>
                <w:rFonts w:eastAsia="Times New Roman" w:cstheme="minorHAnsi"/>
                <w:spacing w:val="1"/>
                <w:sz w:val="20"/>
                <w:szCs w:val="20"/>
                <w:lang w:val="en-GB" w:eastAsia="en-GB"/>
              </w:rPr>
              <w:t xml:space="preserve"> </w:t>
            </w:r>
            <w:r w:rsidR="004F13E4" w:rsidRPr="00563D41">
              <w:rPr>
                <w:rFonts w:eastAsia="Times New Roman" w:cstheme="minorHAnsi"/>
                <w:spacing w:val="1"/>
                <w:sz w:val="20"/>
                <w:szCs w:val="20"/>
                <w:lang w:val="en-GB" w:eastAsia="en-GB"/>
              </w:rPr>
              <w:t xml:space="preserve">note the report and </w:t>
            </w:r>
            <w:r w:rsidR="00563D41" w:rsidRPr="00563D41">
              <w:rPr>
                <w:rFonts w:eastAsia="Times New Roman" w:cstheme="minorHAnsi"/>
                <w:spacing w:val="1"/>
                <w:sz w:val="20"/>
                <w:szCs w:val="20"/>
                <w:lang w:val="en-GB" w:eastAsia="en-GB"/>
              </w:rPr>
              <w:t xml:space="preserve">that full </w:t>
            </w:r>
            <w:r w:rsidRPr="00563D41">
              <w:rPr>
                <w:rFonts w:eastAsia="Times New Roman" w:cstheme="minorHAnsi"/>
                <w:spacing w:val="1"/>
                <w:sz w:val="20"/>
                <w:szCs w:val="20"/>
                <w:lang w:val="en-GB" w:eastAsia="en-GB"/>
              </w:rPr>
              <w:t>assur</w:t>
            </w:r>
            <w:r w:rsidR="004F13E4" w:rsidRPr="00563D41">
              <w:rPr>
                <w:rFonts w:eastAsia="Times New Roman" w:cstheme="minorHAnsi"/>
                <w:spacing w:val="1"/>
                <w:sz w:val="20"/>
                <w:szCs w:val="20"/>
                <w:lang w:val="en-GB" w:eastAsia="en-GB"/>
              </w:rPr>
              <w:t>ance</w:t>
            </w:r>
            <w:r w:rsidRPr="00563D41">
              <w:rPr>
                <w:rFonts w:eastAsia="Times New Roman" w:cstheme="minorHAnsi"/>
                <w:spacing w:val="1"/>
                <w:sz w:val="20"/>
                <w:szCs w:val="20"/>
                <w:lang w:val="en-GB" w:eastAsia="en-GB"/>
              </w:rPr>
              <w:t xml:space="preserve"> </w:t>
            </w:r>
            <w:r w:rsidR="00563D41" w:rsidRPr="00563D41">
              <w:rPr>
                <w:rFonts w:eastAsia="Times New Roman" w:cstheme="minorHAnsi"/>
                <w:spacing w:val="1"/>
                <w:sz w:val="20"/>
                <w:szCs w:val="20"/>
                <w:lang w:val="en-GB" w:eastAsia="en-GB"/>
              </w:rPr>
              <w:t xml:space="preserve">was </w:t>
            </w:r>
            <w:r w:rsidR="006D2C4D">
              <w:rPr>
                <w:rFonts w:eastAsia="Times New Roman" w:cstheme="minorHAnsi"/>
                <w:spacing w:val="1"/>
                <w:sz w:val="20"/>
                <w:szCs w:val="20"/>
                <w:lang w:val="en-GB" w:eastAsia="en-GB"/>
              </w:rPr>
              <w:t>achieved.</w:t>
            </w:r>
          </w:p>
          <w:p w14:paraId="66B92889" w14:textId="1070BB13" w:rsidR="003F1101" w:rsidRPr="00563D41" w:rsidRDefault="003F1101" w:rsidP="00563D41">
            <w:pPr>
              <w:widowControl w:val="0"/>
              <w:kinsoku w:val="0"/>
              <w:overflowPunct w:val="0"/>
              <w:autoSpaceDE w:val="0"/>
              <w:autoSpaceDN w:val="0"/>
              <w:adjustRightInd w:val="0"/>
              <w:ind w:right="117"/>
              <w:jc w:val="both"/>
              <w:rPr>
                <w:rFonts w:cstheme="minorHAnsi"/>
                <w:b/>
                <w:bCs/>
                <w:sz w:val="20"/>
                <w:szCs w:val="20"/>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37CDCE3" w:rsidR="003F1101" w:rsidRPr="00563D41" w:rsidRDefault="005071D6" w:rsidP="003F1101">
            <w:pPr>
              <w:pStyle w:val="Default"/>
              <w:jc w:val="both"/>
              <w:rPr>
                <w:rFonts w:asciiTheme="minorHAnsi" w:hAnsiTheme="minorHAnsi" w:cstheme="minorHAnsi"/>
                <w:bCs/>
                <w:color w:val="auto"/>
                <w:sz w:val="20"/>
                <w:szCs w:val="20"/>
              </w:rPr>
            </w:pPr>
            <w:r w:rsidRPr="00563D41">
              <w:rPr>
                <w:rFonts w:asciiTheme="minorHAnsi" w:hAnsiTheme="minorHAnsi" w:cstheme="minorHAnsi"/>
                <w:bCs/>
                <w:color w:val="auto"/>
                <w:sz w:val="20"/>
                <w:szCs w:val="20"/>
              </w:rPr>
              <w:t>Not Applicable</w:t>
            </w:r>
          </w:p>
          <w:p w14:paraId="43645EB0" w14:textId="4FC58E7C" w:rsidR="003F1101" w:rsidRPr="00563D41" w:rsidRDefault="003F1101" w:rsidP="003F1101">
            <w:pPr>
              <w:pStyle w:val="Default"/>
              <w:jc w:val="both"/>
              <w:rPr>
                <w:rFonts w:asciiTheme="minorHAnsi" w:hAnsiTheme="minorHAnsi" w:cstheme="minorHAnsi"/>
                <w:b/>
                <w:bCs/>
                <w:color w:val="auto"/>
                <w:sz w:val="20"/>
                <w:szCs w:val="20"/>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70A5B666" w:rsidR="003F1101" w:rsidRPr="00563D41" w:rsidRDefault="005071D6" w:rsidP="003F1101">
            <w:pPr>
              <w:pStyle w:val="Default"/>
              <w:jc w:val="both"/>
              <w:rPr>
                <w:rFonts w:asciiTheme="minorHAnsi" w:hAnsiTheme="minorHAnsi" w:cstheme="minorHAnsi"/>
                <w:bCs/>
                <w:color w:val="auto"/>
                <w:sz w:val="20"/>
                <w:szCs w:val="20"/>
              </w:rPr>
            </w:pPr>
            <w:r w:rsidRPr="00563D41">
              <w:rPr>
                <w:rFonts w:asciiTheme="minorHAnsi" w:hAnsiTheme="minorHAnsi" w:cstheme="minorHAnsi"/>
                <w:bCs/>
                <w:color w:val="auto"/>
                <w:sz w:val="20"/>
                <w:szCs w:val="20"/>
              </w:rPr>
              <w:t>Not Applicable</w:t>
            </w:r>
          </w:p>
          <w:p w14:paraId="67A585CE" w14:textId="6C26C8A6" w:rsidR="003F1101" w:rsidRPr="00563D41" w:rsidRDefault="003F1101" w:rsidP="003F1101">
            <w:pPr>
              <w:pStyle w:val="Default"/>
              <w:jc w:val="both"/>
              <w:rPr>
                <w:rFonts w:asciiTheme="minorHAnsi" w:hAnsiTheme="minorHAnsi" w:cstheme="minorHAnsi"/>
                <w:b/>
                <w:bCs/>
                <w:sz w:val="20"/>
                <w:szCs w:val="20"/>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5071D6" w:rsidRDefault="003F1101" w:rsidP="003F1101">
            <w:pPr>
              <w:pStyle w:val="Default"/>
              <w:jc w:val="center"/>
              <w:rPr>
                <w:bCs/>
                <w:color w:val="FFFFFF" w:themeColor="background1"/>
                <w:sz w:val="22"/>
                <w:szCs w:val="22"/>
              </w:rPr>
            </w:pPr>
            <w:r w:rsidRPr="005071D6">
              <w:rPr>
                <w:bCs/>
                <w:color w:val="FFFFFF" w:themeColor="background1"/>
                <w:sz w:val="22"/>
                <w:szCs w:val="22"/>
              </w:rPr>
              <w:t>Committee Process and Assurance:</w:t>
            </w:r>
          </w:p>
        </w:tc>
        <w:tc>
          <w:tcPr>
            <w:tcW w:w="8838" w:type="dxa"/>
          </w:tcPr>
          <w:p w14:paraId="3E2FDADF" w14:textId="60A0979C" w:rsidR="003F1101" w:rsidRPr="00563D41" w:rsidRDefault="00563D41" w:rsidP="003F1101">
            <w:pPr>
              <w:pStyle w:val="Default"/>
              <w:jc w:val="both"/>
              <w:rPr>
                <w:rFonts w:asciiTheme="minorHAnsi" w:hAnsiTheme="minorHAnsi" w:cstheme="minorHAnsi"/>
                <w:bCs/>
                <w:sz w:val="20"/>
                <w:szCs w:val="20"/>
              </w:rPr>
            </w:pPr>
            <w:r>
              <w:rPr>
                <w:rFonts w:asciiTheme="minorHAnsi" w:hAnsiTheme="minorHAnsi" w:cstheme="minorHAnsi"/>
                <w:bCs/>
                <w:sz w:val="20"/>
                <w:szCs w:val="20"/>
              </w:rPr>
              <w:t>Not Applicable</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13269AE3" w:rsidR="001712C0" w:rsidRDefault="005071D6"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5B0660B1" w:rsidR="00DE79E3" w:rsidRPr="001712C0" w:rsidRDefault="005071D6"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21EB23ED" w:rsidR="001712C0" w:rsidRDefault="005071D6"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7FB5BBFD" w:rsidR="00DE79E3" w:rsidRPr="001712C0" w:rsidRDefault="005071D6"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lastRenderedPageBreak/>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5071D6">
        <w:trPr>
          <w:trHeight w:val="1420"/>
        </w:trPr>
        <w:tc>
          <w:tcPr>
            <w:tcW w:w="11096" w:type="dxa"/>
          </w:tcPr>
          <w:p w14:paraId="316F177F" w14:textId="2DFD3BC1" w:rsidR="00985504" w:rsidRDefault="005071D6" w:rsidP="005071D6">
            <w:pPr>
              <w:rPr>
                <w:rFonts w:ascii="Arial" w:hAnsi="Arial" w:cs="Arial"/>
              </w:rPr>
            </w:pPr>
            <w:r>
              <w:rPr>
                <w:rFonts w:ascii="Arial" w:hAnsi="Arial" w:cs="Arial"/>
              </w:rPr>
              <w:t>None identified</w:t>
            </w:r>
          </w:p>
        </w:tc>
      </w:tr>
    </w:tbl>
    <w:p w14:paraId="3D161ED4" w14:textId="77777777" w:rsidR="005071D6" w:rsidRDefault="005071D6" w:rsidP="007A35A7">
      <w:pPr>
        <w:rPr>
          <w:rFonts w:ascii="Arial" w:hAnsi="Arial" w:cs="Arial"/>
          <w:b/>
          <w:bCs/>
        </w:rPr>
      </w:pPr>
    </w:p>
    <w:p w14:paraId="1AF41C88" w14:textId="77777777" w:rsidR="00924839" w:rsidRDefault="00924839" w:rsidP="007A35A7">
      <w:pPr>
        <w:rPr>
          <w:rFonts w:ascii="Arial" w:hAnsi="Arial" w:cs="Arial"/>
          <w:b/>
          <w:bCs/>
        </w:rPr>
      </w:pPr>
    </w:p>
    <w:p w14:paraId="163665E4" w14:textId="21F74049" w:rsidR="00DB7724" w:rsidRDefault="00DB7724" w:rsidP="007A35A7">
      <w:pPr>
        <w:rPr>
          <w:rFonts w:ascii="Arial" w:hAnsi="Arial" w:cs="Arial"/>
          <w:b/>
          <w:bCs/>
        </w:rPr>
      </w:pPr>
      <w:r>
        <w:rPr>
          <w:rFonts w:ascii="Arial" w:hAnsi="Arial" w:cs="Arial"/>
          <w:b/>
          <w:bCs/>
        </w:rPr>
        <w:t>Executive Summary</w:t>
      </w:r>
    </w:p>
    <w:p w14:paraId="2569F0CF" w14:textId="6953250D" w:rsidR="00924839" w:rsidRDefault="00924839" w:rsidP="007A35A7">
      <w:pPr>
        <w:rPr>
          <w:rFonts w:ascii="Arial" w:hAnsi="Arial" w:cs="Arial"/>
        </w:rPr>
      </w:pPr>
    </w:p>
    <w:p w14:paraId="35C15EE8" w14:textId="3ECEC54D" w:rsidR="000F4C36" w:rsidRDefault="000F4C36" w:rsidP="007A35A7">
      <w:pPr>
        <w:rPr>
          <w:rFonts w:ascii="Arial" w:hAnsi="Arial" w:cs="Arial"/>
        </w:rPr>
      </w:pPr>
      <w:r>
        <w:rPr>
          <w:rFonts w:ascii="Arial" w:hAnsi="Arial" w:cs="Arial"/>
        </w:rPr>
        <w:t>The full audit report is embedded below for information.</w:t>
      </w:r>
    </w:p>
    <w:p w14:paraId="1D740200" w14:textId="067D8A7A" w:rsidR="000F4C36" w:rsidRDefault="000F4C36" w:rsidP="007A35A7">
      <w:pPr>
        <w:rPr>
          <w:rFonts w:ascii="Arial" w:hAnsi="Arial" w:cs="Arial"/>
        </w:rPr>
      </w:pPr>
    </w:p>
    <w:p w14:paraId="1A5DA0D1" w14:textId="14EF3A02" w:rsidR="000F4C36" w:rsidRDefault="000F4C36" w:rsidP="007A35A7">
      <w:pPr>
        <w:rPr>
          <w:rFonts w:ascii="Arial" w:hAnsi="Arial" w:cs="Arial"/>
        </w:rPr>
      </w:pPr>
    </w:p>
    <w:p w14:paraId="38912E87" w14:textId="5EF9B9CC" w:rsidR="000F4C36" w:rsidRDefault="000F4C36" w:rsidP="007A35A7">
      <w:pPr>
        <w:rPr>
          <w:rFonts w:ascii="Arial" w:hAnsi="Arial" w:cs="Arial"/>
        </w:rPr>
      </w:pPr>
      <w:r>
        <w:object w:dxaOrig="1516" w:dyaOrig="991" w14:anchorId="211C8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5pt" o:ole="">
            <v:imagedata r:id="rId10" o:title=""/>
          </v:shape>
          <o:OLEObject Type="Embed" ProgID="AcroExch.Document.DC" ShapeID="_x0000_i1025" DrawAspect="Icon" ObjectID="_1667894386" r:id="rId11"/>
        </w:object>
      </w:r>
    </w:p>
    <w:sectPr w:rsidR="000F4C36"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1"/>
      <w:numFmt w:val="decimal"/>
      <w:lvlText w:val="%1."/>
      <w:lvlJc w:val="left"/>
      <w:pPr>
        <w:ind w:hanging="852"/>
      </w:pPr>
      <w:rPr>
        <w:rFonts w:ascii="Arial" w:hAnsi="Arial" w:cs="Arial"/>
        <w:b/>
        <w:bCs/>
        <w:sz w:val="24"/>
        <w:szCs w:val="24"/>
      </w:rPr>
    </w:lvl>
    <w:lvl w:ilvl="1">
      <w:start w:val="1"/>
      <w:numFmt w:val="decimal"/>
      <w:lvlText w:val="%1.%2"/>
      <w:lvlJc w:val="left"/>
      <w:pPr>
        <w:ind w:hanging="874"/>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AC2D53"/>
    <w:multiLevelType w:val="hybridMultilevel"/>
    <w:tmpl w:val="16368B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7"/>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2"/>
  </w:num>
  <w:num w:numId="23">
    <w:abstractNumId w:val="29"/>
  </w:num>
  <w:num w:numId="24">
    <w:abstractNumId w:val="16"/>
  </w:num>
  <w:num w:numId="25">
    <w:abstractNumId w:val="19"/>
  </w:num>
  <w:num w:numId="26">
    <w:abstractNumId w:val="15"/>
  </w:num>
  <w:num w:numId="27">
    <w:abstractNumId w:val="26"/>
  </w:num>
  <w:num w:numId="28">
    <w:abstractNumId w:val="28"/>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0B523B"/>
    <w:rsid w:val="000F4C36"/>
    <w:rsid w:val="001712C0"/>
    <w:rsid w:val="00205F01"/>
    <w:rsid w:val="002B7673"/>
    <w:rsid w:val="00301E85"/>
    <w:rsid w:val="00390FEA"/>
    <w:rsid w:val="003F1101"/>
    <w:rsid w:val="00465B88"/>
    <w:rsid w:val="004738DE"/>
    <w:rsid w:val="00481002"/>
    <w:rsid w:val="00485586"/>
    <w:rsid w:val="004F13E4"/>
    <w:rsid w:val="005051F9"/>
    <w:rsid w:val="005071D6"/>
    <w:rsid w:val="00563D41"/>
    <w:rsid w:val="00614C77"/>
    <w:rsid w:val="00622500"/>
    <w:rsid w:val="00645252"/>
    <w:rsid w:val="00677724"/>
    <w:rsid w:val="006D2C4D"/>
    <w:rsid w:val="006D3D74"/>
    <w:rsid w:val="007139D0"/>
    <w:rsid w:val="00761230"/>
    <w:rsid w:val="0077046E"/>
    <w:rsid w:val="007A35A7"/>
    <w:rsid w:val="007C6D38"/>
    <w:rsid w:val="008167A7"/>
    <w:rsid w:val="0083569A"/>
    <w:rsid w:val="00924839"/>
    <w:rsid w:val="00953F75"/>
    <w:rsid w:val="00985504"/>
    <w:rsid w:val="00987905"/>
    <w:rsid w:val="009A4E82"/>
    <w:rsid w:val="009D2B9B"/>
    <w:rsid w:val="00A9204E"/>
    <w:rsid w:val="00AE56A7"/>
    <w:rsid w:val="00B86B77"/>
    <w:rsid w:val="00BD3CB7"/>
    <w:rsid w:val="00C51F00"/>
    <w:rsid w:val="00C73FD3"/>
    <w:rsid w:val="00C801A6"/>
    <w:rsid w:val="00D431DE"/>
    <w:rsid w:val="00D448E3"/>
    <w:rsid w:val="00D763B6"/>
    <w:rsid w:val="00DB7724"/>
    <w:rsid w:val="00DE79E3"/>
    <w:rsid w:val="00E22203"/>
    <w:rsid w:val="00E511D7"/>
    <w:rsid w:val="00EA53C2"/>
    <w:rsid w:val="00ED7F1E"/>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paragraph" w:styleId="BodyText">
    <w:name w:val="Body Text"/>
    <w:basedOn w:val="Normal"/>
    <w:link w:val="BodyTextChar"/>
    <w:uiPriority w:val="99"/>
    <w:semiHidden/>
    <w:unhideWhenUsed/>
    <w:rsid w:val="00677724"/>
    <w:pPr>
      <w:spacing w:after="120"/>
    </w:pPr>
  </w:style>
  <w:style w:type="character" w:customStyle="1" w:styleId="BodyTextChar">
    <w:name w:val="Body Text Char"/>
    <w:basedOn w:val="DefaultParagraphFont"/>
    <w:link w:val="BodyText"/>
    <w:uiPriority w:val="99"/>
    <w:semiHidden/>
    <w:rsid w:val="00677724"/>
  </w:style>
  <w:style w:type="table" w:customStyle="1" w:styleId="TableGrid1">
    <w:name w:val="Table Grid1"/>
    <w:basedOn w:val="TableNormal"/>
    <w:next w:val="TableGrid"/>
    <w:uiPriority w:val="59"/>
    <w:rsid w:val="00677724"/>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25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cp:lastModifiedBy>
  <cp:revision>5</cp:revision>
  <dcterms:created xsi:type="dcterms:W3CDTF">2020-11-11T21:17:00Z</dcterms:created>
  <dcterms:modified xsi:type="dcterms:W3CDTF">2020-11-26T11:13:00Z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