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DF27A" w14:textId="77777777" w:rsidR="007B36D4" w:rsidRDefault="007B36D4" w:rsidP="007B36D4">
      <w:pPr>
        <w:pStyle w:val="Heading4"/>
        <w:ind w:left="0"/>
        <w:jc w:val="center"/>
        <w:rPr>
          <w:rFonts w:ascii="Arial" w:eastAsia="Calibri" w:hAnsi="Arial" w:cs="Arial"/>
          <w:b w:val="0"/>
          <w:bCs w:val="0"/>
          <w:sz w:val="32"/>
          <w:szCs w:val="32"/>
        </w:rPr>
      </w:pPr>
    </w:p>
    <w:p w14:paraId="608658E7" w14:textId="0FEB865A" w:rsidR="007B36D4" w:rsidRPr="00121745" w:rsidRDefault="007B36D4" w:rsidP="007B36D4">
      <w:pPr>
        <w:pStyle w:val="Heading4"/>
        <w:ind w:left="0"/>
        <w:jc w:val="center"/>
        <w:rPr>
          <w:rFonts w:ascii="Arial" w:eastAsia="Calibri" w:hAnsi="Arial" w:cs="Arial"/>
          <w:b w:val="0"/>
          <w:bCs w:val="0"/>
          <w:sz w:val="32"/>
          <w:szCs w:val="32"/>
        </w:rPr>
      </w:pPr>
      <w:r w:rsidRPr="00121745">
        <w:rPr>
          <w:rFonts w:ascii="Arial" w:eastAsia="Calibri" w:hAnsi="Arial" w:cs="Arial"/>
          <w:b w:val="0"/>
          <w:bCs w:val="0"/>
          <w:sz w:val="32"/>
          <w:szCs w:val="32"/>
        </w:rPr>
        <w:t>Primary Care COVID-19 Response Engagement Update Report</w:t>
      </w:r>
    </w:p>
    <w:p w14:paraId="1D0D8424" w14:textId="77777777" w:rsidR="007B36D4" w:rsidRPr="00121745" w:rsidRDefault="007B36D4" w:rsidP="007B36D4"/>
    <w:p w14:paraId="2A9313F9" w14:textId="77777777" w:rsidR="007B36D4" w:rsidRPr="00121745" w:rsidRDefault="007B36D4" w:rsidP="007B36D4">
      <w:pPr>
        <w:pStyle w:val="Heading4"/>
        <w:ind w:left="0"/>
        <w:rPr>
          <w:rFonts w:ascii="Arial" w:hAnsi="Arial" w:cs="Arial"/>
          <w:b w:val="0"/>
          <w:sz w:val="32"/>
          <w:szCs w:val="32"/>
        </w:rPr>
      </w:pPr>
      <w:r w:rsidRPr="00121745">
        <w:rPr>
          <w:rFonts w:ascii="Arial" w:eastAsia="Calibri" w:hAnsi="Arial" w:cs="Arial"/>
          <w:b w:val="0"/>
          <w:sz w:val="32"/>
          <w:szCs w:val="32"/>
        </w:rPr>
        <w:t>1.</w:t>
      </w:r>
      <w:r w:rsidRPr="00121745">
        <w:rPr>
          <w:rFonts w:ascii="Arial" w:eastAsia="Calibri" w:hAnsi="Arial" w:cs="Arial"/>
          <w:b w:val="0"/>
          <w:sz w:val="32"/>
          <w:szCs w:val="32"/>
        </w:rPr>
        <w:tab/>
      </w:r>
      <w:r w:rsidRPr="00121745">
        <w:rPr>
          <w:rFonts w:ascii="Arial" w:hAnsi="Arial" w:cs="Arial"/>
          <w:b w:val="0"/>
          <w:sz w:val="32"/>
          <w:szCs w:val="32"/>
        </w:rPr>
        <w:t>Introduction</w:t>
      </w:r>
    </w:p>
    <w:p w14:paraId="67720874" w14:textId="77777777" w:rsidR="007B36D4" w:rsidRPr="00554C75" w:rsidRDefault="007B36D4" w:rsidP="007B36D4">
      <w:pPr>
        <w:pStyle w:val="Heading4"/>
        <w:ind w:left="0"/>
        <w:rPr>
          <w:rFonts w:ascii="Arial" w:hAnsi="Arial" w:cs="Arial"/>
          <w:color w:val="000000" w:themeColor="text1"/>
        </w:rPr>
      </w:pPr>
    </w:p>
    <w:p w14:paraId="1CBB318B" w14:textId="17779374" w:rsidR="007B36D4" w:rsidRDefault="007B36D4" w:rsidP="007B36D4">
      <w:pPr>
        <w:spacing w:after="0" w:line="240" w:lineRule="auto"/>
        <w:ind w:left="720"/>
        <w:rPr>
          <w:color w:val="000000" w:themeColor="text1"/>
        </w:rPr>
      </w:pPr>
      <w:r w:rsidRPr="00554C75">
        <w:rPr>
          <w:color w:val="000000" w:themeColor="text1"/>
        </w:rPr>
        <w:t>The purpose of this report is to update the committee on the progress of the Primary Care COVID-19 Response Engagement exercise, to report high level findings</w:t>
      </w:r>
      <w:r>
        <w:rPr>
          <w:color w:val="000000" w:themeColor="text1"/>
        </w:rPr>
        <w:t xml:space="preserve"> from patients and the public</w:t>
      </w:r>
      <w:r w:rsidRPr="00554C75">
        <w:rPr>
          <w:color w:val="000000" w:themeColor="text1"/>
        </w:rPr>
        <w:t>, and to outline the next stage of the analysis.</w:t>
      </w:r>
    </w:p>
    <w:p w14:paraId="616078B8" w14:textId="77777777" w:rsidR="00B54EAD" w:rsidRDefault="00B54EAD" w:rsidP="007B36D4">
      <w:pPr>
        <w:spacing w:after="0" w:line="240" w:lineRule="auto"/>
        <w:ind w:left="720"/>
        <w:rPr>
          <w:color w:val="000000" w:themeColor="text1"/>
        </w:rPr>
      </w:pPr>
    </w:p>
    <w:p w14:paraId="7EE95CD8" w14:textId="77777777" w:rsidR="007B36D4" w:rsidRPr="00554C75" w:rsidRDefault="007B36D4" w:rsidP="007B36D4">
      <w:pPr>
        <w:spacing w:after="0" w:line="240" w:lineRule="auto"/>
        <w:ind w:left="720"/>
        <w:rPr>
          <w:color w:val="000000" w:themeColor="text1"/>
        </w:rPr>
      </w:pPr>
    </w:p>
    <w:p w14:paraId="4561FA28" w14:textId="77777777" w:rsidR="007B36D4" w:rsidRPr="00205189" w:rsidRDefault="007B36D4" w:rsidP="007B36D4">
      <w:pPr>
        <w:spacing w:after="0" w:line="240" w:lineRule="auto"/>
        <w:jc w:val="both"/>
        <w:rPr>
          <w:color w:val="auto"/>
          <w:sz w:val="32"/>
          <w:szCs w:val="32"/>
        </w:rPr>
      </w:pPr>
      <w:r w:rsidRPr="00205189">
        <w:rPr>
          <w:color w:val="auto"/>
          <w:sz w:val="32"/>
          <w:szCs w:val="32"/>
        </w:rPr>
        <w:t>2.</w:t>
      </w:r>
      <w:r w:rsidRPr="00205189">
        <w:rPr>
          <w:color w:val="auto"/>
          <w:sz w:val="32"/>
          <w:szCs w:val="32"/>
        </w:rPr>
        <w:tab/>
        <w:t xml:space="preserve">Background </w:t>
      </w:r>
    </w:p>
    <w:p w14:paraId="5AC6BC34" w14:textId="77777777" w:rsidR="007B36D4" w:rsidRPr="009A2ABF" w:rsidRDefault="007B36D4" w:rsidP="007B36D4">
      <w:pPr>
        <w:pStyle w:val="BodyTextIndent"/>
        <w:ind w:left="0"/>
        <w:jc w:val="left"/>
        <w:rPr>
          <w:rFonts w:ascii="Arial" w:hAnsi="Arial" w:cs="Arial"/>
          <w:sz w:val="22"/>
          <w:szCs w:val="22"/>
        </w:rPr>
      </w:pPr>
      <w:r>
        <w:rPr>
          <w:rFonts w:ascii="Arial" w:hAnsi="Arial" w:cs="Arial"/>
        </w:rPr>
        <w:tab/>
      </w:r>
    </w:p>
    <w:p w14:paraId="152EF168" w14:textId="77777777" w:rsidR="007B36D4" w:rsidRPr="009A2ABF" w:rsidRDefault="007B36D4" w:rsidP="007B36D4">
      <w:pPr>
        <w:pStyle w:val="BodyTextIndent"/>
        <w:ind w:left="709"/>
        <w:jc w:val="left"/>
        <w:rPr>
          <w:rFonts w:ascii="Arial" w:hAnsi="Arial" w:cs="Arial"/>
          <w:color w:val="000000" w:themeColor="text1"/>
          <w:sz w:val="22"/>
          <w:szCs w:val="22"/>
        </w:rPr>
      </w:pPr>
      <w:r w:rsidRPr="009A2ABF">
        <w:rPr>
          <w:rFonts w:ascii="Arial" w:hAnsi="Arial" w:cs="Arial"/>
          <w:sz w:val="22"/>
          <w:szCs w:val="22"/>
        </w:rPr>
        <w:tab/>
      </w:r>
      <w:r w:rsidRPr="009A2ABF">
        <w:rPr>
          <w:rFonts w:ascii="Arial" w:hAnsi="Arial" w:cs="Arial"/>
          <w:color w:val="000000" w:themeColor="text1"/>
          <w:sz w:val="22"/>
          <w:szCs w:val="22"/>
        </w:rPr>
        <w:t>COVID-19 transmission within the UK was first documented on 28 February, and by 1 March there were cases in England, Wales, Scotland and Northern Ireland. The government unveiled the Coronavirus Action Plan and declared the outbreak a "level 4 incident". On 11 March, the outbreak was declared a pandemic.</w:t>
      </w:r>
    </w:p>
    <w:p w14:paraId="44EFE671" w14:textId="77777777" w:rsidR="007B36D4" w:rsidRPr="009A2ABF" w:rsidRDefault="007B36D4" w:rsidP="007B36D4">
      <w:pPr>
        <w:pStyle w:val="BodyTextIndent"/>
        <w:ind w:left="709"/>
        <w:jc w:val="left"/>
        <w:rPr>
          <w:rFonts w:ascii="Arial" w:hAnsi="Arial" w:cs="Arial"/>
          <w:color w:val="000000" w:themeColor="text1"/>
          <w:sz w:val="22"/>
          <w:szCs w:val="22"/>
        </w:rPr>
      </w:pPr>
    </w:p>
    <w:p w14:paraId="426857B7" w14:textId="77777777" w:rsidR="007B36D4" w:rsidRPr="009A2ABF" w:rsidRDefault="007B36D4" w:rsidP="007B36D4">
      <w:pPr>
        <w:pStyle w:val="BodyTextIndent"/>
        <w:ind w:left="709"/>
        <w:jc w:val="left"/>
        <w:rPr>
          <w:rFonts w:ascii="Arial" w:hAnsi="Arial" w:cs="Arial"/>
          <w:color w:val="000000" w:themeColor="text1"/>
          <w:sz w:val="22"/>
          <w:szCs w:val="22"/>
        </w:rPr>
      </w:pPr>
      <w:r w:rsidRPr="009A2ABF">
        <w:rPr>
          <w:rFonts w:ascii="Arial" w:hAnsi="Arial" w:cs="Arial"/>
          <w:color w:val="000000" w:themeColor="text1"/>
          <w:sz w:val="22"/>
          <w:szCs w:val="22"/>
        </w:rPr>
        <w:t>The provisions of the Coronavirus Act, which are time-limited for two years, enable the government to restrict or prohibit public gatherings, control or suspend public transport, order businesses such as shops and restaurants to close, temporarily detain people suspected of COVID-19 infection, suspend the operation of ports and airports, enrol medical students and retired healthcare workers in the health services, relax regulations to ease the burden on healthcare services, and assume control of death management in particular local areas.</w:t>
      </w:r>
    </w:p>
    <w:p w14:paraId="37F9D914" w14:textId="77777777" w:rsidR="007B36D4" w:rsidRPr="009A2ABF" w:rsidRDefault="007B36D4" w:rsidP="007B36D4">
      <w:pPr>
        <w:pStyle w:val="BodyTextIndent"/>
        <w:ind w:left="709"/>
        <w:jc w:val="left"/>
        <w:rPr>
          <w:rFonts w:ascii="Arial" w:hAnsi="Arial" w:cs="Arial"/>
          <w:color w:val="000000" w:themeColor="text1"/>
          <w:sz w:val="22"/>
          <w:szCs w:val="22"/>
        </w:rPr>
      </w:pPr>
    </w:p>
    <w:p w14:paraId="0709A6B1" w14:textId="77777777" w:rsidR="007B36D4" w:rsidRPr="009A2ABF" w:rsidRDefault="007B36D4" w:rsidP="007B36D4">
      <w:pPr>
        <w:pStyle w:val="BodyTextIndent"/>
        <w:ind w:left="709"/>
        <w:jc w:val="left"/>
        <w:rPr>
          <w:rFonts w:ascii="Arial" w:hAnsi="Arial" w:cs="Arial"/>
          <w:color w:val="000000" w:themeColor="text1"/>
          <w:sz w:val="22"/>
          <w:szCs w:val="22"/>
        </w:rPr>
      </w:pPr>
      <w:r w:rsidRPr="009A2ABF">
        <w:rPr>
          <w:rFonts w:ascii="Arial" w:hAnsi="Arial" w:cs="Arial"/>
          <w:color w:val="000000" w:themeColor="text1"/>
          <w:sz w:val="22"/>
          <w:szCs w:val="22"/>
        </w:rPr>
        <w:t>The Coronavirus Act does not remove the statutory duty of Clinical Commissioning Groups (CCGs), or other NHS bodies, to ensure patient and public participation in commissioning health and care (14Z2 Health and Social Care Act). The Act does not remove the duty to give due regard to the impact decisions or service changes may have on those with protected characteristics outlined in the Equality Act 2010.</w:t>
      </w:r>
    </w:p>
    <w:p w14:paraId="184C8049" w14:textId="77777777" w:rsidR="007B36D4" w:rsidRPr="009A2ABF" w:rsidRDefault="007B36D4" w:rsidP="007B36D4">
      <w:pPr>
        <w:pStyle w:val="BodyTextIndent"/>
        <w:ind w:left="0"/>
        <w:jc w:val="left"/>
        <w:rPr>
          <w:rFonts w:ascii="Arial" w:hAnsi="Arial" w:cs="Arial"/>
          <w:color w:val="3366FF"/>
          <w:sz w:val="22"/>
          <w:szCs w:val="22"/>
        </w:rPr>
      </w:pPr>
    </w:p>
    <w:p w14:paraId="49E23BE6" w14:textId="074CBFFD" w:rsidR="007B36D4" w:rsidRPr="009A2ABF" w:rsidRDefault="007B36D4" w:rsidP="007B36D4">
      <w:pPr>
        <w:pStyle w:val="BodyTextIndent"/>
        <w:ind w:left="709"/>
        <w:jc w:val="left"/>
        <w:rPr>
          <w:rFonts w:ascii="Arial" w:hAnsi="Arial" w:cs="Arial"/>
          <w:color w:val="000000" w:themeColor="text1"/>
          <w:sz w:val="22"/>
          <w:szCs w:val="22"/>
        </w:rPr>
      </w:pPr>
      <w:r w:rsidRPr="009A2ABF">
        <w:rPr>
          <w:rFonts w:ascii="Arial" w:hAnsi="Arial" w:cs="Arial"/>
          <w:color w:val="000000" w:themeColor="text1"/>
          <w:sz w:val="22"/>
          <w:szCs w:val="22"/>
        </w:rPr>
        <w:t xml:space="preserve">In response to the COVID-19 pandemic </w:t>
      </w:r>
      <w:r w:rsidR="00BB1805" w:rsidRPr="009A2ABF">
        <w:rPr>
          <w:rFonts w:ascii="Arial" w:hAnsi="Arial" w:cs="Arial"/>
          <w:color w:val="000000" w:themeColor="text1"/>
          <w:sz w:val="22"/>
          <w:szCs w:val="22"/>
        </w:rPr>
        <w:t>several</w:t>
      </w:r>
      <w:r w:rsidRPr="009A2ABF">
        <w:rPr>
          <w:rFonts w:ascii="Arial" w:hAnsi="Arial" w:cs="Arial"/>
          <w:color w:val="000000" w:themeColor="text1"/>
          <w:sz w:val="22"/>
          <w:szCs w:val="22"/>
        </w:rPr>
        <w:t xml:space="preserve"> changes were made to health services, in Primary and Secondary Care, to ensure services were safe for patients and staff, in line with the Government’s social distancing rules. Some of the changes that were made were planned as future service improvements. This engagement exercise is to support decision making regarding what service changes should be kept, which should be amended, and which should be returned to how they were before the pandemic.</w:t>
      </w:r>
    </w:p>
    <w:p w14:paraId="0720B60F" w14:textId="77777777" w:rsidR="007B36D4" w:rsidRPr="009A2ABF" w:rsidRDefault="007B36D4" w:rsidP="007B36D4">
      <w:pPr>
        <w:pStyle w:val="BodyTextIndent"/>
        <w:ind w:left="709"/>
        <w:jc w:val="left"/>
        <w:rPr>
          <w:rFonts w:ascii="Arial" w:hAnsi="Arial" w:cs="Arial"/>
          <w:color w:val="000000" w:themeColor="text1"/>
          <w:sz w:val="22"/>
          <w:szCs w:val="22"/>
        </w:rPr>
      </w:pPr>
    </w:p>
    <w:p w14:paraId="298E4F64" w14:textId="77777777" w:rsidR="00B725F3" w:rsidRDefault="007B36D4" w:rsidP="007B36D4">
      <w:pPr>
        <w:pStyle w:val="BodyTextIndent"/>
        <w:ind w:left="709"/>
        <w:jc w:val="left"/>
        <w:rPr>
          <w:rFonts w:ascii="Arial" w:hAnsi="Arial" w:cs="Arial"/>
          <w:color w:val="000000" w:themeColor="text1"/>
          <w:sz w:val="22"/>
          <w:szCs w:val="22"/>
        </w:rPr>
      </w:pPr>
      <w:r w:rsidRPr="009A2ABF">
        <w:rPr>
          <w:rFonts w:ascii="Arial" w:hAnsi="Arial" w:cs="Arial"/>
          <w:color w:val="000000" w:themeColor="text1"/>
          <w:sz w:val="22"/>
          <w:szCs w:val="22"/>
        </w:rPr>
        <w:t>To avoid duplication and engagement fatigue the four Humber ICS CCG engagement teams work</w:t>
      </w:r>
      <w:r w:rsidR="00B725F3">
        <w:rPr>
          <w:rFonts w:ascii="Arial" w:hAnsi="Arial" w:cs="Arial"/>
          <w:color w:val="000000" w:themeColor="text1"/>
          <w:sz w:val="22"/>
          <w:szCs w:val="22"/>
        </w:rPr>
        <w:t>ed</w:t>
      </w:r>
      <w:r w:rsidRPr="009A2ABF">
        <w:rPr>
          <w:rFonts w:ascii="Arial" w:hAnsi="Arial" w:cs="Arial"/>
          <w:color w:val="000000" w:themeColor="text1"/>
          <w:sz w:val="22"/>
          <w:szCs w:val="22"/>
        </w:rPr>
        <w:t xml:space="preserve"> together to engage with patients, the public, professionals and partners to inform the future delivery of Primary Care following the COVID-19 pandemic. </w:t>
      </w:r>
    </w:p>
    <w:p w14:paraId="374830B3" w14:textId="77777777" w:rsidR="00B725F3" w:rsidRDefault="00B725F3" w:rsidP="007B36D4">
      <w:pPr>
        <w:pStyle w:val="BodyTextIndent"/>
        <w:ind w:left="709"/>
        <w:jc w:val="left"/>
        <w:rPr>
          <w:rFonts w:ascii="Arial" w:hAnsi="Arial" w:cs="Arial"/>
          <w:color w:val="000000" w:themeColor="text1"/>
          <w:sz w:val="22"/>
          <w:szCs w:val="22"/>
        </w:rPr>
      </w:pPr>
    </w:p>
    <w:p w14:paraId="0CF50637" w14:textId="5388844C" w:rsidR="007B36D4" w:rsidRPr="009A2ABF" w:rsidRDefault="007B36D4" w:rsidP="007B36D4">
      <w:pPr>
        <w:pStyle w:val="BodyTextIndent"/>
        <w:ind w:left="709"/>
        <w:jc w:val="left"/>
        <w:rPr>
          <w:rFonts w:ascii="Arial" w:hAnsi="Arial" w:cs="Arial"/>
          <w:color w:val="000000" w:themeColor="text1"/>
          <w:sz w:val="22"/>
          <w:szCs w:val="22"/>
        </w:rPr>
      </w:pPr>
      <w:r w:rsidRPr="009A2ABF">
        <w:rPr>
          <w:rFonts w:ascii="Arial" w:hAnsi="Arial" w:cs="Arial"/>
          <w:color w:val="000000" w:themeColor="text1"/>
          <w:sz w:val="22"/>
          <w:szCs w:val="22"/>
        </w:rPr>
        <w:t>The 4 CCGs working in partnership are:</w:t>
      </w:r>
    </w:p>
    <w:p w14:paraId="2EFC1844" w14:textId="77777777" w:rsidR="007B36D4" w:rsidRPr="009A2ABF" w:rsidRDefault="007B36D4" w:rsidP="007B36D4">
      <w:pPr>
        <w:pStyle w:val="BodyTextIndent"/>
        <w:numPr>
          <w:ilvl w:val="0"/>
          <w:numId w:val="1"/>
        </w:numPr>
        <w:jc w:val="left"/>
        <w:rPr>
          <w:rFonts w:ascii="Arial" w:hAnsi="Arial" w:cs="Arial"/>
          <w:color w:val="000000" w:themeColor="text1"/>
          <w:sz w:val="22"/>
          <w:szCs w:val="22"/>
        </w:rPr>
      </w:pPr>
      <w:r w:rsidRPr="009A2ABF">
        <w:rPr>
          <w:rFonts w:ascii="Arial" w:hAnsi="Arial" w:cs="Arial"/>
          <w:color w:val="000000" w:themeColor="text1"/>
          <w:sz w:val="22"/>
          <w:szCs w:val="22"/>
        </w:rPr>
        <w:t>NHS East Riding of Yorkshire CCG</w:t>
      </w:r>
    </w:p>
    <w:p w14:paraId="183BA998" w14:textId="77777777" w:rsidR="007B36D4" w:rsidRPr="009A2ABF" w:rsidRDefault="007B36D4" w:rsidP="007B36D4">
      <w:pPr>
        <w:pStyle w:val="BodyTextIndent"/>
        <w:numPr>
          <w:ilvl w:val="0"/>
          <w:numId w:val="1"/>
        </w:numPr>
        <w:jc w:val="left"/>
        <w:rPr>
          <w:rFonts w:ascii="Arial" w:hAnsi="Arial" w:cs="Arial"/>
          <w:color w:val="000000" w:themeColor="text1"/>
          <w:sz w:val="22"/>
          <w:szCs w:val="22"/>
        </w:rPr>
      </w:pPr>
      <w:r w:rsidRPr="009A2ABF">
        <w:rPr>
          <w:rFonts w:ascii="Arial" w:hAnsi="Arial" w:cs="Arial"/>
          <w:color w:val="000000" w:themeColor="text1"/>
          <w:sz w:val="22"/>
          <w:szCs w:val="22"/>
        </w:rPr>
        <w:t>NHS Hull CCG</w:t>
      </w:r>
    </w:p>
    <w:p w14:paraId="43E5EB3C" w14:textId="77777777" w:rsidR="007B36D4" w:rsidRPr="009A2ABF" w:rsidRDefault="007B36D4" w:rsidP="007B36D4">
      <w:pPr>
        <w:pStyle w:val="BodyTextIndent"/>
        <w:numPr>
          <w:ilvl w:val="0"/>
          <w:numId w:val="1"/>
        </w:numPr>
        <w:jc w:val="left"/>
        <w:rPr>
          <w:rFonts w:ascii="Arial" w:hAnsi="Arial" w:cs="Arial"/>
          <w:color w:val="000000" w:themeColor="text1"/>
          <w:sz w:val="22"/>
          <w:szCs w:val="22"/>
        </w:rPr>
      </w:pPr>
      <w:r w:rsidRPr="009A2ABF">
        <w:rPr>
          <w:rFonts w:ascii="Arial" w:hAnsi="Arial" w:cs="Arial"/>
          <w:color w:val="000000" w:themeColor="text1"/>
          <w:sz w:val="22"/>
          <w:szCs w:val="22"/>
        </w:rPr>
        <w:t>NHS North East Lincolnshire CCG</w:t>
      </w:r>
    </w:p>
    <w:p w14:paraId="667E2D6B" w14:textId="77777777" w:rsidR="007B36D4" w:rsidRPr="009A2ABF" w:rsidRDefault="007B36D4" w:rsidP="007B36D4">
      <w:pPr>
        <w:pStyle w:val="BodyTextIndent"/>
        <w:numPr>
          <w:ilvl w:val="0"/>
          <w:numId w:val="1"/>
        </w:numPr>
        <w:jc w:val="left"/>
        <w:rPr>
          <w:rFonts w:ascii="Arial" w:hAnsi="Arial" w:cs="Arial"/>
          <w:color w:val="000000" w:themeColor="text1"/>
          <w:sz w:val="22"/>
          <w:szCs w:val="22"/>
        </w:rPr>
      </w:pPr>
      <w:r w:rsidRPr="009A2ABF">
        <w:rPr>
          <w:rFonts w:ascii="Arial" w:hAnsi="Arial" w:cs="Arial"/>
          <w:color w:val="000000" w:themeColor="text1"/>
          <w:sz w:val="22"/>
          <w:szCs w:val="22"/>
        </w:rPr>
        <w:t>NHS North Lincolnshire CCG</w:t>
      </w:r>
    </w:p>
    <w:p w14:paraId="11A14CCC" w14:textId="77777777" w:rsidR="007B36D4" w:rsidRDefault="007B36D4" w:rsidP="007B36D4">
      <w:pPr>
        <w:pStyle w:val="BodyTextIndent"/>
        <w:ind w:left="0"/>
        <w:rPr>
          <w:rFonts w:ascii="Arial" w:hAnsi="Arial" w:cs="Arial"/>
          <w:color w:val="3366FF"/>
        </w:rPr>
      </w:pPr>
    </w:p>
    <w:p w14:paraId="740BE94D" w14:textId="77777777" w:rsidR="007B36D4" w:rsidRDefault="007B36D4" w:rsidP="007B36D4">
      <w:pPr>
        <w:pStyle w:val="BodyTextIndent"/>
        <w:ind w:left="0"/>
        <w:rPr>
          <w:rFonts w:ascii="Arial" w:hAnsi="Arial" w:cs="Arial"/>
          <w:color w:val="3366FF"/>
        </w:rPr>
      </w:pPr>
    </w:p>
    <w:p w14:paraId="08021BD9" w14:textId="77777777" w:rsidR="007B36D4" w:rsidRDefault="007B36D4" w:rsidP="007B36D4">
      <w:pPr>
        <w:pStyle w:val="BodyTextIndent"/>
        <w:ind w:left="0"/>
        <w:rPr>
          <w:rFonts w:ascii="Arial" w:hAnsi="Arial" w:cs="Arial"/>
          <w:color w:val="3366FF"/>
        </w:rPr>
      </w:pPr>
    </w:p>
    <w:p w14:paraId="53F30476" w14:textId="77777777" w:rsidR="007B36D4" w:rsidRDefault="007B36D4" w:rsidP="007B36D4">
      <w:pPr>
        <w:pStyle w:val="BodyTextIndent"/>
        <w:ind w:left="0"/>
        <w:rPr>
          <w:rFonts w:ascii="Arial" w:hAnsi="Arial" w:cs="Arial"/>
          <w:color w:val="3366FF"/>
        </w:rPr>
      </w:pPr>
    </w:p>
    <w:p w14:paraId="6F2E172B" w14:textId="77777777" w:rsidR="007B36D4" w:rsidRPr="00205189" w:rsidRDefault="007B36D4" w:rsidP="007B36D4">
      <w:pPr>
        <w:spacing w:after="0" w:line="240" w:lineRule="auto"/>
        <w:jc w:val="both"/>
        <w:rPr>
          <w:color w:val="auto"/>
          <w:sz w:val="32"/>
          <w:szCs w:val="32"/>
        </w:rPr>
      </w:pPr>
      <w:r>
        <w:rPr>
          <w:color w:val="auto"/>
          <w:sz w:val="32"/>
          <w:szCs w:val="32"/>
        </w:rPr>
        <w:lastRenderedPageBreak/>
        <w:t>3</w:t>
      </w:r>
      <w:r w:rsidRPr="00205189">
        <w:rPr>
          <w:color w:val="auto"/>
          <w:sz w:val="32"/>
          <w:szCs w:val="32"/>
        </w:rPr>
        <w:t>.</w:t>
      </w:r>
      <w:r w:rsidRPr="00205189">
        <w:rPr>
          <w:color w:val="auto"/>
          <w:sz w:val="32"/>
          <w:szCs w:val="32"/>
        </w:rPr>
        <w:tab/>
      </w:r>
      <w:r>
        <w:rPr>
          <w:color w:val="auto"/>
          <w:sz w:val="32"/>
          <w:szCs w:val="32"/>
        </w:rPr>
        <w:t>Goals</w:t>
      </w:r>
      <w:r w:rsidRPr="00205189">
        <w:rPr>
          <w:color w:val="auto"/>
          <w:sz w:val="32"/>
          <w:szCs w:val="32"/>
        </w:rPr>
        <w:t xml:space="preserve"> </w:t>
      </w:r>
    </w:p>
    <w:p w14:paraId="563BCEB2" w14:textId="77777777" w:rsidR="007B36D4" w:rsidRDefault="007B36D4" w:rsidP="007B36D4">
      <w:pPr>
        <w:pStyle w:val="BodyTextIndent"/>
        <w:ind w:left="0"/>
        <w:rPr>
          <w:rFonts w:ascii="Arial" w:hAnsi="Arial" w:cs="Arial"/>
          <w:color w:val="3366FF"/>
        </w:rPr>
      </w:pPr>
    </w:p>
    <w:p w14:paraId="4F756917" w14:textId="1681F2D7" w:rsidR="007B36D4" w:rsidRDefault="007B36D4" w:rsidP="007B36D4">
      <w:pPr>
        <w:pStyle w:val="BodyTextIndent"/>
        <w:ind w:left="709"/>
        <w:rPr>
          <w:rFonts w:ascii="Arial" w:hAnsi="Arial" w:cs="Arial"/>
          <w:color w:val="000000" w:themeColor="text1"/>
          <w:sz w:val="22"/>
          <w:szCs w:val="22"/>
        </w:rPr>
      </w:pPr>
      <w:r>
        <w:rPr>
          <w:rFonts w:ascii="Arial" w:hAnsi="Arial" w:cs="Arial"/>
          <w:color w:val="000000" w:themeColor="text1"/>
          <w:sz w:val="22"/>
          <w:szCs w:val="22"/>
        </w:rPr>
        <w:t>This engagement exercise aimed</w:t>
      </w:r>
      <w:r w:rsidRPr="00B74D31">
        <w:rPr>
          <w:rFonts w:ascii="Arial" w:hAnsi="Arial" w:cs="Arial"/>
          <w:color w:val="000000" w:themeColor="text1"/>
          <w:sz w:val="22"/>
          <w:szCs w:val="22"/>
        </w:rPr>
        <w:t xml:space="preserve"> to gain an understanding of following areas:</w:t>
      </w:r>
    </w:p>
    <w:p w14:paraId="124DE219" w14:textId="77777777" w:rsidR="00B725F3" w:rsidRPr="00B74D31" w:rsidRDefault="00B725F3" w:rsidP="007B36D4">
      <w:pPr>
        <w:pStyle w:val="BodyTextIndent"/>
        <w:ind w:left="709"/>
        <w:rPr>
          <w:rFonts w:ascii="Arial" w:hAnsi="Arial" w:cs="Arial"/>
          <w:color w:val="000000" w:themeColor="text1"/>
          <w:sz w:val="22"/>
          <w:szCs w:val="22"/>
        </w:rPr>
      </w:pPr>
    </w:p>
    <w:p w14:paraId="664D7CCE" w14:textId="39E70235" w:rsidR="007B36D4" w:rsidRPr="00B74D31" w:rsidRDefault="007B36D4" w:rsidP="007B36D4">
      <w:pPr>
        <w:pStyle w:val="BodyTextIndent"/>
        <w:numPr>
          <w:ilvl w:val="0"/>
          <w:numId w:val="2"/>
        </w:numPr>
        <w:rPr>
          <w:rFonts w:ascii="Arial" w:hAnsi="Arial" w:cs="Arial"/>
          <w:color w:val="000000" w:themeColor="text1"/>
          <w:sz w:val="22"/>
          <w:szCs w:val="22"/>
        </w:rPr>
      </w:pPr>
      <w:r w:rsidRPr="00B74D31">
        <w:rPr>
          <w:rFonts w:ascii="Arial" w:hAnsi="Arial" w:cs="Arial"/>
          <w:color w:val="000000" w:themeColor="text1"/>
          <w:sz w:val="22"/>
          <w:szCs w:val="22"/>
        </w:rPr>
        <w:t>Experience of the changes to primary care services; what has been beneficial and should be kept, what changes may need to be amended or reversed. Including, but not limited to</w:t>
      </w:r>
      <w:r w:rsidR="00BB1805">
        <w:rPr>
          <w:rFonts w:ascii="Arial" w:hAnsi="Arial" w:cs="Arial"/>
          <w:color w:val="000000" w:themeColor="text1"/>
          <w:sz w:val="22"/>
          <w:szCs w:val="22"/>
        </w:rPr>
        <w:t>:</w:t>
      </w:r>
    </w:p>
    <w:p w14:paraId="45B9E8CA" w14:textId="77777777" w:rsidR="007B36D4" w:rsidRPr="00B74D31" w:rsidRDefault="007B36D4" w:rsidP="007B36D4">
      <w:pPr>
        <w:pStyle w:val="BodyTextIndent"/>
        <w:numPr>
          <w:ilvl w:val="1"/>
          <w:numId w:val="2"/>
        </w:numPr>
        <w:ind w:left="2127" w:hanging="284"/>
        <w:rPr>
          <w:rFonts w:ascii="Arial" w:hAnsi="Arial" w:cs="Arial"/>
          <w:color w:val="000000" w:themeColor="text1"/>
          <w:sz w:val="22"/>
          <w:szCs w:val="22"/>
        </w:rPr>
      </w:pPr>
      <w:r w:rsidRPr="00B74D31">
        <w:rPr>
          <w:rFonts w:ascii="Arial" w:hAnsi="Arial" w:cs="Arial"/>
          <w:color w:val="000000" w:themeColor="text1"/>
          <w:sz w:val="22"/>
          <w:szCs w:val="22"/>
        </w:rPr>
        <w:t>Ability to access primary care appointments</w:t>
      </w:r>
    </w:p>
    <w:p w14:paraId="08247430" w14:textId="77777777" w:rsidR="007B36D4" w:rsidRPr="00B74D31" w:rsidRDefault="007B36D4" w:rsidP="007B36D4">
      <w:pPr>
        <w:pStyle w:val="BodyTextIndent"/>
        <w:numPr>
          <w:ilvl w:val="1"/>
          <w:numId w:val="2"/>
        </w:numPr>
        <w:ind w:left="2127" w:hanging="284"/>
        <w:rPr>
          <w:rFonts w:ascii="Arial" w:hAnsi="Arial" w:cs="Arial"/>
          <w:color w:val="000000" w:themeColor="text1"/>
          <w:sz w:val="22"/>
          <w:szCs w:val="22"/>
        </w:rPr>
      </w:pPr>
      <w:r w:rsidRPr="00B74D31">
        <w:rPr>
          <w:rFonts w:ascii="Arial" w:hAnsi="Arial" w:cs="Arial"/>
          <w:color w:val="000000" w:themeColor="text1"/>
          <w:sz w:val="22"/>
          <w:szCs w:val="22"/>
        </w:rPr>
        <w:t>Virtual consultations</w:t>
      </w:r>
    </w:p>
    <w:p w14:paraId="798A1101" w14:textId="77777777" w:rsidR="007B36D4" w:rsidRPr="00B74D31" w:rsidRDefault="007B36D4" w:rsidP="007B36D4">
      <w:pPr>
        <w:pStyle w:val="BodyTextIndent"/>
        <w:numPr>
          <w:ilvl w:val="1"/>
          <w:numId w:val="2"/>
        </w:numPr>
        <w:ind w:left="2127" w:hanging="284"/>
        <w:rPr>
          <w:rFonts w:ascii="Arial" w:hAnsi="Arial" w:cs="Arial"/>
          <w:color w:val="000000" w:themeColor="text1"/>
          <w:sz w:val="22"/>
          <w:szCs w:val="22"/>
        </w:rPr>
      </w:pPr>
      <w:r w:rsidRPr="00B74D31">
        <w:rPr>
          <w:rFonts w:ascii="Arial" w:hAnsi="Arial" w:cs="Arial"/>
          <w:color w:val="000000" w:themeColor="text1"/>
          <w:sz w:val="22"/>
          <w:szCs w:val="22"/>
        </w:rPr>
        <w:t>Triage</w:t>
      </w:r>
    </w:p>
    <w:p w14:paraId="40BB3CB6" w14:textId="0C3D14B5" w:rsidR="007B36D4" w:rsidRPr="00B74D31" w:rsidRDefault="007B36D4" w:rsidP="007B36D4">
      <w:pPr>
        <w:pStyle w:val="BodyTextIndent"/>
        <w:numPr>
          <w:ilvl w:val="0"/>
          <w:numId w:val="2"/>
        </w:numPr>
        <w:rPr>
          <w:rFonts w:ascii="Arial" w:hAnsi="Arial" w:cs="Arial"/>
          <w:color w:val="000000" w:themeColor="text1"/>
          <w:sz w:val="22"/>
          <w:szCs w:val="22"/>
        </w:rPr>
      </w:pPr>
      <w:r w:rsidRPr="00B74D31">
        <w:rPr>
          <w:rFonts w:ascii="Arial" w:hAnsi="Arial" w:cs="Arial"/>
          <w:color w:val="000000" w:themeColor="text1"/>
          <w:sz w:val="22"/>
          <w:szCs w:val="22"/>
        </w:rPr>
        <w:t xml:space="preserve">If patient and public views and behaviours have changed regarding primary care services and how they access </w:t>
      </w:r>
      <w:r w:rsidR="00BB1805" w:rsidRPr="00B74D31">
        <w:rPr>
          <w:rFonts w:ascii="Arial" w:hAnsi="Arial" w:cs="Arial"/>
          <w:color w:val="000000" w:themeColor="text1"/>
          <w:sz w:val="22"/>
          <w:szCs w:val="22"/>
        </w:rPr>
        <w:t>them,</w:t>
      </w:r>
      <w:r w:rsidRPr="00B74D31">
        <w:rPr>
          <w:rFonts w:ascii="Arial" w:hAnsi="Arial" w:cs="Arial"/>
          <w:color w:val="000000" w:themeColor="text1"/>
          <w:sz w:val="22"/>
          <w:szCs w:val="22"/>
        </w:rPr>
        <w:t xml:space="preserve"> including self-care and the use of pharmacies for advice</w:t>
      </w:r>
    </w:p>
    <w:p w14:paraId="6A14FAF1" w14:textId="787E11A3" w:rsidR="007B36D4" w:rsidRPr="00B74D31" w:rsidRDefault="007B36D4" w:rsidP="007B36D4">
      <w:pPr>
        <w:pStyle w:val="BodyTextIndent"/>
        <w:numPr>
          <w:ilvl w:val="0"/>
          <w:numId w:val="2"/>
        </w:numPr>
        <w:rPr>
          <w:rFonts w:ascii="Arial" w:hAnsi="Arial" w:cs="Arial"/>
          <w:color w:val="000000" w:themeColor="text1"/>
          <w:sz w:val="22"/>
          <w:szCs w:val="22"/>
        </w:rPr>
      </w:pPr>
      <w:r w:rsidRPr="00B74D31">
        <w:rPr>
          <w:rFonts w:ascii="Arial" w:hAnsi="Arial" w:cs="Arial"/>
          <w:color w:val="000000" w:themeColor="text1"/>
          <w:sz w:val="22"/>
          <w:szCs w:val="22"/>
        </w:rPr>
        <w:t xml:space="preserve">If the changes to Primary Care have impacted </w:t>
      </w:r>
      <w:r w:rsidR="00B54EAD">
        <w:rPr>
          <w:rFonts w:ascii="Arial" w:hAnsi="Arial" w:cs="Arial"/>
          <w:color w:val="000000" w:themeColor="text1"/>
          <w:sz w:val="22"/>
          <w:szCs w:val="22"/>
        </w:rPr>
        <w:t>groups</w:t>
      </w:r>
      <w:r w:rsidR="00BB1805">
        <w:rPr>
          <w:rFonts w:ascii="Arial" w:hAnsi="Arial" w:cs="Arial"/>
          <w:color w:val="000000" w:themeColor="text1"/>
          <w:sz w:val="22"/>
          <w:szCs w:val="22"/>
        </w:rPr>
        <w:t xml:space="preserve"> who</w:t>
      </w:r>
      <w:r w:rsidRPr="00B74D31">
        <w:rPr>
          <w:rFonts w:ascii="Arial" w:hAnsi="Arial" w:cs="Arial"/>
          <w:color w:val="000000" w:themeColor="text1"/>
          <w:sz w:val="22"/>
          <w:szCs w:val="22"/>
        </w:rPr>
        <w:t xml:space="preserve"> </w:t>
      </w:r>
      <w:r w:rsidR="00BB1805" w:rsidRPr="00B74D31">
        <w:rPr>
          <w:rFonts w:ascii="Arial" w:hAnsi="Arial" w:cs="Arial"/>
          <w:color w:val="000000" w:themeColor="text1"/>
          <w:sz w:val="22"/>
          <w:szCs w:val="22"/>
        </w:rPr>
        <w:t>share protected characteristics</w:t>
      </w:r>
      <w:r w:rsidR="00BB1805">
        <w:rPr>
          <w:rFonts w:ascii="Arial" w:hAnsi="Arial" w:cs="Arial"/>
          <w:color w:val="000000" w:themeColor="text1"/>
          <w:sz w:val="22"/>
          <w:szCs w:val="22"/>
        </w:rPr>
        <w:t xml:space="preserve"> </w:t>
      </w:r>
      <w:r w:rsidRPr="00B74D31">
        <w:rPr>
          <w:rFonts w:ascii="Arial" w:hAnsi="Arial" w:cs="Arial"/>
          <w:color w:val="000000" w:themeColor="text1"/>
          <w:sz w:val="22"/>
          <w:szCs w:val="22"/>
        </w:rPr>
        <w:t xml:space="preserve">more than the general population </w:t>
      </w:r>
    </w:p>
    <w:p w14:paraId="41EBCDD0" w14:textId="6888B346" w:rsidR="007B36D4" w:rsidRDefault="007B36D4" w:rsidP="007B36D4">
      <w:pPr>
        <w:pStyle w:val="BodyTextIndent"/>
        <w:numPr>
          <w:ilvl w:val="0"/>
          <w:numId w:val="2"/>
        </w:numPr>
        <w:rPr>
          <w:rFonts w:ascii="Arial" w:hAnsi="Arial" w:cs="Arial"/>
          <w:color w:val="000000" w:themeColor="text1"/>
          <w:sz w:val="22"/>
          <w:szCs w:val="22"/>
        </w:rPr>
      </w:pPr>
      <w:r w:rsidRPr="00B74D31">
        <w:rPr>
          <w:rFonts w:ascii="Arial" w:hAnsi="Arial" w:cs="Arial"/>
          <w:color w:val="000000" w:themeColor="text1"/>
          <w:sz w:val="22"/>
          <w:szCs w:val="22"/>
        </w:rPr>
        <w:t xml:space="preserve">If there are any additional changes or developments that need to be undertaken </w:t>
      </w:r>
      <w:r w:rsidR="00B54EAD" w:rsidRPr="00B74D31">
        <w:rPr>
          <w:rFonts w:ascii="Arial" w:hAnsi="Arial" w:cs="Arial"/>
          <w:color w:val="000000" w:themeColor="text1"/>
          <w:sz w:val="22"/>
          <w:szCs w:val="22"/>
        </w:rPr>
        <w:t>considering</w:t>
      </w:r>
      <w:r w:rsidRPr="00B74D31">
        <w:rPr>
          <w:rFonts w:ascii="Arial" w:hAnsi="Arial" w:cs="Arial"/>
          <w:color w:val="000000" w:themeColor="text1"/>
          <w:sz w:val="22"/>
          <w:szCs w:val="22"/>
        </w:rPr>
        <w:t xml:space="preserve"> the COVID-19 pandemic</w:t>
      </w:r>
    </w:p>
    <w:p w14:paraId="0E436B60" w14:textId="77777777" w:rsidR="007B36D4" w:rsidRDefault="007B36D4" w:rsidP="007B36D4">
      <w:pPr>
        <w:pStyle w:val="BodyTextIndent"/>
        <w:ind w:left="0"/>
        <w:rPr>
          <w:rFonts w:ascii="Arial" w:hAnsi="Arial" w:cs="Arial"/>
          <w:color w:val="000000" w:themeColor="text1"/>
          <w:sz w:val="22"/>
          <w:szCs w:val="22"/>
        </w:rPr>
      </w:pPr>
    </w:p>
    <w:p w14:paraId="4B7AE7F0" w14:textId="77777777" w:rsidR="007B36D4" w:rsidRDefault="007B36D4" w:rsidP="007B36D4">
      <w:pPr>
        <w:pStyle w:val="BodyTextIndent"/>
        <w:ind w:left="0"/>
        <w:rPr>
          <w:rFonts w:ascii="Arial" w:hAnsi="Arial" w:cs="Arial"/>
          <w:color w:val="000000" w:themeColor="text1"/>
          <w:sz w:val="22"/>
          <w:szCs w:val="22"/>
        </w:rPr>
      </w:pPr>
    </w:p>
    <w:p w14:paraId="156C981D" w14:textId="77777777" w:rsidR="007B36D4" w:rsidRPr="00205189" w:rsidRDefault="007B36D4" w:rsidP="007B36D4">
      <w:pPr>
        <w:spacing w:after="0" w:line="240" w:lineRule="auto"/>
        <w:jc w:val="both"/>
        <w:rPr>
          <w:color w:val="auto"/>
          <w:sz w:val="32"/>
          <w:szCs w:val="32"/>
        </w:rPr>
      </w:pPr>
      <w:r>
        <w:rPr>
          <w:color w:val="auto"/>
          <w:sz w:val="32"/>
          <w:szCs w:val="32"/>
        </w:rPr>
        <w:t>4</w:t>
      </w:r>
      <w:r w:rsidRPr="00205189">
        <w:rPr>
          <w:color w:val="auto"/>
          <w:sz w:val="32"/>
          <w:szCs w:val="32"/>
        </w:rPr>
        <w:t>.</w:t>
      </w:r>
      <w:r w:rsidRPr="00205189">
        <w:rPr>
          <w:color w:val="auto"/>
          <w:sz w:val="32"/>
          <w:szCs w:val="32"/>
        </w:rPr>
        <w:tab/>
      </w:r>
      <w:r w:rsidRPr="00051E90">
        <w:rPr>
          <w:color w:val="auto"/>
          <w:sz w:val="32"/>
          <w:szCs w:val="32"/>
        </w:rPr>
        <w:t>Engagement Scope</w:t>
      </w:r>
      <w:r w:rsidRPr="00205189">
        <w:rPr>
          <w:color w:val="auto"/>
          <w:sz w:val="32"/>
          <w:szCs w:val="32"/>
        </w:rPr>
        <w:t xml:space="preserve"> </w:t>
      </w:r>
    </w:p>
    <w:p w14:paraId="02144211" w14:textId="77777777" w:rsidR="007B36D4" w:rsidRDefault="007B36D4" w:rsidP="007B36D4">
      <w:pPr>
        <w:pStyle w:val="BodyTextIndent"/>
        <w:ind w:left="0"/>
        <w:rPr>
          <w:rFonts w:ascii="Arial" w:hAnsi="Arial" w:cs="Arial"/>
          <w:color w:val="000000" w:themeColor="text1"/>
          <w:sz w:val="22"/>
          <w:szCs w:val="22"/>
        </w:rPr>
      </w:pPr>
    </w:p>
    <w:p w14:paraId="5E373C1F" w14:textId="77777777" w:rsidR="007B36D4" w:rsidRDefault="007B36D4" w:rsidP="007B36D4">
      <w:pPr>
        <w:pStyle w:val="BodyTextIndent"/>
        <w:ind w:left="709"/>
        <w:jc w:val="left"/>
        <w:rPr>
          <w:rFonts w:ascii="Arial" w:hAnsi="Arial" w:cs="Arial"/>
          <w:color w:val="000000" w:themeColor="text1"/>
          <w:sz w:val="22"/>
          <w:szCs w:val="22"/>
        </w:rPr>
      </w:pPr>
      <w:r w:rsidRPr="00320806">
        <w:rPr>
          <w:rFonts w:ascii="Arial" w:hAnsi="Arial" w:cs="Arial"/>
          <w:color w:val="000000" w:themeColor="text1"/>
          <w:sz w:val="22"/>
          <w:szCs w:val="22"/>
        </w:rPr>
        <w:t xml:space="preserve">Patients and the public across the East Riding of Yorkshire, Hull, North East Lincolnshire and North Lincolnshire Clinical Commissioning Group boundaries </w:t>
      </w:r>
      <w:r>
        <w:rPr>
          <w:rFonts w:ascii="Arial" w:hAnsi="Arial" w:cs="Arial"/>
          <w:color w:val="000000" w:themeColor="text1"/>
          <w:sz w:val="22"/>
          <w:szCs w:val="22"/>
        </w:rPr>
        <w:t>were</w:t>
      </w:r>
      <w:r w:rsidRPr="00320806">
        <w:rPr>
          <w:rFonts w:ascii="Arial" w:hAnsi="Arial" w:cs="Arial"/>
          <w:color w:val="000000" w:themeColor="text1"/>
          <w:sz w:val="22"/>
          <w:szCs w:val="22"/>
        </w:rPr>
        <w:t xml:space="preserve"> approached to take part in the engagement. </w:t>
      </w:r>
      <w:r>
        <w:rPr>
          <w:rFonts w:ascii="Arial" w:hAnsi="Arial" w:cs="Arial"/>
          <w:color w:val="000000" w:themeColor="text1"/>
          <w:sz w:val="22"/>
          <w:szCs w:val="22"/>
        </w:rPr>
        <w:t>P</w:t>
      </w:r>
      <w:r w:rsidRPr="00320806">
        <w:rPr>
          <w:rFonts w:ascii="Arial" w:hAnsi="Arial" w:cs="Arial"/>
          <w:color w:val="000000" w:themeColor="text1"/>
          <w:sz w:val="22"/>
          <w:szCs w:val="22"/>
        </w:rPr>
        <w:t xml:space="preserve">rimary care </w:t>
      </w:r>
      <w:r>
        <w:rPr>
          <w:rFonts w:ascii="Arial" w:hAnsi="Arial" w:cs="Arial"/>
          <w:color w:val="000000" w:themeColor="text1"/>
          <w:sz w:val="22"/>
          <w:szCs w:val="22"/>
        </w:rPr>
        <w:t>was</w:t>
      </w:r>
      <w:r w:rsidRPr="00320806">
        <w:rPr>
          <w:rFonts w:ascii="Arial" w:hAnsi="Arial" w:cs="Arial"/>
          <w:color w:val="000000" w:themeColor="text1"/>
          <w:sz w:val="22"/>
          <w:szCs w:val="22"/>
        </w:rPr>
        <w:t xml:space="preserve"> the focus of the engagement; this ha</w:t>
      </w:r>
      <w:r>
        <w:rPr>
          <w:rFonts w:ascii="Arial" w:hAnsi="Arial" w:cs="Arial"/>
          <w:color w:val="000000" w:themeColor="text1"/>
          <w:sz w:val="22"/>
          <w:szCs w:val="22"/>
        </w:rPr>
        <w:t>d</w:t>
      </w:r>
      <w:r w:rsidRPr="00320806">
        <w:rPr>
          <w:rFonts w:ascii="Arial" w:hAnsi="Arial" w:cs="Arial"/>
          <w:color w:val="000000" w:themeColor="text1"/>
          <w:sz w:val="22"/>
          <w:szCs w:val="22"/>
        </w:rPr>
        <w:t xml:space="preserve"> been prioritised over other areas as the public access the health service through Primary Care.</w:t>
      </w:r>
      <w:r>
        <w:rPr>
          <w:rFonts w:ascii="Arial" w:hAnsi="Arial" w:cs="Arial"/>
          <w:color w:val="000000" w:themeColor="text1"/>
          <w:sz w:val="22"/>
          <w:szCs w:val="22"/>
        </w:rPr>
        <w:t xml:space="preserve"> Some of the findings of this engagement will be relevant to wider health and care services.</w:t>
      </w:r>
    </w:p>
    <w:p w14:paraId="126DD965" w14:textId="77777777" w:rsidR="007B36D4" w:rsidRDefault="007B36D4" w:rsidP="007B36D4">
      <w:pPr>
        <w:pStyle w:val="BodyTextIndent"/>
        <w:ind w:left="709"/>
        <w:jc w:val="left"/>
        <w:rPr>
          <w:rFonts w:ascii="Arial" w:hAnsi="Arial" w:cs="Arial"/>
          <w:color w:val="000000" w:themeColor="text1"/>
          <w:sz w:val="22"/>
          <w:szCs w:val="22"/>
        </w:rPr>
      </w:pPr>
    </w:p>
    <w:p w14:paraId="1B39A2DA" w14:textId="77777777" w:rsidR="007B36D4" w:rsidRPr="00B74D31" w:rsidRDefault="007B36D4" w:rsidP="007B36D4">
      <w:pPr>
        <w:pStyle w:val="BodyTextIndent"/>
        <w:ind w:left="0"/>
        <w:rPr>
          <w:rFonts w:ascii="Arial" w:hAnsi="Arial" w:cs="Arial"/>
          <w:color w:val="000000" w:themeColor="text1"/>
          <w:sz w:val="22"/>
          <w:szCs w:val="22"/>
        </w:rPr>
      </w:pPr>
    </w:p>
    <w:p w14:paraId="0D2950A7" w14:textId="77777777" w:rsidR="007B36D4" w:rsidRPr="00205189" w:rsidRDefault="007B36D4" w:rsidP="007B36D4">
      <w:pPr>
        <w:spacing w:after="0" w:line="240" w:lineRule="auto"/>
        <w:jc w:val="both"/>
        <w:rPr>
          <w:color w:val="auto"/>
          <w:sz w:val="32"/>
          <w:szCs w:val="32"/>
        </w:rPr>
      </w:pPr>
      <w:r>
        <w:rPr>
          <w:color w:val="auto"/>
          <w:sz w:val="32"/>
          <w:szCs w:val="32"/>
        </w:rPr>
        <w:t>5</w:t>
      </w:r>
      <w:r w:rsidRPr="00205189">
        <w:rPr>
          <w:color w:val="auto"/>
          <w:sz w:val="32"/>
          <w:szCs w:val="32"/>
        </w:rPr>
        <w:t>.</w:t>
      </w:r>
      <w:r>
        <w:rPr>
          <w:color w:val="auto"/>
          <w:sz w:val="32"/>
          <w:szCs w:val="32"/>
        </w:rPr>
        <w:tab/>
        <w:t>Methodology</w:t>
      </w:r>
      <w:r w:rsidRPr="00205189">
        <w:rPr>
          <w:color w:val="auto"/>
          <w:sz w:val="32"/>
          <w:szCs w:val="32"/>
        </w:rPr>
        <w:t xml:space="preserve"> </w:t>
      </w:r>
    </w:p>
    <w:p w14:paraId="0507C6C7" w14:textId="77777777" w:rsidR="007B36D4" w:rsidRDefault="007B36D4" w:rsidP="007B36D4">
      <w:pPr>
        <w:pStyle w:val="BodyTextIndent"/>
        <w:ind w:left="709"/>
        <w:jc w:val="left"/>
        <w:rPr>
          <w:rFonts w:ascii="Arial" w:hAnsi="Arial" w:cs="Arial"/>
          <w:color w:val="000000" w:themeColor="text1"/>
          <w:sz w:val="22"/>
          <w:szCs w:val="22"/>
        </w:rPr>
      </w:pPr>
    </w:p>
    <w:p w14:paraId="166164F0"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The patient and public questionnaire was open from 20</w:t>
      </w:r>
      <w:r w:rsidRPr="0030281F">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July 2020 and closed on 27</w:t>
      </w:r>
      <w:r w:rsidRPr="00C77062">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August 2020.</w:t>
      </w:r>
    </w:p>
    <w:p w14:paraId="3169F7D9" w14:textId="77777777" w:rsidR="007B36D4" w:rsidRDefault="007B36D4" w:rsidP="007B36D4">
      <w:pPr>
        <w:pStyle w:val="BodyTextIndent"/>
        <w:ind w:left="709"/>
        <w:jc w:val="left"/>
        <w:rPr>
          <w:rFonts w:ascii="Arial" w:hAnsi="Arial" w:cs="Arial"/>
          <w:color w:val="000000" w:themeColor="text1"/>
          <w:sz w:val="22"/>
          <w:szCs w:val="22"/>
        </w:rPr>
      </w:pPr>
    </w:p>
    <w:p w14:paraId="4955FD33" w14:textId="7FFCF698"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Patients who had accessed primary care from 23</w:t>
      </w:r>
      <w:r w:rsidRPr="00F64484">
        <w:rPr>
          <w:rFonts w:ascii="Arial" w:hAnsi="Arial" w:cs="Arial"/>
          <w:color w:val="000000" w:themeColor="text1"/>
          <w:sz w:val="22"/>
          <w:szCs w:val="22"/>
          <w:vertAlign w:val="superscript"/>
        </w:rPr>
        <w:t>rd</w:t>
      </w:r>
      <w:r>
        <w:rPr>
          <w:rFonts w:ascii="Arial" w:hAnsi="Arial" w:cs="Arial"/>
          <w:color w:val="000000" w:themeColor="text1"/>
          <w:sz w:val="22"/>
          <w:szCs w:val="22"/>
        </w:rPr>
        <w:t xml:space="preserve"> March to </w:t>
      </w:r>
      <w:r w:rsidR="00BB1805">
        <w:rPr>
          <w:rFonts w:ascii="Arial" w:hAnsi="Arial" w:cs="Arial"/>
          <w:color w:val="000000" w:themeColor="text1"/>
          <w:sz w:val="22"/>
          <w:szCs w:val="22"/>
        </w:rPr>
        <w:t>mid-August</w:t>
      </w:r>
      <w:r>
        <w:rPr>
          <w:rFonts w:ascii="Arial" w:hAnsi="Arial" w:cs="Arial"/>
          <w:color w:val="000000" w:themeColor="text1"/>
          <w:sz w:val="22"/>
          <w:szCs w:val="22"/>
        </w:rPr>
        <w:t>, were sent an email or text message requesting they click a link and complete an online survey; messaging also included the option for people to request a paper survey, which was posted to them with a return envelope.</w:t>
      </w:r>
    </w:p>
    <w:p w14:paraId="02DF5E4E" w14:textId="77777777" w:rsidR="007B36D4" w:rsidRDefault="007B36D4" w:rsidP="007B36D4">
      <w:pPr>
        <w:pStyle w:val="BodyTextIndent"/>
        <w:ind w:left="709"/>
        <w:jc w:val="left"/>
        <w:rPr>
          <w:rFonts w:ascii="Arial" w:hAnsi="Arial" w:cs="Arial"/>
          <w:color w:val="000000" w:themeColor="text1"/>
          <w:sz w:val="22"/>
          <w:szCs w:val="22"/>
        </w:rPr>
      </w:pPr>
    </w:p>
    <w:p w14:paraId="4E318278"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To improve accessibility people were also assisted to complete the questionnaire over the phone.</w:t>
      </w:r>
    </w:p>
    <w:p w14:paraId="5C670EE9" w14:textId="77777777" w:rsidR="007B36D4" w:rsidRDefault="007B36D4" w:rsidP="007B36D4">
      <w:pPr>
        <w:pStyle w:val="BodyTextIndent"/>
        <w:ind w:left="709"/>
        <w:jc w:val="left"/>
        <w:rPr>
          <w:rFonts w:ascii="Arial" w:hAnsi="Arial" w:cs="Arial"/>
          <w:color w:val="000000" w:themeColor="text1"/>
          <w:sz w:val="22"/>
          <w:szCs w:val="22"/>
        </w:rPr>
      </w:pPr>
    </w:p>
    <w:p w14:paraId="78B3DEE7"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Experience of primary care was also discussed with some existing patient groups to support this engagement exercise. Patient groups also reviewed the questionnaire to support its development.</w:t>
      </w:r>
    </w:p>
    <w:p w14:paraId="277B3117" w14:textId="77777777" w:rsidR="007B36D4" w:rsidRDefault="007B36D4" w:rsidP="007B36D4">
      <w:pPr>
        <w:pStyle w:val="BodyTextIndent"/>
        <w:ind w:left="709"/>
        <w:jc w:val="left"/>
        <w:rPr>
          <w:rFonts w:ascii="Arial" w:hAnsi="Arial" w:cs="Arial"/>
          <w:color w:val="000000" w:themeColor="text1"/>
          <w:sz w:val="22"/>
          <w:szCs w:val="22"/>
        </w:rPr>
      </w:pPr>
    </w:p>
    <w:p w14:paraId="5B2EBBDB" w14:textId="77777777" w:rsidR="007B36D4" w:rsidRPr="00B06D2B" w:rsidRDefault="007B36D4" w:rsidP="007B36D4">
      <w:pPr>
        <w:pStyle w:val="BodyTextIndent"/>
        <w:ind w:left="709"/>
        <w:jc w:val="left"/>
        <w:rPr>
          <w:rFonts w:ascii="Arial" w:hAnsi="Arial" w:cs="Arial"/>
          <w:color w:val="000000" w:themeColor="text1"/>
          <w:sz w:val="22"/>
          <w:szCs w:val="22"/>
        </w:rPr>
      </w:pPr>
    </w:p>
    <w:p w14:paraId="2AE99E98" w14:textId="77777777" w:rsidR="007B36D4" w:rsidRPr="00205189" w:rsidRDefault="007B36D4" w:rsidP="007B36D4">
      <w:pPr>
        <w:spacing w:after="0" w:line="240" w:lineRule="auto"/>
        <w:jc w:val="both"/>
        <w:rPr>
          <w:color w:val="auto"/>
          <w:sz w:val="32"/>
          <w:szCs w:val="32"/>
        </w:rPr>
      </w:pPr>
      <w:r>
        <w:rPr>
          <w:color w:val="auto"/>
          <w:sz w:val="32"/>
          <w:szCs w:val="32"/>
        </w:rPr>
        <w:t>6</w:t>
      </w:r>
      <w:r w:rsidRPr="00205189">
        <w:rPr>
          <w:color w:val="auto"/>
          <w:sz w:val="32"/>
          <w:szCs w:val="32"/>
        </w:rPr>
        <w:t>.</w:t>
      </w:r>
      <w:r>
        <w:rPr>
          <w:color w:val="auto"/>
          <w:sz w:val="32"/>
          <w:szCs w:val="32"/>
        </w:rPr>
        <w:tab/>
      </w:r>
      <w:r w:rsidRPr="00051E90">
        <w:rPr>
          <w:color w:val="auto"/>
          <w:sz w:val="32"/>
          <w:szCs w:val="32"/>
        </w:rPr>
        <w:t xml:space="preserve">Engagement </w:t>
      </w:r>
      <w:r>
        <w:rPr>
          <w:color w:val="auto"/>
          <w:sz w:val="32"/>
          <w:szCs w:val="32"/>
        </w:rPr>
        <w:t>Reach</w:t>
      </w:r>
      <w:r w:rsidRPr="00205189">
        <w:rPr>
          <w:color w:val="auto"/>
          <w:sz w:val="32"/>
          <w:szCs w:val="32"/>
        </w:rPr>
        <w:t xml:space="preserve"> </w:t>
      </w:r>
    </w:p>
    <w:p w14:paraId="5F76057C" w14:textId="77777777" w:rsidR="007B36D4" w:rsidRDefault="007B36D4" w:rsidP="007B36D4">
      <w:pPr>
        <w:pStyle w:val="BodyTextIndent"/>
        <w:ind w:left="709"/>
        <w:jc w:val="left"/>
        <w:rPr>
          <w:rFonts w:ascii="Arial" w:hAnsi="Arial" w:cs="Arial"/>
          <w:color w:val="000000" w:themeColor="text1"/>
          <w:sz w:val="22"/>
          <w:szCs w:val="22"/>
        </w:rPr>
      </w:pPr>
    </w:p>
    <w:p w14:paraId="4DBD3ED6"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7751 People started the patient and public questionnaire; 2019 from the East Riding of Yorkshire, 601 from Hull, 1926 from North East Lincolnshire, 613 from North Lincolnshire, 2592 did not indicate where their GP practice is or where they live, and 5 where from out of area.</w:t>
      </w:r>
    </w:p>
    <w:p w14:paraId="70207AF2" w14:textId="77777777" w:rsidR="007B36D4" w:rsidRPr="00B06D2B" w:rsidRDefault="007B36D4" w:rsidP="007B36D4">
      <w:pPr>
        <w:pStyle w:val="BodyTextIndent"/>
        <w:ind w:left="0"/>
        <w:jc w:val="left"/>
        <w:rPr>
          <w:rFonts w:ascii="Arial" w:hAnsi="Arial" w:cs="Arial"/>
          <w:color w:val="000000" w:themeColor="text1"/>
          <w:sz w:val="22"/>
          <w:szCs w:val="22"/>
        </w:rPr>
      </w:pPr>
    </w:p>
    <w:p w14:paraId="291982A3" w14:textId="77777777" w:rsidR="007B36D4" w:rsidRPr="00205189" w:rsidRDefault="007B36D4" w:rsidP="007B36D4">
      <w:pPr>
        <w:spacing w:after="0" w:line="240" w:lineRule="auto"/>
        <w:jc w:val="both"/>
        <w:rPr>
          <w:color w:val="auto"/>
          <w:sz w:val="32"/>
          <w:szCs w:val="32"/>
        </w:rPr>
      </w:pPr>
      <w:r>
        <w:rPr>
          <w:color w:val="auto"/>
          <w:sz w:val="32"/>
          <w:szCs w:val="32"/>
        </w:rPr>
        <w:lastRenderedPageBreak/>
        <w:t>7</w:t>
      </w:r>
      <w:r w:rsidRPr="00205189">
        <w:rPr>
          <w:color w:val="auto"/>
          <w:sz w:val="32"/>
          <w:szCs w:val="32"/>
        </w:rPr>
        <w:t>.</w:t>
      </w:r>
      <w:r>
        <w:rPr>
          <w:color w:val="auto"/>
          <w:sz w:val="32"/>
          <w:szCs w:val="32"/>
        </w:rPr>
        <w:tab/>
        <w:t>Patient and Public Results</w:t>
      </w:r>
      <w:r w:rsidRPr="00205189">
        <w:rPr>
          <w:color w:val="auto"/>
          <w:sz w:val="32"/>
          <w:szCs w:val="32"/>
        </w:rPr>
        <w:t xml:space="preserve"> </w:t>
      </w:r>
    </w:p>
    <w:p w14:paraId="52B57045" w14:textId="77777777" w:rsidR="007B36D4" w:rsidRDefault="007B36D4" w:rsidP="007B36D4">
      <w:pPr>
        <w:pStyle w:val="BodyTextIndent"/>
        <w:ind w:left="709"/>
        <w:jc w:val="left"/>
        <w:rPr>
          <w:rFonts w:ascii="Arial" w:hAnsi="Arial" w:cs="Arial"/>
          <w:color w:val="000000" w:themeColor="text1"/>
          <w:sz w:val="22"/>
          <w:szCs w:val="22"/>
        </w:rPr>
      </w:pPr>
    </w:p>
    <w:p w14:paraId="15A0E4BB" w14:textId="77777777" w:rsidR="007B36D4" w:rsidRPr="00047CCF" w:rsidRDefault="007B36D4" w:rsidP="007B36D4">
      <w:pPr>
        <w:pStyle w:val="BodyTextIndent"/>
        <w:ind w:left="709"/>
        <w:jc w:val="left"/>
        <w:rPr>
          <w:rFonts w:ascii="Arial" w:hAnsi="Arial" w:cs="Arial"/>
          <w:b/>
          <w:bCs/>
          <w:color w:val="000000" w:themeColor="text1"/>
          <w:sz w:val="22"/>
          <w:szCs w:val="22"/>
        </w:rPr>
      </w:pPr>
      <w:r w:rsidRPr="00047CCF">
        <w:rPr>
          <w:rFonts w:ascii="Arial" w:hAnsi="Arial" w:cs="Arial"/>
          <w:b/>
          <w:bCs/>
          <w:color w:val="000000" w:themeColor="text1"/>
          <w:sz w:val="22"/>
          <w:szCs w:val="22"/>
        </w:rPr>
        <w:t>Wellbeing and Accessing Services</w:t>
      </w:r>
    </w:p>
    <w:p w14:paraId="58738F5B" w14:textId="4B53F3D6" w:rsidR="007B36D4" w:rsidRDefault="007B36D4" w:rsidP="007B36D4">
      <w:pPr>
        <w:pStyle w:val="BodyTextIndent"/>
        <w:ind w:left="7088"/>
        <w:jc w:val="left"/>
        <w:rPr>
          <w:rFonts w:ascii="Arial" w:hAnsi="Arial" w:cs="Arial"/>
          <w:color w:val="000000" w:themeColor="text1"/>
          <w:sz w:val="22"/>
          <w:szCs w:val="22"/>
        </w:rPr>
      </w:pPr>
      <w:r w:rsidRPr="00340EF2">
        <w:rPr>
          <w:b/>
          <w:bCs/>
          <w:noProof/>
        </w:rPr>
        <w:drawing>
          <wp:anchor distT="0" distB="0" distL="114300" distR="114300" simplePos="0" relativeHeight="251661312" behindDoc="0" locked="0" layoutInCell="1" allowOverlap="1" wp14:anchorId="15FDB8B0" wp14:editId="41A2E38C">
            <wp:simplePos x="0" y="0"/>
            <wp:positionH relativeFrom="column">
              <wp:posOffset>-348615</wp:posOffset>
            </wp:positionH>
            <wp:positionV relativeFrom="paragraph">
              <wp:posOffset>165135</wp:posOffset>
            </wp:positionV>
            <wp:extent cx="4795804" cy="2144130"/>
            <wp:effectExtent l="0" t="0" r="508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5804" cy="2144130"/>
                    </a:xfrm>
                    <a:prstGeom prst="rect">
                      <a:avLst/>
                    </a:prstGeom>
                    <a:ln>
                      <a:noFill/>
                    </a:ln>
                  </pic:spPr>
                </pic:pic>
              </a:graphicData>
            </a:graphic>
            <wp14:sizeRelH relativeFrom="page">
              <wp14:pctWidth>0</wp14:pctWidth>
            </wp14:sizeRelH>
            <wp14:sizeRelV relativeFrom="page">
              <wp14:pctHeight>0</wp14:pctHeight>
            </wp14:sizeRelV>
          </wp:anchor>
        </w:drawing>
      </w:r>
      <w:r w:rsidRPr="00340EF2">
        <w:rPr>
          <w:rFonts w:ascii="Arial" w:hAnsi="Arial" w:cs="Arial"/>
          <w:b/>
          <w:bCs/>
          <w:color w:val="000000" w:themeColor="text1"/>
          <w:sz w:val="22"/>
          <w:szCs w:val="22"/>
        </w:rPr>
        <w:t>Graph Q1</w:t>
      </w:r>
      <w:r>
        <w:rPr>
          <w:rFonts w:ascii="Arial" w:hAnsi="Arial" w:cs="Arial"/>
          <w:color w:val="000000" w:themeColor="text1"/>
          <w:sz w:val="22"/>
          <w:szCs w:val="22"/>
        </w:rPr>
        <w:t xml:space="preserve"> shows that since the pandemic the majority of people’s health and wellbeing has stayed the same or improved, with around approximately a quarter to third feeling that some aspect of their health and wellbeing had become worse. More people felt their physical health had improved (8%) and 31% felt their mental health had got worse.</w:t>
      </w:r>
    </w:p>
    <w:p w14:paraId="6EBE40AA" w14:textId="77777777" w:rsidR="00346743" w:rsidRDefault="00346743" w:rsidP="007B36D4">
      <w:pPr>
        <w:pStyle w:val="BodyTextIndent"/>
        <w:ind w:left="7088"/>
        <w:jc w:val="left"/>
        <w:rPr>
          <w:rFonts w:ascii="Arial" w:hAnsi="Arial" w:cs="Arial"/>
          <w:color w:val="000000" w:themeColor="text1"/>
          <w:sz w:val="22"/>
          <w:szCs w:val="22"/>
        </w:rPr>
      </w:pPr>
    </w:p>
    <w:p w14:paraId="644F8374" w14:textId="50D74456" w:rsidR="007B36D4" w:rsidRDefault="00346743"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62336" behindDoc="0" locked="0" layoutInCell="1" allowOverlap="1" wp14:anchorId="210040C3" wp14:editId="6401D7D8">
            <wp:simplePos x="0" y="0"/>
            <wp:positionH relativeFrom="column">
              <wp:posOffset>-382905</wp:posOffset>
            </wp:positionH>
            <wp:positionV relativeFrom="paragraph">
              <wp:posOffset>178435</wp:posOffset>
            </wp:positionV>
            <wp:extent cx="4795520" cy="215124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5520" cy="2151246"/>
                    </a:xfrm>
                    <a:prstGeom prst="rect">
                      <a:avLst/>
                    </a:prstGeom>
                    <a:ln>
                      <a:noFill/>
                    </a:ln>
                  </pic:spPr>
                </pic:pic>
              </a:graphicData>
            </a:graphic>
            <wp14:sizeRelH relativeFrom="page">
              <wp14:pctWidth>0</wp14:pctWidth>
            </wp14:sizeRelH>
            <wp14:sizeRelV relativeFrom="page">
              <wp14:pctHeight>0</wp14:pctHeight>
            </wp14:sizeRelV>
          </wp:anchor>
        </w:drawing>
      </w:r>
    </w:p>
    <w:p w14:paraId="5972DA79" w14:textId="01FC8DC4" w:rsidR="007B36D4" w:rsidRDefault="007B36D4" w:rsidP="007B36D4">
      <w:pPr>
        <w:pStyle w:val="BodyTextIndent"/>
        <w:ind w:left="7088"/>
        <w:jc w:val="left"/>
        <w:rPr>
          <w:rFonts w:ascii="Arial" w:hAnsi="Arial" w:cs="Arial"/>
          <w:color w:val="000000" w:themeColor="text1"/>
          <w:sz w:val="22"/>
          <w:szCs w:val="22"/>
        </w:rPr>
      </w:pPr>
      <w:r w:rsidRPr="00340EF2">
        <w:rPr>
          <w:rFonts w:ascii="Arial" w:hAnsi="Arial" w:cs="Arial"/>
          <w:b/>
          <w:bCs/>
          <w:color w:val="000000" w:themeColor="text1"/>
          <w:sz w:val="22"/>
          <w:szCs w:val="22"/>
        </w:rPr>
        <w:t>Graph Q25</w:t>
      </w:r>
      <w:r>
        <w:rPr>
          <w:rFonts w:ascii="Arial" w:hAnsi="Arial" w:cs="Arial"/>
          <w:color w:val="000000" w:themeColor="text1"/>
          <w:sz w:val="22"/>
          <w:szCs w:val="22"/>
        </w:rPr>
        <w:t xml:space="preserve"> shows 14% of respondents tried to get help but the service they tried to access was closed or unavailable; and 16% experienced difficulties trying to get help. A comparable number of respondents felt the opposite, 10% disagree that the service they needed was available, 18% feeling it wasn’t difficult to get the help they needed</w:t>
      </w:r>
    </w:p>
    <w:p w14:paraId="26342BED" w14:textId="6570D5A4" w:rsidR="007B36D4" w:rsidRDefault="00346743"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63360" behindDoc="0" locked="0" layoutInCell="1" allowOverlap="1" wp14:anchorId="0C57BF62" wp14:editId="32148D95">
            <wp:simplePos x="0" y="0"/>
            <wp:positionH relativeFrom="column">
              <wp:posOffset>-388620</wp:posOffset>
            </wp:positionH>
            <wp:positionV relativeFrom="paragraph">
              <wp:posOffset>210185</wp:posOffset>
            </wp:positionV>
            <wp:extent cx="4791442" cy="2157093"/>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1442" cy="2157093"/>
                    </a:xfrm>
                    <a:prstGeom prst="rect">
                      <a:avLst/>
                    </a:prstGeom>
                    <a:ln>
                      <a:noFill/>
                    </a:ln>
                  </pic:spPr>
                </pic:pic>
              </a:graphicData>
            </a:graphic>
            <wp14:sizeRelH relativeFrom="page">
              <wp14:pctWidth>0</wp14:pctWidth>
            </wp14:sizeRelH>
            <wp14:sizeRelV relativeFrom="page">
              <wp14:pctHeight>0</wp14:pctHeight>
            </wp14:sizeRelV>
          </wp:anchor>
        </w:drawing>
      </w:r>
    </w:p>
    <w:p w14:paraId="55A9AB84" w14:textId="1EFEC095" w:rsidR="007B36D4" w:rsidRDefault="007B36D4" w:rsidP="007B36D4">
      <w:pPr>
        <w:pStyle w:val="BodyTextIndent"/>
        <w:ind w:left="7088"/>
        <w:jc w:val="left"/>
        <w:rPr>
          <w:rFonts w:ascii="Arial" w:hAnsi="Arial" w:cs="Arial"/>
          <w:color w:val="000000" w:themeColor="text1"/>
          <w:sz w:val="22"/>
          <w:szCs w:val="22"/>
        </w:rPr>
      </w:pPr>
      <w:r w:rsidRPr="00340EF2">
        <w:rPr>
          <w:rFonts w:ascii="Arial" w:hAnsi="Arial" w:cs="Arial"/>
          <w:b/>
          <w:bCs/>
          <w:color w:val="000000" w:themeColor="text1"/>
          <w:sz w:val="22"/>
          <w:szCs w:val="22"/>
        </w:rPr>
        <w:t>Graph Q26</w:t>
      </w:r>
      <w:r>
        <w:rPr>
          <w:rFonts w:ascii="Arial" w:hAnsi="Arial" w:cs="Arial"/>
          <w:color w:val="000000" w:themeColor="text1"/>
          <w:sz w:val="22"/>
          <w:szCs w:val="22"/>
        </w:rPr>
        <w:t xml:space="preserve"> shows that the majority of people were able to get the help they needed (44%), and almost 60% were able to self-care.</w:t>
      </w:r>
      <w:r w:rsidR="00340EF2">
        <w:rPr>
          <w:rFonts w:ascii="Arial" w:hAnsi="Arial" w:cs="Arial"/>
          <w:color w:val="000000" w:themeColor="text1"/>
          <w:sz w:val="22"/>
          <w:szCs w:val="22"/>
        </w:rPr>
        <w:t xml:space="preserve">  A</w:t>
      </w:r>
      <w:r>
        <w:rPr>
          <w:rFonts w:ascii="Arial" w:hAnsi="Arial" w:cs="Arial"/>
          <w:color w:val="000000" w:themeColor="text1"/>
          <w:sz w:val="22"/>
          <w:szCs w:val="22"/>
        </w:rPr>
        <w:t xml:space="preserve"> small percentage of respondents perceived barriers to accessing service, 10% thought the service would be closed, 15% thought services would be too busy, 10% </w:t>
      </w:r>
      <w:proofErr w:type="gramStart"/>
      <w:r>
        <w:rPr>
          <w:rFonts w:ascii="Arial" w:hAnsi="Arial" w:cs="Arial"/>
          <w:color w:val="000000" w:themeColor="text1"/>
          <w:sz w:val="22"/>
          <w:szCs w:val="22"/>
        </w:rPr>
        <w:t>didn’t</w:t>
      </w:r>
      <w:proofErr w:type="gramEnd"/>
      <w:r>
        <w:rPr>
          <w:rFonts w:ascii="Arial" w:hAnsi="Arial" w:cs="Arial"/>
          <w:color w:val="000000" w:themeColor="text1"/>
          <w:sz w:val="22"/>
          <w:szCs w:val="22"/>
        </w:rPr>
        <w:t xml:space="preserve"> access due to fear of the virus. Only 12% </w:t>
      </w:r>
      <w:proofErr w:type="gramStart"/>
      <w:r>
        <w:rPr>
          <w:rFonts w:ascii="Arial" w:hAnsi="Arial" w:cs="Arial"/>
          <w:color w:val="000000" w:themeColor="text1"/>
          <w:sz w:val="22"/>
          <w:szCs w:val="22"/>
        </w:rPr>
        <w:t>didn’t</w:t>
      </w:r>
      <w:proofErr w:type="gramEnd"/>
      <w:r>
        <w:rPr>
          <w:rFonts w:ascii="Arial" w:hAnsi="Arial" w:cs="Arial"/>
          <w:color w:val="000000" w:themeColor="text1"/>
          <w:sz w:val="22"/>
          <w:szCs w:val="22"/>
        </w:rPr>
        <w:t xml:space="preserve"> access services because they were shielding.</w:t>
      </w:r>
    </w:p>
    <w:p w14:paraId="6925BE05" w14:textId="06B0F81C" w:rsidR="007B36D4" w:rsidRDefault="007B36D4" w:rsidP="007B36D4">
      <w:pPr>
        <w:pStyle w:val="BodyTextIndent"/>
        <w:ind w:left="7088"/>
        <w:jc w:val="left"/>
        <w:rPr>
          <w:rFonts w:ascii="Arial" w:hAnsi="Arial" w:cs="Arial"/>
          <w:color w:val="000000" w:themeColor="text1"/>
          <w:sz w:val="22"/>
          <w:szCs w:val="22"/>
        </w:rPr>
      </w:pPr>
    </w:p>
    <w:p w14:paraId="67F7A233" w14:textId="1782192C" w:rsidR="007B36D4" w:rsidRDefault="00B54EAD" w:rsidP="007B36D4">
      <w:pPr>
        <w:pStyle w:val="BodyTextIndent"/>
        <w:ind w:left="7088" w:right="-1"/>
        <w:jc w:val="left"/>
        <w:rPr>
          <w:rFonts w:ascii="Arial" w:hAnsi="Arial" w:cs="Arial"/>
          <w:color w:val="000000" w:themeColor="text1"/>
          <w:sz w:val="22"/>
          <w:szCs w:val="22"/>
        </w:rPr>
      </w:pPr>
      <w:r w:rsidRPr="00340EF2">
        <w:rPr>
          <w:b/>
          <w:bCs/>
          <w:noProof/>
        </w:rPr>
        <w:drawing>
          <wp:anchor distT="0" distB="0" distL="114300" distR="114300" simplePos="0" relativeHeight="251659264" behindDoc="0" locked="0" layoutInCell="1" allowOverlap="1" wp14:anchorId="002C4CF7" wp14:editId="773B4FF9">
            <wp:simplePos x="0" y="0"/>
            <wp:positionH relativeFrom="column">
              <wp:posOffset>2146935</wp:posOffset>
            </wp:positionH>
            <wp:positionV relativeFrom="paragraph">
              <wp:posOffset>75565</wp:posOffset>
            </wp:positionV>
            <wp:extent cx="2279015" cy="232346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9015" cy="2323465"/>
                    </a:xfrm>
                    <a:prstGeom prst="rect">
                      <a:avLst/>
                    </a:prstGeom>
                    <a:ln>
                      <a:noFill/>
                    </a:ln>
                  </pic:spPr>
                </pic:pic>
              </a:graphicData>
            </a:graphic>
            <wp14:sizeRelH relativeFrom="page">
              <wp14:pctWidth>0</wp14:pctWidth>
            </wp14:sizeRelH>
            <wp14:sizeRelV relativeFrom="page">
              <wp14:pctHeight>0</wp14:pctHeight>
            </wp14:sizeRelV>
          </wp:anchor>
        </w:drawing>
      </w:r>
      <w:r w:rsidRPr="00340EF2">
        <w:rPr>
          <w:b/>
          <w:bCs/>
          <w:noProof/>
        </w:rPr>
        <w:drawing>
          <wp:anchor distT="0" distB="0" distL="114300" distR="114300" simplePos="0" relativeHeight="251660288" behindDoc="0" locked="0" layoutInCell="1" allowOverlap="1" wp14:anchorId="6885462D" wp14:editId="166628C4">
            <wp:simplePos x="0" y="0"/>
            <wp:positionH relativeFrom="column">
              <wp:posOffset>-129540</wp:posOffset>
            </wp:positionH>
            <wp:positionV relativeFrom="paragraph">
              <wp:posOffset>94615</wp:posOffset>
            </wp:positionV>
            <wp:extent cx="2291080" cy="23361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1080" cy="2336165"/>
                    </a:xfrm>
                    <a:prstGeom prst="rect">
                      <a:avLst/>
                    </a:prstGeom>
                    <a:ln>
                      <a:noFill/>
                    </a:ln>
                  </pic:spPr>
                </pic:pic>
              </a:graphicData>
            </a:graphic>
            <wp14:sizeRelH relativeFrom="page">
              <wp14:pctWidth>0</wp14:pctWidth>
            </wp14:sizeRelH>
            <wp14:sizeRelV relativeFrom="page">
              <wp14:pctHeight>0</wp14:pctHeight>
            </wp14:sizeRelV>
          </wp:anchor>
        </w:drawing>
      </w:r>
      <w:r w:rsidR="007B36D4" w:rsidRPr="00340EF2">
        <w:rPr>
          <w:rFonts w:ascii="Arial" w:hAnsi="Arial" w:cs="Arial"/>
          <w:b/>
          <w:bCs/>
          <w:color w:val="000000" w:themeColor="text1"/>
          <w:sz w:val="22"/>
          <w:szCs w:val="22"/>
        </w:rPr>
        <w:t>Graph Q2</w:t>
      </w:r>
      <w:r w:rsidR="007B36D4">
        <w:rPr>
          <w:rFonts w:ascii="Arial" w:hAnsi="Arial" w:cs="Arial"/>
          <w:color w:val="000000" w:themeColor="text1"/>
          <w:sz w:val="22"/>
          <w:szCs w:val="22"/>
        </w:rPr>
        <w:t xml:space="preserve"> shows that just over two thirds of respondents needed to access primary care.</w:t>
      </w:r>
    </w:p>
    <w:p w14:paraId="22167D4F" w14:textId="77777777" w:rsidR="007B36D4" w:rsidRDefault="007B36D4" w:rsidP="007B36D4">
      <w:pPr>
        <w:pStyle w:val="BodyTextIndent"/>
        <w:ind w:left="7088" w:right="-1"/>
        <w:jc w:val="left"/>
        <w:rPr>
          <w:rFonts w:ascii="Arial" w:hAnsi="Arial" w:cs="Arial"/>
          <w:color w:val="000000" w:themeColor="text1"/>
          <w:sz w:val="22"/>
          <w:szCs w:val="22"/>
        </w:rPr>
      </w:pPr>
    </w:p>
    <w:p w14:paraId="53D20010" w14:textId="77777777" w:rsidR="007B36D4" w:rsidRDefault="007B36D4" w:rsidP="007B36D4">
      <w:pPr>
        <w:pStyle w:val="BodyTextIndent"/>
        <w:ind w:left="7088" w:right="-1"/>
        <w:jc w:val="left"/>
        <w:rPr>
          <w:rFonts w:ascii="Arial" w:hAnsi="Arial" w:cs="Arial"/>
          <w:color w:val="000000" w:themeColor="text1"/>
          <w:sz w:val="22"/>
          <w:szCs w:val="22"/>
        </w:rPr>
      </w:pPr>
      <w:r w:rsidRPr="00340EF2">
        <w:rPr>
          <w:rFonts w:ascii="Arial" w:hAnsi="Arial" w:cs="Arial"/>
          <w:b/>
          <w:bCs/>
          <w:color w:val="000000" w:themeColor="text1"/>
          <w:sz w:val="22"/>
          <w:szCs w:val="22"/>
        </w:rPr>
        <w:t>Graph Q3</w:t>
      </w:r>
      <w:r>
        <w:rPr>
          <w:rFonts w:ascii="Arial" w:hAnsi="Arial" w:cs="Arial"/>
          <w:color w:val="000000" w:themeColor="text1"/>
          <w:sz w:val="22"/>
          <w:szCs w:val="22"/>
        </w:rPr>
        <w:t xml:space="preserve"> shows that 13% of those who felt they needed to see a GP did not make an appointment, this aligns with the graph Q26, which showed a similar number of respondents perceiving barriers or issues to accessing services.</w:t>
      </w:r>
    </w:p>
    <w:p w14:paraId="0D16D967" w14:textId="77777777" w:rsidR="007B36D4" w:rsidRPr="00047CCF" w:rsidRDefault="007B36D4" w:rsidP="007B36D4">
      <w:pPr>
        <w:pStyle w:val="BodyTextIndent"/>
        <w:ind w:left="709"/>
        <w:jc w:val="left"/>
        <w:rPr>
          <w:rFonts w:ascii="Arial" w:hAnsi="Arial" w:cs="Arial"/>
          <w:b/>
          <w:bCs/>
          <w:color w:val="000000" w:themeColor="text1"/>
          <w:sz w:val="22"/>
          <w:szCs w:val="22"/>
        </w:rPr>
      </w:pPr>
      <w:r>
        <w:rPr>
          <w:rFonts w:ascii="Arial" w:hAnsi="Arial" w:cs="Arial"/>
          <w:b/>
          <w:bCs/>
          <w:color w:val="000000" w:themeColor="text1"/>
          <w:sz w:val="22"/>
          <w:szCs w:val="22"/>
        </w:rPr>
        <w:t>Experience of the Practice</w:t>
      </w:r>
    </w:p>
    <w:p w14:paraId="409F065B" w14:textId="77777777" w:rsidR="007B36D4" w:rsidRDefault="007B36D4" w:rsidP="007B36D4">
      <w:pPr>
        <w:pStyle w:val="BodyTextIndent"/>
        <w:ind w:left="709"/>
        <w:jc w:val="left"/>
        <w:rPr>
          <w:rFonts w:ascii="Arial" w:hAnsi="Arial" w:cs="Arial"/>
          <w:color w:val="000000" w:themeColor="text1"/>
          <w:sz w:val="22"/>
          <w:szCs w:val="22"/>
        </w:rPr>
      </w:pPr>
    </w:p>
    <w:p w14:paraId="2FC3A4E8" w14:textId="77777777" w:rsidR="007B36D4" w:rsidRPr="005B7A8E" w:rsidRDefault="007B36D4" w:rsidP="007B36D4">
      <w:pPr>
        <w:pStyle w:val="BodyTextIndent"/>
        <w:ind w:left="709"/>
        <w:jc w:val="left"/>
        <w:rPr>
          <w:rFonts w:ascii="Arial" w:hAnsi="Arial" w:cs="Arial"/>
          <w:i/>
          <w:iCs/>
          <w:color w:val="000000" w:themeColor="text1"/>
          <w:sz w:val="22"/>
          <w:szCs w:val="22"/>
        </w:rPr>
      </w:pPr>
      <w:r>
        <w:rPr>
          <w:rFonts w:ascii="Arial" w:hAnsi="Arial" w:cs="Arial"/>
          <w:i/>
          <w:iCs/>
          <w:color w:val="000000" w:themeColor="text1"/>
          <w:sz w:val="22"/>
          <w:szCs w:val="22"/>
        </w:rPr>
        <w:t>Contacting the practice</w:t>
      </w:r>
    </w:p>
    <w:p w14:paraId="7F9A1592" w14:textId="77777777" w:rsidR="007B36D4" w:rsidRDefault="007B36D4" w:rsidP="007B36D4">
      <w:pPr>
        <w:pStyle w:val="BodyTextIndent"/>
        <w:ind w:left="709"/>
        <w:jc w:val="left"/>
        <w:rPr>
          <w:rFonts w:ascii="Arial" w:hAnsi="Arial" w:cs="Arial"/>
          <w:color w:val="000000" w:themeColor="text1"/>
          <w:sz w:val="22"/>
          <w:szCs w:val="22"/>
        </w:rPr>
      </w:pPr>
    </w:p>
    <w:p w14:paraId="553A7235"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The majority of people didn’t require help contacting primary care (91.8%)</w:t>
      </w:r>
    </w:p>
    <w:p w14:paraId="3E3C31F2" w14:textId="77777777" w:rsidR="007B36D4" w:rsidRDefault="007B36D4" w:rsidP="007B36D4">
      <w:pPr>
        <w:pStyle w:val="BodyTextIndent"/>
        <w:ind w:left="709"/>
        <w:jc w:val="left"/>
        <w:rPr>
          <w:rFonts w:ascii="Arial" w:hAnsi="Arial" w:cs="Arial"/>
          <w:color w:val="000000" w:themeColor="text1"/>
          <w:sz w:val="22"/>
          <w:szCs w:val="22"/>
        </w:rPr>
      </w:pPr>
    </w:p>
    <w:p w14:paraId="2654F0D3" w14:textId="77777777" w:rsidR="007B36D4" w:rsidRDefault="007B36D4" w:rsidP="007B36D4">
      <w:pPr>
        <w:pStyle w:val="BodyTextIndent"/>
        <w:ind w:left="7088"/>
        <w:jc w:val="left"/>
        <w:rPr>
          <w:rFonts w:ascii="Arial" w:hAnsi="Arial" w:cs="Arial"/>
          <w:color w:val="000000" w:themeColor="text1"/>
          <w:sz w:val="22"/>
          <w:szCs w:val="22"/>
        </w:rPr>
      </w:pPr>
      <w:r w:rsidRPr="00340EF2">
        <w:rPr>
          <w:b/>
          <w:bCs/>
          <w:noProof/>
        </w:rPr>
        <w:drawing>
          <wp:anchor distT="0" distB="0" distL="114300" distR="114300" simplePos="0" relativeHeight="251665408" behindDoc="0" locked="0" layoutInCell="1" allowOverlap="1" wp14:anchorId="0A8140B0" wp14:editId="32AEF152">
            <wp:simplePos x="0" y="0"/>
            <wp:positionH relativeFrom="column">
              <wp:posOffset>76200</wp:posOffset>
            </wp:positionH>
            <wp:positionV relativeFrom="paragraph">
              <wp:posOffset>6985</wp:posOffset>
            </wp:positionV>
            <wp:extent cx="3990177" cy="27845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90177" cy="2784595"/>
                    </a:xfrm>
                    <a:prstGeom prst="rect">
                      <a:avLst/>
                    </a:prstGeom>
                    <a:ln>
                      <a:noFill/>
                    </a:ln>
                  </pic:spPr>
                </pic:pic>
              </a:graphicData>
            </a:graphic>
            <wp14:sizeRelH relativeFrom="page">
              <wp14:pctWidth>0</wp14:pctWidth>
            </wp14:sizeRelH>
            <wp14:sizeRelV relativeFrom="page">
              <wp14:pctHeight>0</wp14:pctHeight>
            </wp14:sizeRelV>
          </wp:anchor>
        </w:drawing>
      </w:r>
      <w:r w:rsidRPr="00340EF2">
        <w:rPr>
          <w:rFonts w:ascii="Arial" w:hAnsi="Arial" w:cs="Arial"/>
          <w:b/>
          <w:bCs/>
          <w:color w:val="000000" w:themeColor="text1"/>
          <w:sz w:val="22"/>
          <w:szCs w:val="22"/>
        </w:rPr>
        <w:t>Graph Q4</w:t>
      </w:r>
      <w:r>
        <w:rPr>
          <w:rFonts w:ascii="Arial" w:hAnsi="Arial" w:cs="Arial"/>
          <w:color w:val="000000" w:themeColor="text1"/>
          <w:sz w:val="22"/>
          <w:szCs w:val="22"/>
        </w:rPr>
        <w:t xml:space="preserve"> shows that the majority of people contact primary care by phone (91.4%)</w:t>
      </w:r>
    </w:p>
    <w:p w14:paraId="23A79550" w14:textId="77777777" w:rsidR="007B36D4" w:rsidRDefault="007B36D4" w:rsidP="007B36D4">
      <w:pPr>
        <w:pStyle w:val="BodyTextIndent"/>
        <w:ind w:left="7088"/>
        <w:jc w:val="left"/>
        <w:rPr>
          <w:rFonts w:ascii="Arial" w:hAnsi="Arial" w:cs="Arial"/>
          <w:color w:val="000000" w:themeColor="text1"/>
          <w:sz w:val="22"/>
          <w:szCs w:val="22"/>
        </w:rPr>
      </w:pPr>
    </w:p>
    <w:p w14:paraId="6F17DC8D" w14:textId="77777777"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6.6% are contacting the practice by going to the practice.</w:t>
      </w:r>
    </w:p>
    <w:p w14:paraId="0174F9CC" w14:textId="77777777" w:rsidR="007B36D4" w:rsidRDefault="007B36D4" w:rsidP="007B36D4">
      <w:pPr>
        <w:pStyle w:val="BodyTextIndent"/>
        <w:ind w:left="7088"/>
        <w:jc w:val="left"/>
        <w:rPr>
          <w:rFonts w:ascii="Arial" w:hAnsi="Arial" w:cs="Arial"/>
          <w:color w:val="000000" w:themeColor="text1"/>
          <w:sz w:val="22"/>
          <w:szCs w:val="22"/>
        </w:rPr>
      </w:pPr>
    </w:p>
    <w:p w14:paraId="7F9FC239" w14:textId="77777777"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Only 5% of respondents contact primary care through the nationally provided routes of NHS 111 and the NHS app. Compared to 8.8% through the practice website</w:t>
      </w:r>
    </w:p>
    <w:p w14:paraId="2EEB10FA" w14:textId="77777777" w:rsidR="007B36D4" w:rsidRDefault="007B36D4" w:rsidP="007B36D4">
      <w:pPr>
        <w:pStyle w:val="BodyTextIndent"/>
        <w:ind w:left="7088"/>
        <w:jc w:val="left"/>
        <w:rPr>
          <w:rFonts w:ascii="Arial" w:hAnsi="Arial" w:cs="Arial"/>
          <w:color w:val="000000" w:themeColor="text1"/>
          <w:sz w:val="22"/>
          <w:szCs w:val="22"/>
        </w:rPr>
      </w:pPr>
    </w:p>
    <w:p w14:paraId="0AF7070A" w14:textId="67C9D88E" w:rsidR="007B36D4" w:rsidRDefault="00B54EAD"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64384" behindDoc="0" locked="0" layoutInCell="1" allowOverlap="1" wp14:anchorId="32D8A44A" wp14:editId="750A5E84">
            <wp:simplePos x="0" y="0"/>
            <wp:positionH relativeFrom="column">
              <wp:posOffset>-358140</wp:posOffset>
            </wp:positionH>
            <wp:positionV relativeFrom="paragraph">
              <wp:posOffset>201930</wp:posOffset>
            </wp:positionV>
            <wp:extent cx="4795520" cy="2156460"/>
            <wp:effectExtent l="0" t="0" r="5080" b="0"/>
            <wp:wrapNone/>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95520" cy="2156460"/>
                    </a:xfrm>
                    <a:prstGeom prst="rect">
                      <a:avLst/>
                    </a:prstGeom>
                    <a:ln>
                      <a:noFill/>
                    </a:ln>
                  </pic:spPr>
                </pic:pic>
              </a:graphicData>
            </a:graphic>
            <wp14:sizeRelH relativeFrom="page">
              <wp14:pctWidth>0</wp14:pctWidth>
            </wp14:sizeRelH>
            <wp14:sizeRelV relativeFrom="page">
              <wp14:pctHeight>0</wp14:pctHeight>
            </wp14:sizeRelV>
          </wp:anchor>
        </w:drawing>
      </w:r>
    </w:p>
    <w:p w14:paraId="6361EB75" w14:textId="4B7E5563" w:rsidR="007B36D4" w:rsidRDefault="007B36D4" w:rsidP="007B36D4">
      <w:pPr>
        <w:pStyle w:val="BodyTextIndent"/>
        <w:ind w:left="7088"/>
        <w:jc w:val="left"/>
        <w:rPr>
          <w:rFonts w:ascii="Arial" w:hAnsi="Arial" w:cs="Arial"/>
          <w:color w:val="000000" w:themeColor="text1"/>
          <w:sz w:val="22"/>
          <w:szCs w:val="22"/>
        </w:rPr>
      </w:pPr>
      <w:r w:rsidRPr="00340EF2">
        <w:rPr>
          <w:rFonts w:ascii="Arial" w:hAnsi="Arial" w:cs="Arial"/>
          <w:b/>
          <w:bCs/>
          <w:color w:val="000000" w:themeColor="text1"/>
          <w:sz w:val="22"/>
          <w:szCs w:val="22"/>
        </w:rPr>
        <w:t>Graph Q5</w:t>
      </w:r>
      <w:r>
        <w:rPr>
          <w:rFonts w:ascii="Arial" w:hAnsi="Arial" w:cs="Arial"/>
          <w:color w:val="000000" w:themeColor="text1"/>
          <w:sz w:val="22"/>
          <w:szCs w:val="22"/>
        </w:rPr>
        <w:t xml:space="preserve"> shows that 79.1% of people would recommend contacting their practice by phone.</w:t>
      </w:r>
      <w:r w:rsidR="00340EF2">
        <w:rPr>
          <w:rFonts w:ascii="Arial" w:hAnsi="Arial" w:cs="Arial"/>
          <w:color w:val="000000" w:themeColor="text1"/>
          <w:sz w:val="22"/>
          <w:szCs w:val="22"/>
        </w:rPr>
        <w:t xml:space="preserve">  </w:t>
      </w:r>
      <w:r>
        <w:rPr>
          <w:rFonts w:ascii="Arial" w:hAnsi="Arial" w:cs="Arial"/>
          <w:color w:val="000000" w:themeColor="text1"/>
          <w:sz w:val="22"/>
          <w:szCs w:val="22"/>
        </w:rPr>
        <w:t xml:space="preserve">Half would not </w:t>
      </w:r>
      <w:r w:rsidR="00340EF2">
        <w:rPr>
          <w:rFonts w:ascii="Arial" w:hAnsi="Arial" w:cs="Arial"/>
          <w:color w:val="000000" w:themeColor="text1"/>
          <w:sz w:val="22"/>
          <w:szCs w:val="22"/>
        </w:rPr>
        <w:t>r</w:t>
      </w:r>
      <w:r>
        <w:rPr>
          <w:rFonts w:ascii="Arial" w:hAnsi="Arial" w:cs="Arial"/>
          <w:color w:val="000000" w:themeColor="text1"/>
          <w:sz w:val="22"/>
          <w:szCs w:val="22"/>
        </w:rPr>
        <w:t>ecommend going into the practice as a way of contacting them (52.5%)</w:t>
      </w:r>
      <w:r w:rsidR="00340EF2">
        <w:rPr>
          <w:rFonts w:ascii="Arial" w:hAnsi="Arial" w:cs="Arial"/>
          <w:color w:val="000000" w:themeColor="text1"/>
          <w:sz w:val="22"/>
          <w:szCs w:val="22"/>
        </w:rPr>
        <w:t>, and a</w:t>
      </w:r>
      <w:r>
        <w:rPr>
          <w:rFonts w:ascii="Arial" w:hAnsi="Arial" w:cs="Arial"/>
          <w:color w:val="000000" w:themeColor="text1"/>
          <w:sz w:val="22"/>
          <w:szCs w:val="22"/>
        </w:rPr>
        <w:t>lmost half would not recommend nationally provided routes to contact primary care, 49.8% NHS 111, 47.2% NHS app.</w:t>
      </w:r>
    </w:p>
    <w:p w14:paraId="489E8CFB" w14:textId="77777777" w:rsidR="00340EF2" w:rsidRDefault="00340EF2" w:rsidP="007B36D4">
      <w:pPr>
        <w:pStyle w:val="BodyTextIndent"/>
        <w:ind w:left="7088"/>
        <w:jc w:val="left"/>
        <w:rPr>
          <w:rFonts w:ascii="Arial" w:hAnsi="Arial" w:cs="Arial"/>
          <w:color w:val="000000" w:themeColor="text1"/>
          <w:sz w:val="22"/>
          <w:szCs w:val="22"/>
        </w:rPr>
      </w:pPr>
    </w:p>
    <w:p w14:paraId="76166445" w14:textId="0C813C89" w:rsidR="007B36D4" w:rsidRDefault="007B36D4" w:rsidP="007B36D4">
      <w:pPr>
        <w:pStyle w:val="BodyTextIndent"/>
        <w:ind w:left="7088"/>
        <w:jc w:val="left"/>
        <w:rPr>
          <w:rFonts w:ascii="Arial" w:hAnsi="Arial" w:cs="Arial"/>
          <w:color w:val="000000" w:themeColor="text1"/>
          <w:sz w:val="22"/>
          <w:szCs w:val="22"/>
        </w:rPr>
      </w:pPr>
      <w:r>
        <w:rPr>
          <w:noProof/>
        </w:rPr>
        <w:lastRenderedPageBreak/>
        <w:drawing>
          <wp:anchor distT="0" distB="0" distL="114300" distR="114300" simplePos="0" relativeHeight="251667456" behindDoc="0" locked="0" layoutInCell="1" allowOverlap="1" wp14:anchorId="39822090" wp14:editId="49388EAA">
            <wp:simplePos x="0" y="0"/>
            <wp:positionH relativeFrom="column">
              <wp:posOffset>-337739</wp:posOffset>
            </wp:positionH>
            <wp:positionV relativeFrom="paragraph">
              <wp:posOffset>-144145</wp:posOffset>
            </wp:positionV>
            <wp:extent cx="4795520" cy="2164403"/>
            <wp:effectExtent l="0" t="0" r="5080" b="0"/>
            <wp:wrapNone/>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95520" cy="2164403"/>
                    </a:xfrm>
                    <a:prstGeom prst="rect">
                      <a:avLst/>
                    </a:prstGeom>
                    <a:ln>
                      <a:noFill/>
                    </a:ln>
                  </pic:spPr>
                </pic:pic>
              </a:graphicData>
            </a:graphic>
            <wp14:sizeRelH relativeFrom="page">
              <wp14:pctWidth>0</wp14:pctWidth>
            </wp14:sizeRelH>
            <wp14:sizeRelV relativeFrom="page">
              <wp14:pctHeight>0</wp14:pctHeight>
            </wp14:sizeRelV>
          </wp:anchor>
        </w:drawing>
      </w:r>
      <w:r w:rsidRPr="00340EF2">
        <w:rPr>
          <w:rFonts w:ascii="Arial" w:hAnsi="Arial" w:cs="Arial"/>
          <w:b/>
          <w:bCs/>
          <w:color w:val="000000" w:themeColor="text1"/>
          <w:sz w:val="22"/>
          <w:szCs w:val="22"/>
        </w:rPr>
        <w:t>Graphs Q7</w:t>
      </w:r>
      <w:r>
        <w:rPr>
          <w:rFonts w:ascii="Arial" w:hAnsi="Arial" w:cs="Arial"/>
          <w:color w:val="000000" w:themeColor="text1"/>
          <w:sz w:val="22"/>
          <w:szCs w:val="22"/>
        </w:rPr>
        <w:t xml:space="preserve"> shows how convenient different methods of communicating with the practice are, and </w:t>
      </w:r>
      <w:r w:rsidRPr="00340EF2">
        <w:rPr>
          <w:rFonts w:ascii="Arial" w:hAnsi="Arial" w:cs="Arial"/>
          <w:b/>
          <w:bCs/>
          <w:color w:val="000000" w:themeColor="text1"/>
          <w:sz w:val="22"/>
          <w:szCs w:val="22"/>
        </w:rPr>
        <w:t xml:space="preserve">Graph Q8 </w:t>
      </w:r>
      <w:r>
        <w:rPr>
          <w:rFonts w:ascii="Arial" w:hAnsi="Arial" w:cs="Arial"/>
          <w:color w:val="000000" w:themeColor="text1"/>
          <w:sz w:val="22"/>
          <w:szCs w:val="22"/>
        </w:rPr>
        <w:t>shows how easy respondents find those methods. It appears people equate ease of use and convenience.</w:t>
      </w:r>
    </w:p>
    <w:p w14:paraId="54119025" w14:textId="63A95AC4" w:rsidR="007B36D4" w:rsidRDefault="007B36D4" w:rsidP="007B36D4">
      <w:pPr>
        <w:pStyle w:val="BodyTextIndent"/>
        <w:ind w:left="7088"/>
        <w:jc w:val="left"/>
        <w:rPr>
          <w:rFonts w:ascii="Arial" w:hAnsi="Arial" w:cs="Arial"/>
          <w:color w:val="000000" w:themeColor="text1"/>
          <w:sz w:val="22"/>
          <w:szCs w:val="22"/>
        </w:rPr>
      </w:pPr>
    </w:p>
    <w:p w14:paraId="40D3B6A1" w14:textId="730C0D95" w:rsidR="007B36D4" w:rsidRDefault="002B49E9"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66432" behindDoc="0" locked="0" layoutInCell="1" allowOverlap="1" wp14:anchorId="282A4894" wp14:editId="700CCEDD">
            <wp:simplePos x="0" y="0"/>
            <wp:positionH relativeFrom="column">
              <wp:posOffset>-372745</wp:posOffset>
            </wp:positionH>
            <wp:positionV relativeFrom="paragraph">
              <wp:posOffset>382270</wp:posOffset>
            </wp:positionV>
            <wp:extent cx="4795520" cy="2148978"/>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95520" cy="2148978"/>
                    </a:xfrm>
                    <a:prstGeom prst="rect">
                      <a:avLst/>
                    </a:prstGeom>
                    <a:ln>
                      <a:noFill/>
                    </a:ln>
                  </pic:spPr>
                </pic:pic>
              </a:graphicData>
            </a:graphic>
            <wp14:sizeRelH relativeFrom="page">
              <wp14:pctWidth>0</wp14:pctWidth>
            </wp14:sizeRelH>
            <wp14:sizeRelV relativeFrom="page">
              <wp14:pctHeight>0</wp14:pctHeight>
            </wp14:sizeRelV>
          </wp:anchor>
        </w:drawing>
      </w:r>
      <w:r w:rsidR="007B36D4">
        <w:rPr>
          <w:rFonts w:ascii="Arial" w:hAnsi="Arial" w:cs="Arial"/>
          <w:color w:val="000000" w:themeColor="text1"/>
          <w:sz w:val="22"/>
          <w:szCs w:val="22"/>
        </w:rPr>
        <w:t>The telephone is reported to be the easiest and most convenient way to contact a practice. Whereas calling into the practice was reported as the most difficult and least convenient way of contacting the practice.</w:t>
      </w:r>
    </w:p>
    <w:p w14:paraId="15121A81" w14:textId="77777777" w:rsidR="007B36D4" w:rsidRDefault="007B36D4" w:rsidP="007B36D4">
      <w:pPr>
        <w:pStyle w:val="BodyTextIndent"/>
        <w:ind w:left="7088"/>
        <w:jc w:val="left"/>
        <w:rPr>
          <w:rFonts w:ascii="Arial" w:hAnsi="Arial" w:cs="Arial"/>
          <w:color w:val="000000" w:themeColor="text1"/>
          <w:sz w:val="22"/>
          <w:szCs w:val="22"/>
        </w:rPr>
      </w:pPr>
    </w:p>
    <w:p w14:paraId="728F7C6F" w14:textId="77777777" w:rsidR="007B36D4" w:rsidRDefault="007B36D4" w:rsidP="007B36D4">
      <w:pPr>
        <w:pStyle w:val="BodyTextIndent"/>
        <w:ind w:left="0"/>
        <w:jc w:val="left"/>
        <w:rPr>
          <w:rFonts w:ascii="Arial" w:hAnsi="Arial" w:cs="Arial"/>
          <w:color w:val="000000" w:themeColor="text1"/>
          <w:sz w:val="22"/>
          <w:szCs w:val="22"/>
        </w:rPr>
      </w:pPr>
    </w:p>
    <w:p w14:paraId="05A5A9A9" w14:textId="77777777" w:rsidR="007B36D4" w:rsidRDefault="007B36D4" w:rsidP="007B36D4">
      <w:pPr>
        <w:pStyle w:val="BodyTextIndent"/>
        <w:ind w:left="7088"/>
        <w:jc w:val="left"/>
        <w:rPr>
          <w:rFonts w:ascii="Arial" w:hAnsi="Arial" w:cs="Arial"/>
          <w:color w:val="000000" w:themeColor="text1"/>
          <w:sz w:val="22"/>
          <w:szCs w:val="22"/>
        </w:rPr>
      </w:pPr>
    </w:p>
    <w:p w14:paraId="3F6A6B45" w14:textId="4585A63D" w:rsidR="007B36D4" w:rsidRDefault="007B36D4" w:rsidP="007B36D4">
      <w:pPr>
        <w:pStyle w:val="BodyTextIndent"/>
        <w:ind w:left="0"/>
        <w:jc w:val="left"/>
        <w:rPr>
          <w:rFonts w:ascii="Arial" w:hAnsi="Arial" w:cs="Arial"/>
          <w:color w:val="000000" w:themeColor="text1"/>
          <w:sz w:val="22"/>
          <w:szCs w:val="22"/>
        </w:rPr>
      </w:pPr>
    </w:p>
    <w:p w14:paraId="33474628" w14:textId="77777777" w:rsidR="00B54EAD" w:rsidRDefault="00B54EAD" w:rsidP="007B36D4">
      <w:pPr>
        <w:pStyle w:val="BodyTextIndent"/>
        <w:ind w:left="0"/>
        <w:jc w:val="left"/>
        <w:rPr>
          <w:rFonts w:ascii="Arial" w:hAnsi="Arial" w:cs="Arial"/>
          <w:color w:val="000000" w:themeColor="text1"/>
          <w:sz w:val="22"/>
          <w:szCs w:val="22"/>
        </w:rPr>
      </w:pPr>
    </w:p>
    <w:p w14:paraId="70A21CB7" w14:textId="08178B3F" w:rsidR="007B36D4" w:rsidRDefault="007B36D4" w:rsidP="007B36D4">
      <w:pPr>
        <w:pStyle w:val="BodyTextIndent"/>
        <w:ind w:left="7088"/>
        <w:jc w:val="left"/>
        <w:rPr>
          <w:rFonts w:ascii="Arial" w:hAnsi="Arial" w:cs="Arial"/>
          <w:color w:val="000000" w:themeColor="text1"/>
          <w:sz w:val="22"/>
          <w:szCs w:val="22"/>
        </w:rPr>
      </w:pPr>
    </w:p>
    <w:p w14:paraId="67D121A7" w14:textId="37F2CFF8" w:rsidR="00B54EAD" w:rsidRDefault="00B54EAD" w:rsidP="007B36D4">
      <w:pPr>
        <w:pStyle w:val="BodyTextIndent"/>
        <w:ind w:left="7088"/>
        <w:jc w:val="left"/>
        <w:rPr>
          <w:rFonts w:ascii="Arial" w:hAnsi="Arial" w:cs="Arial"/>
          <w:color w:val="000000" w:themeColor="text1"/>
          <w:sz w:val="22"/>
          <w:szCs w:val="22"/>
        </w:rPr>
      </w:pPr>
    </w:p>
    <w:p w14:paraId="22250E33" w14:textId="0A45973A" w:rsidR="00B54EAD" w:rsidRDefault="00340EF2" w:rsidP="007B36D4">
      <w:pPr>
        <w:pStyle w:val="BodyTextIndent"/>
        <w:ind w:left="7088"/>
        <w:jc w:val="left"/>
        <w:rPr>
          <w:rFonts w:ascii="Arial" w:hAnsi="Arial" w:cs="Arial"/>
          <w:color w:val="000000" w:themeColor="text1"/>
          <w:sz w:val="22"/>
          <w:szCs w:val="22"/>
        </w:rPr>
      </w:pPr>
      <w:r>
        <w:rPr>
          <w:noProof/>
        </w:rPr>
        <mc:AlternateContent>
          <mc:Choice Requires="wps">
            <w:drawing>
              <wp:anchor distT="45720" distB="45720" distL="114300" distR="114300" simplePos="0" relativeHeight="251679744" behindDoc="0" locked="0" layoutInCell="1" allowOverlap="1" wp14:anchorId="21424A7E" wp14:editId="2F5950D2">
                <wp:simplePos x="0" y="0"/>
                <wp:positionH relativeFrom="column">
                  <wp:posOffset>-129540</wp:posOffset>
                </wp:positionH>
                <wp:positionV relativeFrom="paragraph">
                  <wp:posOffset>68580</wp:posOffset>
                </wp:positionV>
                <wp:extent cx="2400300" cy="3429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w="6350">
                          <a:noFill/>
                        </a:ln>
                      </wps:spPr>
                      <wps:txbx>
                        <w:txbxContent>
                          <w:p w14:paraId="398645AA" w14:textId="77777777" w:rsidR="007B36D4" w:rsidRPr="00340EF2" w:rsidRDefault="007B36D4" w:rsidP="007B36D4">
                            <w:pPr>
                              <w:pStyle w:val="BodyTextIndent"/>
                              <w:ind w:left="709"/>
                              <w:jc w:val="left"/>
                              <w:rPr>
                                <w:rFonts w:ascii="Arial" w:hAnsi="Arial" w:cs="Arial"/>
                                <w:b/>
                                <w:bCs/>
                                <w:color w:val="000000" w:themeColor="text1"/>
                              </w:rPr>
                            </w:pPr>
                            <w:r w:rsidRPr="00340EF2">
                              <w:rPr>
                                <w:rFonts w:ascii="Arial" w:hAnsi="Arial" w:cs="Arial"/>
                                <w:b/>
                                <w:bCs/>
                                <w:color w:val="000000" w:themeColor="text1"/>
                              </w:rPr>
                              <w:t>Experience of Triage</w:t>
                            </w:r>
                          </w:p>
                          <w:p w14:paraId="6F2B6831" w14:textId="77777777" w:rsidR="007B36D4" w:rsidRPr="00340EF2" w:rsidRDefault="007B36D4" w:rsidP="007B36D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24A7E" id="_x0000_t202" coordsize="21600,21600" o:spt="202" path="m,l,21600r21600,l21600,xe">
                <v:stroke joinstyle="miter"/>
                <v:path gradientshapeok="t" o:connecttype="rect"/>
              </v:shapetype>
              <v:shape id="Text Box 11" o:spid="_x0000_s1026" type="#_x0000_t202" style="position:absolute;left:0;text-align:left;margin-left:-10.2pt;margin-top:5.4pt;width:189pt;height: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" filled="f" stroked="f" strokeweight=".5pt">
                <v:textbox>
                  <w:txbxContent>
                    <w:p w14:paraId="398645AA" w14:textId="77777777" w:rsidR="007B36D4" w:rsidRPr="00340EF2" w:rsidRDefault="007B36D4" w:rsidP="007B36D4">
                      <w:pPr>
                        <w:pStyle w:val="BodyTextIndent"/>
                        <w:ind w:left="709"/>
                        <w:jc w:val="left"/>
                        <w:rPr>
                          <w:rFonts w:ascii="Arial" w:hAnsi="Arial" w:cs="Arial"/>
                          <w:b/>
                          <w:bCs/>
                          <w:color w:val="000000" w:themeColor="text1"/>
                        </w:rPr>
                      </w:pPr>
                      <w:r w:rsidRPr="00340EF2">
                        <w:rPr>
                          <w:rFonts w:ascii="Arial" w:hAnsi="Arial" w:cs="Arial"/>
                          <w:b/>
                          <w:bCs/>
                          <w:color w:val="000000" w:themeColor="text1"/>
                        </w:rPr>
                        <w:t>Experience of Triage</w:t>
                      </w:r>
                    </w:p>
                    <w:p w14:paraId="6F2B6831" w14:textId="77777777" w:rsidR="007B36D4" w:rsidRPr="00340EF2" w:rsidRDefault="007B36D4" w:rsidP="007B36D4">
                      <w:pPr>
                        <w:rPr>
                          <w:sz w:val="28"/>
                          <w:szCs w:val="28"/>
                        </w:rPr>
                      </w:pPr>
                    </w:p>
                  </w:txbxContent>
                </v:textbox>
                <w10:wrap type="square"/>
              </v:shape>
            </w:pict>
          </mc:Fallback>
        </mc:AlternateContent>
      </w:r>
    </w:p>
    <w:p w14:paraId="163492D7" w14:textId="20C0B6ED" w:rsidR="007B36D4" w:rsidRDefault="00340EF2" w:rsidP="007B36D4">
      <w:pPr>
        <w:pStyle w:val="BodyTextIndent"/>
        <w:ind w:left="7088"/>
        <w:jc w:val="left"/>
        <w:rPr>
          <w:rFonts w:ascii="Arial" w:hAnsi="Arial" w:cs="Arial"/>
          <w:color w:val="000000" w:themeColor="text1"/>
          <w:sz w:val="22"/>
          <w:szCs w:val="22"/>
        </w:rPr>
      </w:pPr>
      <w:r w:rsidRPr="00340EF2">
        <w:rPr>
          <w:b/>
          <w:bCs/>
          <w:noProof/>
        </w:rPr>
        <w:drawing>
          <wp:anchor distT="0" distB="0" distL="114300" distR="114300" simplePos="0" relativeHeight="251669504" behindDoc="0" locked="0" layoutInCell="1" allowOverlap="1" wp14:anchorId="6C863F73" wp14:editId="3ACFA19F">
            <wp:simplePos x="0" y="0"/>
            <wp:positionH relativeFrom="column">
              <wp:posOffset>2102485</wp:posOffset>
            </wp:positionH>
            <wp:positionV relativeFrom="paragraph">
              <wp:posOffset>219710</wp:posOffset>
            </wp:positionV>
            <wp:extent cx="2311400" cy="21907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1400" cy="2190750"/>
                    </a:xfrm>
                    <a:prstGeom prst="rect">
                      <a:avLst/>
                    </a:prstGeom>
                    <a:ln>
                      <a:noFill/>
                    </a:ln>
                  </pic:spPr>
                </pic:pic>
              </a:graphicData>
            </a:graphic>
            <wp14:sizeRelH relativeFrom="page">
              <wp14:pctWidth>0</wp14:pctWidth>
            </wp14:sizeRelH>
            <wp14:sizeRelV relativeFrom="page">
              <wp14:pctHeight>0</wp14:pctHeight>
            </wp14:sizeRelV>
          </wp:anchor>
        </w:drawing>
      </w:r>
      <w:r w:rsidRPr="00340EF2">
        <w:rPr>
          <w:b/>
          <w:bCs/>
          <w:noProof/>
        </w:rPr>
        <w:drawing>
          <wp:anchor distT="0" distB="0" distL="114300" distR="114300" simplePos="0" relativeHeight="251668480" behindDoc="0" locked="0" layoutInCell="1" allowOverlap="1" wp14:anchorId="4319E91B" wp14:editId="5F03CB1E">
            <wp:simplePos x="0" y="0"/>
            <wp:positionH relativeFrom="column">
              <wp:posOffset>-329565</wp:posOffset>
            </wp:positionH>
            <wp:positionV relativeFrom="paragraph">
              <wp:posOffset>223520</wp:posOffset>
            </wp:positionV>
            <wp:extent cx="2473325" cy="2190115"/>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325" cy="2190115"/>
                    </a:xfrm>
                    <a:prstGeom prst="rect">
                      <a:avLst/>
                    </a:prstGeom>
                    <a:ln>
                      <a:noFill/>
                    </a:ln>
                  </pic:spPr>
                </pic:pic>
              </a:graphicData>
            </a:graphic>
            <wp14:sizeRelH relativeFrom="page">
              <wp14:pctWidth>0</wp14:pctWidth>
            </wp14:sizeRelH>
            <wp14:sizeRelV relativeFrom="page">
              <wp14:pctHeight>0</wp14:pctHeight>
            </wp14:sizeRelV>
          </wp:anchor>
        </w:drawing>
      </w:r>
      <w:r w:rsidR="007B36D4" w:rsidRPr="00340EF2">
        <w:rPr>
          <w:rFonts w:ascii="Arial" w:hAnsi="Arial" w:cs="Arial"/>
          <w:b/>
          <w:bCs/>
          <w:color w:val="000000" w:themeColor="text1"/>
          <w:sz w:val="22"/>
          <w:szCs w:val="22"/>
        </w:rPr>
        <w:t>Graph Q9</w:t>
      </w:r>
      <w:r w:rsidR="007B36D4">
        <w:rPr>
          <w:rFonts w:ascii="Arial" w:hAnsi="Arial" w:cs="Arial"/>
          <w:color w:val="000000" w:themeColor="text1"/>
          <w:sz w:val="22"/>
          <w:szCs w:val="22"/>
        </w:rPr>
        <w:t xml:space="preserve"> shows that 80% of respondents were triaged when accessing primary care.</w:t>
      </w:r>
    </w:p>
    <w:p w14:paraId="79F20D68" w14:textId="660F823C" w:rsidR="007B36D4" w:rsidRDefault="007B36D4" w:rsidP="007B36D4">
      <w:pPr>
        <w:pStyle w:val="BodyTextIndent"/>
        <w:ind w:left="7088"/>
        <w:jc w:val="left"/>
        <w:rPr>
          <w:rFonts w:ascii="Arial" w:hAnsi="Arial" w:cs="Arial"/>
          <w:color w:val="000000" w:themeColor="text1"/>
          <w:sz w:val="22"/>
          <w:szCs w:val="22"/>
        </w:rPr>
      </w:pPr>
    </w:p>
    <w:p w14:paraId="55F93DAD" w14:textId="505B37C2" w:rsidR="007B36D4" w:rsidRDefault="007B36D4" w:rsidP="007B36D4">
      <w:pPr>
        <w:pStyle w:val="BodyTextIndent"/>
        <w:ind w:left="7088"/>
        <w:jc w:val="left"/>
        <w:rPr>
          <w:rFonts w:ascii="Arial" w:hAnsi="Arial" w:cs="Arial"/>
          <w:color w:val="000000" w:themeColor="text1"/>
          <w:sz w:val="22"/>
          <w:szCs w:val="22"/>
        </w:rPr>
      </w:pPr>
      <w:r w:rsidRPr="00340EF2">
        <w:rPr>
          <w:rFonts w:ascii="Arial" w:hAnsi="Arial" w:cs="Arial"/>
          <w:b/>
          <w:bCs/>
          <w:color w:val="000000" w:themeColor="text1"/>
          <w:sz w:val="22"/>
          <w:szCs w:val="22"/>
        </w:rPr>
        <w:t>Graph Q11</w:t>
      </w:r>
      <w:r>
        <w:rPr>
          <w:rFonts w:ascii="Arial" w:hAnsi="Arial" w:cs="Arial"/>
          <w:color w:val="000000" w:themeColor="text1"/>
          <w:sz w:val="22"/>
          <w:szCs w:val="22"/>
        </w:rPr>
        <w:t xml:space="preserve"> shows that three quarters of respondents were contacted when the practice said they would, with only 14% reporting the call was later than arranged.</w:t>
      </w:r>
    </w:p>
    <w:p w14:paraId="5676F567" w14:textId="2CB147C9" w:rsidR="00B54EAD" w:rsidRDefault="00B54EAD" w:rsidP="007B36D4">
      <w:pPr>
        <w:pStyle w:val="BodyTextIndent"/>
        <w:ind w:left="7088"/>
        <w:jc w:val="left"/>
        <w:rPr>
          <w:rFonts w:ascii="Arial" w:hAnsi="Arial" w:cs="Arial"/>
          <w:color w:val="000000" w:themeColor="text1"/>
          <w:sz w:val="22"/>
          <w:szCs w:val="22"/>
        </w:rPr>
      </w:pPr>
    </w:p>
    <w:p w14:paraId="55BFE918" w14:textId="6BF4263A" w:rsidR="007B36D4" w:rsidRDefault="00340EF2"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0528" behindDoc="0" locked="0" layoutInCell="1" allowOverlap="1" wp14:anchorId="193C58A3" wp14:editId="2F3C7D4A">
            <wp:simplePos x="0" y="0"/>
            <wp:positionH relativeFrom="column">
              <wp:posOffset>-526415</wp:posOffset>
            </wp:positionH>
            <wp:positionV relativeFrom="paragraph">
              <wp:posOffset>169545</wp:posOffset>
            </wp:positionV>
            <wp:extent cx="4985483" cy="2249805"/>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5483" cy="2249805"/>
                    </a:xfrm>
                    <a:prstGeom prst="rect">
                      <a:avLst/>
                    </a:prstGeom>
                    <a:ln>
                      <a:noFill/>
                    </a:ln>
                  </pic:spPr>
                </pic:pic>
              </a:graphicData>
            </a:graphic>
            <wp14:sizeRelH relativeFrom="page">
              <wp14:pctWidth>0</wp14:pctWidth>
            </wp14:sizeRelH>
            <wp14:sizeRelV relativeFrom="page">
              <wp14:pctHeight>0</wp14:pctHeight>
            </wp14:sizeRelV>
          </wp:anchor>
        </w:drawing>
      </w:r>
    </w:p>
    <w:p w14:paraId="3E5E0FFE" w14:textId="6C8EAC1E" w:rsidR="007B36D4" w:rsidRDefault="007B36D4" w:rsidP="007B36D4">
      <w:pPr>
        <w:pStyle w:val="BodyTextIndent"/>
        <w:ind w:left="7088"/>
        <w:jc w:val="left"/>
        <w:rPr>
          <w:rFonts w:ascii="Arial" w:hAnsi="Arial" w:cs="Arial"/>
          <w:color w:val="000000" w:themeColor="text1"/>
          <w:sz w:val="22"/>
          <w:szCs w:val="22"/>
        </w:rPr>
      </w:pPr>
      <w:r w:rsidRPr="00340EF2">
        <w:rPr>
          <w:rFonts w:ascii="Arial" w:hAnsi="Arial" w:cs="Arial"/>
          <w:b/>
          <w:bCs/>
          <w:color w:val="000000" w:themeColor="text1"/>
          <w:sz w:val="22"/>
          <w:szCs w:val="22"/>
        </w:rPr>
        <w:t>Graph Q10</w:t>
      </w:r>
      <w:r>
        <w:rPr>
          <w:rFonts w:ascii="Arial" w:hAnsi="Arial" w:cs="Arial"/>
          <w:color w:val="000000" w:themeColor="text1"/>
          <w:sz w:val="22"/>
          <w:szCs w:val="22"/>
        </w:rPr>
        <w:t xml:space="preserve"> shows how respondents felt about aspects of their triage. The majority of</w:t>
      </w:r>
      <w:r w:rsidRPr="00B06D2B">
        <w:rPr>
          <w:rFonts w:ascii="Arial" w:hAnsi="Arial" w:cs="Arial"/>
          <w:color w:val="000000" w:themeColor="text1"/>
          <w:sz w:val="22"/>
          <w:szCs w:val="22"/>
        </w:rPr>
        <w:t xml:space="preserve"> </w:t>
      </w:r>
      <w:r>
        <w:rPr>
          <w:rFonts w:ascii="Arial" w:hAnsi="Arial" w:cs="Arial"/>
          <w:color w:val="000000" w:themeColor="text1"/>
          <w:sz w:val="22"/>
          <w:szCs w:val="22"/>
        </w:rPr>
        <w:t>respondents (over 50%) felt positively about their triage, including confidence in the triage, privacy during triage, feeling able to ask questions and feeling listened to.</w:t>
      </w:r>
      <w:r w:rsidRPr="00B06D2B">
        <w:rPr>
          <w:rFonts w:ascii="Arial" w:hAnsi="Arial" w:cs="Arial"/>
          <w:color w:val="000000" w:themeColor="text1"/>
          <w:sz w:val="22"/>
          <w:szCs w:val="22"/>
        </w:rPr>
        <w:t xml:space="preserve"> </w:t>
      </w:r>
    </w:p>
    <w:p w14:paraId="399847AF" w14:textId="77777777" w:rsidR="007B36D4" w:rsidRDefault="007B36D4" w:rsidP="007B36D4">
      <w:pPr>
        <w:pStyle w:val="BodyTextIndent"/>
        <w:ind w:left="709"/>
        <w:jc w:val="left"/>
        <w:rPr>
          <w:rFonts w:ascii="Arial" w:hAnsi="Arial" w:cs="Arial"/>
          <w:color w:val="000000" w:themeColor="text1"/>
          <w:sz w:val="22"/>
          <w:szCs w:val="22"/>
        </w:rPr>
      </w:pPr>
    </w:p>
    <w:p w14:paraId="2202D832" w14:textId="77777777" w:rsidR="007B36D4" w:rsidRPr="00340EF2" w:rsidRDefault="007B36D4" w:rsidP="007B36D4">
      <w:pPr>
        <w:pStyle w:val="BodyTextIndent"/>
        <w:ind w:left="709"/>
        <w:jc w:val="left"/>
        <w:rPr>
          <w:rFonts w:ascii="Arial" w:hAnsi="Arial" w:cs="Arial"/>
          <w:b/>
          <w:bCs/>
          <w:color w:val="000000" w:themeColor="text1"/>
          <w:sz w:val="22"/>
          <w:szCs w:val="22"/>
        </w:rPr>
      </w:pPr>
      <w:r w:rsidRPr="00340EF2">
        <w:rPr>
          <w:rFonts w:ascii="Arial" w:hAnsi="Arial" w:cs="Arial"/>
          <w:b/>
          <w:bCs/>
          <w:color w:val="000000" w:themeColor="text1"/>
          <w:sz w:val="22"/>
          <w:szCs w:val="22"/>
        </w:rPr>
        <w:t>Appointment Experience</w:t>
      </w:r>
    </w:p>
    <w:p w14:paraId="622CC4E9" w14:textId="3EF41969" w:rsidR="007B36D4" w:rsidRDefault="007B36D4" w:rsidP="007B36D4">
      <w:pPr>
        <w:pStyle w:val="BodyTextIndent"/>
        <w:ind w:left="709"/>
        <w:jc w:val="left"/>
        <w:rPr>
          <w:rFonts w:ascii="Arial" w:hAnsi="Arial" w:cs="Arial"/>
          <w:color w:val="000000" w:themeColor="text1"/>
          <w:sz w:val="22"/>
          <w:szCs w:val="22"/>
        </w:rPr>
      </w:pPr>
    </w:p>
    <w:p w14:paraId="6401CE71" w14:textId="2E3706BC" w:rsidR="00B54EAD" w:rsidRDefault="00340EF2"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1552" behindDoc="0" locked="0" layoutInCell="1" allowOverlap="1" wp14:anchorId="7EE8598A" wp14:editId="056FAF85">
            <wp:simplePos x="0" y="0"/>
            <wp:positionH relativeFrom="column">
              <wp:posOffset>-401320</wp:posOffset>
            </wp:positionH>
            <wp:positionV relativeFrom="paragraph">
              <wp:posOffset>180975</wp:posOffset>
            </wp:positionV>
            <wp:extent cx="2381250" cy="22517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1250" cy="2251710"/>
                    </a:xfrm>
                    <a:prstGeom prst="rect">
                      <a:avLst/>
                    </a:prstGeom>
                    <a:ln>
                      <a:noFill/>
                    </a:ln>
                  </pic:spPr>
                </pic:pic>
              </a:graphicData>
            </a:graphic>
            <wp14:sizeRelH relativeFrom="page">
              <wp14:pctWidth>0</wp14:pctWidth>
            </wp14:sizeRelH>
            <wp14:sizeRelV relativeFrom="page">
              <wp14:pctHeight>0</wp14:pctHeight>
            </wp14:sizeRelV>
          </wp:anchor>
        </w:drawing>
      </w:r>
    </w:p>
    <w:p w14:paraId="6A8B1B2C" w14:textId="6EC8F39F" w:rsidR="007B36D4" w:rsidRDefault="00B54EAD" w:rsidP="007B36D4">
      <w:pPr>
        <w:pStyle w:val="BodyTextIndent"/>
        <w:ind w:left="7088"/>
        <w:jc w:val="left"/>
        <w:rPr>
          <w:rFonts w:ascii="Arial" w:hAnsi="Arial" w:cs="Arial"/>
          <w:color w:val="000000" w:themeColor="text1"/>
          <w:sz w:val="22"/>
          <w:szCs w:val="22"/>
        </w:rPr>
      </w:pPr>
      <w:r w:rsidRPr="00340EF2">
        <w:rPr>
          <w:b/>
          <w:bCs/>
          <w:noProof/>
        </w:rPr>
        <w:drawing>
          <wp:anchor distT="0" distB="0" distL="114300" distR="114300" simplePos="0" relativeHeight="251672576" behindDoc="0" locked="0" layoutInCell="1" allowOverlap="1" wp14:anchorId="0AF0D022" wp14:editId="7E3A1A79">
            <wp:simplePos x="0" y="0"/>
            <wp:positionH relativeFrom="column">
              <wp:posOffset>2071370</wp:posOffset>
            </wp:positionH>
            <wp:positionV relativeFrom="paragraph">
              <wp:posOffset>10795</wp:posOffset>
            </wp:positionV>
            <wp:extent cx="2376558" cy="2252328"/>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6558" cy="2252328"/>
                    </a:xfrm>
                    <a:prstGeom prst="rect">
                      <a:avLst/>
                    </a:prstGeom>
                    <a:ln>
                      <a:noFill/>
                    </a:ln>
                  </pic:spPr>
                </pic:pic>
              </a:graphicData>
            </a:graphic>
            <wp14:sizeRelH relativeFrom="page">
              <wp14:pctWidth>0</wp14:pctWidth>
            </wp14:sizeRelH>
            <wp14:sizeRelV relativeFrom="page">
              <wp14:pctHeight>0</wp14:pctHeight>
            </wp14:sizeRelV>
          </wp:anchor>
        </w:drawing>
      </w:r>
      <w:r w:rsidR="007B36D4" w:rsidRPr="00340EF2">
        <w:rPr>
          <w:rFonts w:ascii="Arial" w:hAnsi="Arial" w:cs="Arial"/>
          <w:b/>
          <w:bCs/>
          <w:color w:val="000000" w:themeColor="text1"/>
          <w:sz w:val="22"/>
          <w:szCs w:val="22"/>
        </w:rPr>
        <w:t>Graph Q12</w:t>
      </w:r>
      <w:r w:rsidR="007B36D4">
        <w:rPr>
          <w:rFonts w:ascii="Arial" w:hAnsi="Arial" w:cs="Arial"/>
          <w:color w:val="000000" w:themeColor="text1"/>
          <w:sz w:val="22"/>
          <w:szCs w:val="22"/>
        </w:rPr>
        <w:t xml:space="preserve"> shows the range of professionals holding clinics during the pandemic response appointments. </w:t>
      </w:r>
      <w:r w:rsidR="007B36D4" w:rsidRPr="00340EF2">
        <w:rPr>
          <w:rFonts w:ascii="Arial" w:hAnsi="Arial" w:cs="Arial"/>
          <w:b/>
          <w:bCs/>
          <w:color w:val="000000" w:themeColor="text1"/>
          <w:sz w:val="22"/>
          <w:szCs w:val="22"/>
        </w:rPr>
        <w:t>Graph Q13</w:t>
      </w:r>
      <w:r w:rsidR="007B36D4">
        <w:rPr>
          <w:rFonts w:ascii="Arial" w:hAnsi="Arial" w:cs="Arial"/>
          <w:color w:val="000000" w:themeColor="text1"/>
          <w:sz w:val="22"/>
          <w:szCs w:val="22"/>
        </w:rPr>
        <w:t xml:space="preserve"> shows the majority of those appointments were held over the telephone (58%), with just under a third being held face to face in the practice. Only 3.2% of appear to have been conducted by video call. </w:t>
      </w:r>
    </w:p>
    <w:p w14:paraId="759E62D7" w14:textId="5ADE9961" w:rsidR="007B36D4" w:rsidRDefault="007B36D4" w:rsidP="007B36D4">
      <w:pPr>
        <w:pStyle w:val="BodyTextIndent"/>
        <w:ind w:left="7088"/>
        <w:jc w:val="left"/>
        <w:rPr>
          <w:rFonts w:ascii="Arial" w:hAnsi="Arial" w:cs="Arial"/>
          <w:color w:val="000000" w:themeColor="text1"/>
          <w:sz w:val="22"/>
          <w:szCs w:val="22"/>
        </w:rPr>
      </w:pPr>
    </w:p>
    <w:p w14:paraId="5842B59C" w14:textId="3AABC9B8" w:rsidR="007B36D4" w:rsidRDefault="007B36D4" w:rsidP="007B36D4">
      <w:pPr>
        <w:pStyle w:val="BodyTextIndent"/>
        <w:ind w:left="7088" w:right="-285"/>
        <w:jc w:val="left"/>
        <w:rPr>
          <w:rFonts w:ascii="Arial" w:hAnsi="Arial" w:cs="Arial"/>
          <w:color w:val="000000" w:themeColor="text1"/>
          <w:sz w:val="22"/>
          <w:szCs w:val="22"/>
        </w:rPr>
      </w:pPr>
      <w:r>
        <w:rPr>
          <w:rFonts w:ascii="Arial" w:hAnsi="Arial" w:cs="Arial"/>
          <w:color w:val="000000" w:themeColor="text1"/>
          <w:sz w:val="22"/>
          <w:szCs w:val="22"/>
        </w:rPr>
        <w:t>93% of respondents did not require help accessing their consultation or appointment</w:t>
      </w:r>
    </w:p>
    <w:p w14:paraId="123E03E8" w14:textId="381FC3B8" w:rsidR="007B36D4" w:rsidRDefault="00EC02DB"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3600" behindDoc="0" locked="0" layoutInCell="1" allowOverlap="1" wp14:anchorId="2326DFAF" wp14:editId="5D17BDD7">
            <wp:simplePos x="0" y="0"/>
            <wp:positionH relativeFrom="column">
              <wp:posOffset>-513080</wp:posOffset>
            </wp:positionH>
            <wp:positionV relativeFrom="paragraph">
              <wp:posOffset>168275</wp:posOffset>
            </wp:positionV>
            <wp:extent cx="4792199" cy="216041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2199" cy="2160418"/>
                    </a:xfrm>
                    <a:prstGeom prst="rect">
                      <a:avLst/>
                    </a:prstGeom>
                    <a:ln>
                      <a:noFill/>
                    </a:ln>
                  </pic:spPr>
                </pic:pic>
              </a:graphicData>
            </a:graphic>
            <wp14:sizeRelH relativeFrom="page">
              <wp14:pctWidth>0</wp14:pctWidth>
            </wp14:sizeRelH>
            <wp14:sizeRelV relativeFrom="page">
              <wp14:pctHeight>0</wp14:pctHeight>
            </wp14:sizeRelV>
          </wp:anchor>
        </w:drawing>
      </w:r>
    </w:p>
    <w:p w14:paraId="0256B57A" w14:textId="4AB79DE8" w:rsidR="00B54EAD" w:rsidRDefault="00B54EAD" w:rsidP="007B36D4">
      <w:pPr>
        <w:pStyle w:val="BodyTextIndent"/>
        <w:ind w:left="7088"/>
        <w:jc w:val="left"/>
        <w:rPr>
          <w:rFonts w:ascii="Arial" w:hAnsi="Arial" w:cs="Arial"/>
          <w:color w:val="000000" w:themeColor="text1"/>
          <w:sz w:val="22"/>
          <w:szCs w:val="22"/>
        </w:rPr>
      </w:pPr>
    </w:p>
    <w:p w14:paraId="702893C6" w14:textId="0BC332C2" w:rsidR="007B36D4" w:rsidRDefault="007B36D4"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Graph Q14</w:t>
      </w:r>
      <w:r>
        <w:rPr>
          <w:rFonts w:ascii="Arial" w:hAnsi="Arial" w:cs="Arial"/>
          <w:color w:val="000000" w:themeColor="text1"/>
          <w:sz w:val="22"/>
          <w:szCs w:val="22"/>
        </w:rPr>
        <w:t xml:space="preserve"> shows how respondents felt about aspects of their appointment. The majority of respondents felt positively about their appointment with 63% rating their overall experience good or very good. Over 50% of respondents felt the appointment was easy, </w:t>
      </w:r>
      <w:proofErr w:type="gramStart"/>
      <w:r>
        <w:rPr>
          <w:rFonts w:ascii="Arial" w:hAnsi="Arial" w:cs="Arial"/>
          <w:color w:val="000000" w:themeColor="text1"/>
          <w:sz w:val="22"/>
          <w:szCs w:val="22"/>
        </w:rPr>
        <w:t>convenient</w:t>
      </w:r>
      <w:proofErr w:type="gramEnd"/>
      <w:r>
        <w:rPr>
          <w:rFonts w:ascii="Arial" w:hAnsi="Arial" w:cs="Arial"/>
          <w:color w:val="000000" w:themeColor="text1"/>
          <w:sz w:val="22"/>
          <w:szCs w:val="22"/>
        </w:rPr>
        <w:t xml:space="preserve"> and comfortable.</w:t>
      </w:r>
    </w:p>
    <w:p w14:paraId="5A7F0036" w14:textId="77777777" w:rsidR="00B54EAD" w:rsidRDefault="00B54EAD" w:rsidP="007B36D4">
      <w:pPr>
        <w:pStyle w:val="BodyTextIndent"/>
        <w:ind w:left="7088"/>
        <w:jc w:val="left"/>
        <w:rPr>
          <w:rFonts w:ascii="Arial" w:hAnsi="Arial" w:cs="Arial"/>
          <w:color w:val="000000" w:themeColor="text1"/>
          <w:sz w:val="22"/>
          <w:szCs w:val="22"/>
        </w:rPr>
      </w:pPr>
    </w:p>
    <w:p w14:paraId="5FBA117B" w14:textId="25BE84D7" w:rsidR="007B36D4" w:rsidRDefault="00EC02DB" w:rsidP="007B36D4">
      <w:pPr>
        <w:pStyle w:val="BodyTextIndent"/>
        <w:ind w:left="0"/>
        <w:jc w:val="left"/>
        <w:rPr>
          <w:rFonts w:ascii="Arial" w:hAnsi="Arial" w:cs="Arial"/>
          <w:color w:val="000000" w:themeColor="text1"/>
          <w:sz w:val="22"/>
          <w:szCs w:val="22"/>
        </w:rPr>
      </w:pPr>
      <w:r>
        <w:rPr>
          <w:noProof/>
        </w:rPr>
        <w:drawing>
          <wp:anchor distT="0" distB="0" distL="114300" distR="114300" simplePos="0" relativeHeight="251680768" behindDoc="0" locked="0" layoutInCell="1" allowOverlap="1" wp14:anchorId="6FDEADFB" wp14:editId="4B8BE572">
            <wp:simplePos x="0" y="0"/>
            <wp:positionH relativeFrom="column">
              <wp:posOffset>-413385</wp:posOffset>
            </wp:positionH>
            <wp:positionV relativeFrom="paragraph">
              <wp:posOffset>164465</wp:posOffset>
            </wp:positionV>
            <wp:extent cx="4838352" cy="2181225"/>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8352" cy="2181225"/>
                    </a:xfrm>
                    <a:prstGeom prst="rect">
                      <a:avLst/>
                    </a:prstGeom>
                    <a:ln>
                      <a:noFill/>
                    </a:ln>
                  </pic:spPr>
                </pic:pic>
              </a:graphicData>
            </a:graphic>
            <wp14:sizeRelH relativeFrom="page">
              <wp14:pctWidth>0</wp14:pctWidth>
            </wp14:sizeRelH>
            <wp14:sizeRelV relativeFrom="page">
              <wp14:pctHeight>0</wp14:pctHeight>
            </wp14:sizeRelV>
          </wp:anchor>
        </w:drawing>
      </w:r>
    </w:p>
    <w:p w14:paraId="42AE9375" w14:textId="68970F68" w:rsidR="00B54EAD" w:rsidRDefault="00B54EAD" w:rsidP="007B36D4">
      <w:pPr>
        <w:pStyle w:val="BodyTextIndent"/>
        <w:ind w:left="7088"/>
        <w:jc w:val="left"/>
        <w:rPr>
          <w:rFonts w:ascii="Arial" w:hAnsi="Arial" w:cs="Arial"/>
          <w:color w:val="000000" w:themeColor="text1"/>
          <w:sz w:val="22"/>
          <w:szCs w:val="22"/>
        </w:rPr>
      </w:pPr>
      <w:bookmarkStart w:id="0" w:name="OLE_LINK2"/>
    </w:p>
    <w:p w14:paraId="1FB8E72F" w14:textId="6C2D6D14" w:rsidR="002B49E9" w:rsidRDefault="002B49E9" w:rsidP="007B36D4">
      <w:pPr>
        <w:pStyle w:val="BodyTextIndent"/>
        <w:ind w:left="7088"/>
        <w:jc w:val="left"/>
        <w:rPr>
          <w:rFonts w:ascii="Arial" w:hAnsi="Arial" w:cs="Arial"/>
          <w:color w:val="000000" w:themeColor="text1"/>
          <w:sz w:val="22"/>
          <w:szCs w:val="22"/>
        </w:rPr>
      </w:pPr>
    </w:p>
    <w:p w14:paraId="003D93F3" w14:textId="44AFBB2F" w:rsidR="007B36D4" w:rsidRDefault="007B36D4"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Graph Q15</w:t>
      </w:r>
      <w:r>
        <w:rPr>
          <w:rFonts w:ascii="Arial" w:hAnsi="Arial" w:cs="Arial"/>
          <w:color w:val="000000" w:themeColor="text1"/>
          <w:sz w:val="22"/>
          <w:szCs w:val="22"/>
        </w:rPr>
        <w:t xml:space="preserve"> shows that 65% of respondents felt confident in the assessment or examination, 81% felt they had enough privacy, 76% felt able to ask questions, and 71% felt involved in the consultation. </w:t>
      </w:r>
    </w:p>
    <w:p w14:paraId="556172D8" w14:textId="6056D5DD" w:rsidR="007B36D4" w:rsidRDefault="007B36D4" w:rsidP="007B36D4">
      <w:pPr>
        <w:pStyle w:val="BodyTextIndent"/>
        <w:ind w:left="7088"/>
        <w:jc w:val="left"/>
        <w:rPr>
          <w:rFonts w:ascii="Arial" w:hAnsi="Arial" w:cs="Arial"/>
          <w:color w:val="000000" w:themeColor="text1"/>
          <w:sz w:val="22"/>
          <w:szCs w:val="22"/>
        </w:rPr>
      </w:pPr>
    </w:p>
    <w:p w14:paraId="7E575A78" w14:textId="77777777" w:rsidR="002B49E9" w:rsidRDefault="002B49E9" w:rsidP="007B36D4">
      <w:pPr>
        <w:pStyle w:val="BodyTextIndent"/>
        <w:ind w:left="7088"/>
        <w:jc w:val="left"/>
        <w:rPr>
          <w:rFonts w:ascii="Arial" w:hAnsi="Arial" w:cs="Arial"/>
          <w:color w:val="000000" w:themeColor="text1"/>
          <w:sz w:val="22"/>
          <w:szCs w:val="22"/>
        </w:rPr>
      </w:pPr>
    </w:p>
    <w:p w14:paraId="3C4A93EB" w14:textId="0DAA2795" w:rsidR="00B54EAD" w:rsidRDefault="00B54EAD" w:rsidP="007B36D4">
      <w:pPr>
        <w:pStyle w:val="BodyTextIndent"/>
        <w:ind w:left="7088"/>
        <w:jc w:val="left"/>
        <w:rPr>
          <w:rFonts w:ascii="Arial" w:hAnsi="Arial" w:cs="Arial"/>
          <w:color w:val="000000" w:themeColor="text1"/>
          <w:sz w:val="22"/>
          <w:szCs w:val="22"/>
        </w:rPr>
      </w:pPr>
    </w:p>
    <w:p w14:paraId="3102D755" w14:textId="274AB41F" w:rsidR="00B54EAD" w:rsidRDefault="00B54EAD" w:rsidP="007B36D4">
      <w:pPr>
        <w:pStyle w:val="BodyTextIndent"/>
        <w:ind w:left="7088"/>
        <w:jc w:val="left"/>
        <w:rPr>
          <w:rFonts w:ascii="Arial" w:hAnsi="Arial" w:cs="Arial"/>
          <w:color w:val="000000" w:themeColor="text1"/>
          <w:sz w:val="22"/>
          <w:szCs w:val="22"/>
        </w:rPr>
      </w:pPr>
      <w:r>
        <w:rPr>
          <w:noProof/>
        </w:rPr>
        <w:lastRenderedPageBreak/>
        <w:drawing>
          <wp:anchor distT="0" distB="0" distL="114300" distR="114300" simplePos="0" relativeHeight="251674624" behindDoc="0" locked="0" layoutInCell="1" allowOverlap="1" wp14:anchorId="4ED7203A" wp14:editId="4115EB7D">
            <wp:simplePos x="0" y="0"/>
            <wp:positionH relativeFrom="column">
              <wp:posOffset>-529590</wp:posOffset>
            </wp:positionH>
            <wp:positionV relativeFrom="paragraph">
              <wp:posOffset>232410</wp:posOffset>
            </wp:positionV>
            <wp:extent cx="4919345" cy="22146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5766" cy="2217566"/>
                    </a:xfrm>
                    <a:prstGeom prst="rect">
                      <a:avLst/>
                    </a:prstGeom>
                  </pic:spPr>
                </pic:pic>
              </a:graphicData>
            </a:graphic>
            <wp14:sizeRelH relativeFrom="page">
              <wp14:pctWidth>0</wp14:pctWidth>
            </wp14:sizeRelH>
            <wp14:sizeRelV relativeFrom="page">
              <wp14:pctHeight>0</wp14:pctHeight>
            </wp14:sizeRelV>
          </wp:anchor>
        </w:drawing>
      </w:r>
    </w:p>
    <w:p w14:paraId="65099907" w14:textId="77777777" w:rsidR="002B49E9" w:rsidRDefault="002B49E9" w:rsidP="007B36D4">
      <w:pPr>
        <w:pStyle w:val="BodyTextIndent"/>
        <w:ind w:left="7088"/>
        <w:jc w:val="left"/>
        <w:rPr>
          <w:rFonts w:ascii="Arial" w:hAnsi="Arial" w:cs="Arial"/>
          <w:color w:val="000000" w:themeColor="text1"/>
          <w:sz w:val="22"/>
          <w:szCs w:val="22"/>
        </w:rPr>
      </w:pPr>
    </w:p>
    <w:p w14:paraId="167FB0B3" w14:textId="7836AFF7"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 xml:space="preserve">Although respondents have reported a positive experience </w:t>
      </w:r>
      <w:r w:rsidRPr="00EC02DB">
        <w:rPr>
          <w:rFonts w:ascii="Arial" w:hAnsi="Arial" w:cs="Arial"/>
          <w:b/>
          <w:bCs/>
          <w:color w:val="000000" w:themeColor="text1"/>
          <w:sz w:val="22"/>
          <w:szCs w:val="22"/>
        </w:rPr>
        <w:t>graph Q18</w:t>
      </w:r>
      <w:r>
        <w:rPr>
          <w:rFonts w:ascii="Arial" w:hAnsi="Arial" w:cs="Arial"/>
          <w:color w:val="000000" w:themeColor="text1"/>
          <w:sz w:val="22"/>
          <w:szCs w:val="22"/>
        </w:rPr>
        <w:t xml:space="preserve"> shows that comparable proportion of people feel their experience was better than before COVID-19, and worse than before COVID-19.</w:t>
      </w:r>
    </w:p>
    <w:p w14:paraId="3BAA77ED" w14:textId="77777777" w:rsidR="007B36D4" w:rsidRDefault="007B36D4" w:rsidP="007B36D4">
      <w:pPr>
        <w:pStyle w:val="BodyTextIndent"/>
        <w:ind w:left="7088"/>
        <w:jc w:val="left"/>
        <w:rPr>
          <w:rFonts w:ascii="Arial" w:hAnsi="Arial" w:cs="Arial"/>
          <w:color w:val="000000" w:themeColor="text1"/>
          <w:sz w:val="22"/>
          <w:szCs w:val="22"/>
        </w:rPr>
      </w:pPr>
    </w:p>
    <w:p w14:paraId="15C7A215" w14:textId="77777777" w:rsidR="007B36D4" w:rsidRDefault="007B36D4" w:rsidP="007B36D4">
      <w:pPr>
        <w:pStyle w:val="BodyTextIndent"/>
        <w:ind w:left="7088"/>
        <w:jc w:val="left"/>
        <w:rPr>
          <w:rFonts w:ascii="Arial" w:hAnsi="Arial" w:cs="Arial"/>
          <w:color w:val="000000" w:themeColor="text1"/>
          <w:sz w:val="22"/>
          <w:szCs w:val="22"/>
        </w:rPr>
      </w:pPr>
    </w:p>
    <w:p w14:paraId="26A1B115" w14:textId="77777777" w:rsidR="007B36D4" w:rsidRDefault="007B36D4" w:rsidP="007B36D4">
      <w:pPr>
        <w:pStyle w:val="BodyTextIndent"/>
        <w:ind w:left="709"/>
        <w:jc w:val="left"/>
        <w:rPr>
          <w:rFonts w:ascii="Arial" w:hAnsi="Arial" w:cs="Arial"/>
          <w:b/>
          <w:bCs/>
          <w:color w:val="000000" w:themeColor="text1"/>
          <w:sz w:val="22"/>
          <w:szCs w:val="22"/>
        </w:rPr>
      </w:pPr>
      <w:r w:rsidRPr="00AA3EE7">
        <w:rPr>
          <w:rFonts w:ascii="Arial" w:hAnsi="Arial" w:cs="Arial"/>
          <w:b/>
          <w:bCs/>
          <w:color w:val="000000" w:themeColor="text1"/>
          <w:sz w:val="22"/>
          <w:szCs w:val="22"/>
        </w:rPr>
        <w:t>Experience of Getting Medication</w:t>
      </w:r>
    </w:p>
    <w:p w14:paraId="241347F9" w14:textId="3877DCB6" w:rsidR="007B36D4" w:rsidRPr="00AD31B5" w:rsidRDefault="007B36D4" w:rsidP="007B36D4">
      <w:pPr>
        <w:pStyle w:val="BodyTextIndent"/>
        <w:ind w:left="709"/>
        <w:jc w:val="left"/>
        <w:rPr>
          <w:rFonts w:ascii="Arial" w:hAnsi="Arial" w:cs="Arial"/>
          <w:b/>
          <w:color w:val="000000" w:themeColor="text1"/>
          <w:sz w:val="22"/>
          <w:szCs w:val="22"/>
        </w:rPr>
      </w:pPr>
    </w:p>
    <w:p w14:paraId="120C4F77" w14:textId="3C409CF3" w:rsidR="002B49E9" w:rsidRDefault="002B49E9" w:rsidP="007B36D4">
      <w:pPr>
        <w:pStyle w:val="BodyTextIndent"/>
        <w:ind w:left="7088"/>
        <w:jc w:val="left"/>
        <w:rPr>
          <w:rFonts w:ascii="Arial" w:hAnsi="Arial" w:cs="Arial"/>
          <w:color w:val="000000" w:themeColor="text1"/>
          <w:sz w:val="22"/>
          <w:szCs w:val="22"/>
        </w:rPr>
      </w:pPr>
    </w:p>
    <w:p w14:paraId="15D1F657" w14:textId="77777777" w:rsidR="002B49E9" w:rsidRDefault="002B49E9" w:rsidP="007B36D4">
      <w:pPr>
        <w:pStyle w:val="BodyTextIndent"/>
        <w:ind w:left="7088"/>
        <w:jc w:val="left"/>
        <w:rPr>
          <w:rFonts w:ascii="Arial" w:hAnsi="Arial" w:cs="Arial"/>
          <w:color w:val="000000" w:themeColor="text1"/>
          <w:sz w:val="22"/>
          <w:szCs w:val="22"/>
        </w:rPr>
      </w:pPr>
    </w:p>
    <w:p w14:paraId="32944799" w14:textId="2CD374D9" w:rsidR="002B49E9" w:rsidRDefault="002B49E9"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5648" behindDoc="0" locked="0" layoutInCell="1" allowOverlap="1" wp14:anchorId="3C7D3009" wp14:editId="14FF9D14">
            <wp:simplePos x="0" y="0"/>
            <wp:positionH relativeFrom="column">
              <wp:posOffset>-529590</wp:posOffset>
            </wp:positionH>
            <wp:positionV relativeFrom="paragraph">
              <wp:posOffset>187960</wp:posOffset>
            </wp:positionV>
            <wp:extent cx="4937125" cy="223002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3746" cy="2233018"/>
                    </a:xfrm>
                    <a:prstGeom prst="rect">
                      <a:avLst/>
                    </a:prstGeom>
                    <a:ln>
                      <a:noFill/>
                    </a:ln>
                  </pic:spPr>
                </pic:pic>
              </a:graphicData>
            </a:graphic>
            <wp14:sizeRelH relativeFrom="page">
              <wp14:pctWidth>0</wp14:pctWidth>
            </wp14:sizeRelH>
            <wp14:sizeRelV relativeFrom="page">
              <wp14:pctHeight>0</wp14:pctHeight>
            </wp14:sizeRelV>
          </wp:anchor>
        </w:drawing>
      </w:r>
    </w:p>
    <w:p w14:paraId="75775DA6" w14:textId="65F6F644"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79% of respondents tried to get medication during the pandemic response</w:t>
      </w:r>
      <w:r w:rsidR="00EC02DB">
        <w:rPr>
          <w:rFonts w:ascii="Arial" w:hAnsi="Arial" w:cs="Arial"/>
          <w:color w:val="000000" w:themeColor="text1"/>
          <w:sz w:val="22"/>
          <w:szCs w:val="22"/>
        </w:rPr>
        <w:t xml:space="preserve">.  </w:t>
      </w:r>
    </w:p>
    <w:p w14:paraId="3E5D484E" w14:textId="789AAF0B" w:rsidR="002B49E9" w:rsidRDefault="007B36D4" w:rsidP="00EC02DB">
      <w:pPr>
        <w:pStyle w:val="BodyTextIndent"/>
        <w:ind w:left="7088"/>
        <w:jc w:val="left"/>
        <w:rPr>
          <w:rFonts w:ascii="Arial" w:hAnsi="Arial" w:cs="Arial"/>
          <w:b/>
          <w:bCs/>
          <w:color w:val="000000" w:themeColor="text1"/>
          <w:sz w:val="22"/>
          <w:szCs w:val="22"/>
        </w:rPr>
      </w:pPr>
      <w:r w:rsidRPr="00EC02DB">
        <w:rPr>
          <w:rFonts w:ascii="Arial" w:hAnsi="Arial" w:cs="Arial"/>
          <w:b/>
          <w:bCs/>
          <w:color w:val="000000" w:themeColor="text1"/>
          <w:sz w:val="22"/>
          <w:szCs w:val="22"/>
        </w:rPr>
        <w:t>Graph Q24</w:t>
      </w:r>
      <w:r>
        <w:rPr>
          <w:rFonts w:ascii="Arial" w:hAnsi="Arial" w:cs="Arial"/>
          <w:color w:val="000000" w:themeColor="text1"/>
          <w:sz w:val="22"/>
          <w:szCs w:val="22"/>
        </w:rPr>
        <w:t xml:space="preserve"> shows that although the majority of people feel their experience has remained the same, in some cases there are more people who feel their experience has got worse, or the number is comparable to those who are reporting an improvement.</w:t>
      </w:r>
      <w:bookmarkStart w:id="1" w:name="OLE_LINK3"/>
      <w:bookmarkStart w:id="2" w:name="OLE_LINK1"/>
      <w:bookmarkEnd w:id="0"/>
    </w:p>
    <w:p w14:paraId="21E85C2A" w14:textId="77777777" w:rsidR="002B49E9" w:rsidRDefault="002B49E9" w:rsidP="007B36D4">
      <w:pPr>
        <w:pStyle w:val="BodyTextIndent"/>
        <w:ind w:left="709"/>
        <w:jc w:val="left"/>
        <w:rPr>
          <w:rFonts w:ascii="Arial" w:hAnsi="Arial" w:cs="Arial"/>
          <w:b/>
          <w:bCs/>
          <w:color w:val="000000" w:themeColor="text1"/>
          <w:sz w:val="22"/>
          <w:szCs w:val="22"/>
        </w:rPr>
      </w:pPr>
    </w:p>
    <w:p w14:paraId="141F28F4" w14:textId="77777777" w:rsidR="002B49E9" w:rsidRDefault="002B49E9" w:rsidP="007B36D4">
      <w:pPr>
        <w:pStyle w:val="BodyTextIndent"/>
        <w:ind w:left="709"/>
        <w:jc w:val="left"/>
        <w:rPr>
          <w:rFonts w:ascii="Arial" w:hAnsi="Arial" w:cs="Arial"/>
          <w:b/>
          <w:bCs/>
          <w:color w:val="000000" w:themeColor="text1"/>
          <w:sz w:val="22"/>
          <w:szCs w:val="22"/>
        </w:rPr>
      </w:pPr>
    </w:p>
    <w:p w14:paraId="7049F55D" w14:textId="77777777" w:rsidR="002B49E9" w:rsidRDefault="002B49E9" w:rsidP="007B36D4">
      <w:pPr>
        <w:pStyle w:val="BodyTextIndent"/>
        <w:ind w:left="709"/>
        <w:jc w:val="left"/>
        <w:rPr>
          <w:rFonts w:ascii="Arial" w:hAnsi="Arial" w:cs="Arial"/>
          <w:b/>
          <w:bCs/>
          <w:color w:val="000000" w:themeColor="text1"/>
          <w:sz w:val="22"/>
          <w:szCs w:val="22"/>
        </w:rPr>
      </w:pPr>
    </w:p>
    <w:p w14:paraId="51F1903A" w14:textId="613A2724" w:rsidR="007B36D4" w:rsidRDefault="002B49E9" w:rsidP="007B36D4">
      <w:pPr>
        <w:pStyle w:val="BodyTextIndent"/>
        <w:ind w:left="709"/>
        <w:jc w:val="left"/>
        <w:rPr>
          <w:rFonts w:ascii="Arial" w:hAnsi="Arial" w:cs="Arial"/>
          <w:b/>
          <w:bCs/>
          <w:color w:val="000000" w:themeColor="text1"/>
          <w:sz w:val="22"/>
          <w:szCs w:val="22"/>
        </w:rPr>
      </w:pPr>
      <w:r>
        <w:rPr>
          <w:noProof/>
        </w:rPr>
        <w:drawing>
          <wp:anchor distT="0" distB="0" distL="114300" distR="114300" simplePos="0" relativeHeight="251681792" behindDoc="0" locked="0" layoutInCell="1" allowOverlap="1" wp14:anchorId="43D42E5F" wp14:editId="415EDEAC">
            <wp:simplePos x="0" y="0"/>
            <wp:positionH relativeFrom="column">
              <wp:posOffset>-473554</wp:posOffset>
            </wp:positionH>
            <wp:positionV relativeFrom="paragraph">
              <wp:posOffset>247015</wp:posOffset>
            </wp:positionV>
            <wp:extent cx="4919189" cy="22193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0331" cy="221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6D4" w:rsidRPr="00DA5A75">
        <w:rPr>
          <w:rFonts w:ascii="Arial" w:hAnsi="Arial" w:cs="Arial"/>
          <w:b/>
          <w:bCs/>
          <w:color w:val="000000" w:themeColor="text1"/>
          <w:sz w:val="22"/>
          <w:szCs w:val="22"/>
        </w:rPr>
        <w:t>Experience of Accessing Health Information</w:t>
      </w:r>
    </w:p>
    <w:bookmarkEnd w:id="1"/>
    <w:bookmarkEnd w:id="2"/>
    <w:p w14:paraId="41C0F698" w14:textId="7D2E3089" w:rsidR="007B36D4" w:rsidRDefault="002B49E9"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w:t>
      </w:r>
      <w:r w:rsidR="007B36D4" w:rsidRPr="00EC02DB">
        <w:rPr>
          <w:rFonts w:ascii="Arial" w:hAnsi="Arial" w:cs="Arial"/>
          <w:b/>
          <w:bCs/>
          <w:color w:val="000000" w:themeColor="text1"/>
          <w:sz w:val="22"/>
          <w:szCs w:val="22"/>
        </w:rPr>
        <w:t>raph Q28</w:t>
      </w:r>
      <w:r w:rsidR="007B36D4">
        <w:rPr>
          <w:rFonts w:ascii="Arial" w:hAnsi="Arial" w:cs="Arial"/>
          <w:color w:val="000000" w:themeColor="text1"/>
          <w:sz w:val="22"/>
          <w:szCs w:val="22"/>
        </w:rPr>
        <w:t xml:space="preserve"> shows that only 10% of respondents </w:t>
      </w:r>
      <w:proofErr w:type="gramStart"/>
      <w:r w:rsidR="007B36D4">
        <w:rPr>
          <w:rFonts w:ascii="Arial" w:hAnsi="Arial" w:cs="Arial"/>
          <w:color w:val="000000" w:themeColor="text1"/>
          <w:sz w:val="22"/>
          <w:szCs w:val="22"/>
        </w:rPr>
        <w:t>don’t</w:t>
      </w:r>
      <w:proofErr w:type="gramEnd"/>
      <w:r w:rsidR="007B36D4">
        <w:rPr>
          <w:rFonts w:ascii="Arial" w:hAnsi="Arial" w:cs="Arial"/>
          <w:color w:val="000000" w:themeColor="text1"/>
          <w:sz w:val="22"/>
          <w:szCs w:val="22"/>
        </w:rPr>
        <w:t xml:space="preserve"> know where to get health information from. And 8% felt that there was too much health information 66% of respondents found health </w:t>
      </w:r>
      <w:r>
        <w:rPr>
          <w:rFonts w:ascii="Arial" w:hAnsi="Arial" w:cs="Arial"/>
          <w:color w:val="000000" w:themeColor="text1"/>
          <w:sz w:val="22"/>
          <w:szCs w:val="22"/>
        </w:rPr>
        <w:t>i</w:t>
      </w:r>
      <w:r w:rsidR="007B36D4">
        <w:rPr>
          <w:rFonts w:ascii="Arial" w:hAnsi="Arial" w:cs="Arial"/>
          <w:color w:val="000000" w:themeColor="text1"/>
          <w:sz w:val="22"/>
          <w:szCs w:val="22"/>
        </w:rPr>
        <w:t xml:space="preserve">nformation when they needed it. </w:t>
      </w:r>
      <w:r w:rsidR="00BB1805">
        <w:rPr>
          <w:rFonts w:ascii="Arial" w:hAnsi="Arial" w:cs="Arial"/>
          <w:color w:val="000000" w:themeColor="text1"/>
          <w:sz w:val="22"/>
          <w:szCs w:val="22"/>
        </w:rPr>
        <w:t>However,</w:t>
      </w:r>
      <w:r w:rsidR="007B36D4">
        <w:rPr>
          <w:rFonts w:ascii="Arial" w:hAnsi="Arial" w:cs="Arial"/>
          <w:color w:val="000000" w:themeColor="text1"/>
          <w:sz w:val="22"/>
          <w:szCs w:val="22"/>
        </w:rPr>
        <w:t xml:space="preserve"> 24% of respondents felt information about health services was confusing.</w:t>
      </w:r>
    </w:p>
    <w:p w14:paraId="22C0F9D1" w14:textId="77777777" w:rsidR="007B36D4" w:rsidRDefault="007B36D4" w:rsidP="007B36D4">
      <w:pPr>
        <w:pStyle w:val="BodyTextIndent"/>
        <w:ind w:left="7088"/>
        <w:jc w:val="left"/>
        <w:rPr>
          <w:rFonts w:ascii="Arial" w:hAnsi="Arial" w:cs="Arial"/>
          <w:color w:val="000000" w:themeColor="text1"/>
          <w:sz w:val="22"/>
          <w:szCs w:val="22"/>
        </w:rPr>
      </w:pPr>
    </w:p>
    <w:p w14:paraId="603C7D2C" w14:textId="77777777" w:rsidR="007B36D4" w:rsidRDefault="007B36D4" w:rsidP="007B36D4">
      <w:pPr>
        <w:pStyle w:val="BodyTextIndent"/>
        <w:ind w:left="7088"/>
        <w:jc w:val="left"/>
        <w:rPr>
          <w:rFonts w:ascii="Arial" w:hAnsi="Arial" w:cs="Arial"/>
          <w:color w:val="000000" w:themeColor="text1"/>
          <w:sz w:val="22"/>
          <w:szCs w:val="22"/>
        </w:rPr>
      </w:pPr>
    </w:p>
    <w:p w14:paraId="773251D2" w14:textId="0EFC6A85" w:rsidR="002B49E9" w:rsidRDefault="002B49E9" w:rsidP="007B36D4">
      <w:pPr>
        <w:pStyle w:val="BodyTextIndent"/>
        <w:ind w:left="709"/>
        <w:jc w:val="left"/>
        <w:rPr>
          <w:rFonts w:ascii="Arial" w:hAnsi="Arial" w:cs="Arial"/>
          <w:b/>
          <w:bCs/>
          <w:color w:val="000000" w:themeColor="text1"/>
          <w:sz w:val="22"/>
          <w:szCs w:val="22"/>
        </w:rPr>
      </w:pPr>
    </w:p>
    <w:p w14:paraId="048F2D03" w14:textId="03BE8484" w:rsidR="00EC02DB" w:rsidRDefault="00EC02DB" w:rsidP="007B36D4">
      <w:pPr>
        <w:pStyle w:val="BodyTextIndent"/>
        <w:ind w:left="709"/>
        <w:jc w:val="left"/>
        <w:rPr>
          <w:rFonts w:ascii="Arial" w:hAnsi="Arial" w:cs="Arial"/>
          <w:b/>
          <w:bCs/>
          <w:color w:val="000000" w:themeColor="text1"/>
          <w:sz w:val="22"/>
          <w:szCs w:val="22"/>
        </w:rPr>
      </w:pPr>
    </w:p>
    <w:p w14:paraId="3EEE66D0" w14:textId="5AEB0F81" w:rsidR="00EC02DB" w:rsidRDefault="00EC02DB" w:rsidP="007B36D4">
      <w:pPr>
        <w:pStyle w:val="BodyTextIndent"/>
        <w:ind w:left="709"/>
        <w:jc w:val="left"/>
        <w:rPr>
          <w:rFonts w:ascii="Arial" w:hAnsi="Arial" w:cs="Arial"/>
          <w:b/>
          <w:bCs/>
          <w:color w:val="000000" w:themeColor="text1"/>
          <w:sz w:val="22"/>
          <w:szCs w:val="22"/>
        </w:rPr>
      </w:pPr>
    </w:p>
    <w:p w14:paraId="06BEAED2" w14:textId="77777777" w:rsidR="00EC02DB" w:rsidRDefault="00EC02DB" w:rsidP="007B36D4">
      <w:pPr>
        <w:pStyle w:val="BodyTextIndent"/>
        <w:ind w:left="709"/>
        <w:jc w:val="left"/>
        <w:rPr>
          <w:rFonts w:ascii="Arial" w:hAnsi="Arial" w:cs="Arial"/>
          <w:b/>
          <w:bCs/>
          <w:color w:val="000000" w:themeColor="text1"/>
          <w:sz w:val="22"/>
          <w:szCs w:val="22"/>
        </w:rPr>
      </w:pPr>
    </w:p>
    <w:p w14:paraId="27E8AF1E" w14:textId="7F799ABD" w:rsidR="007B36D4" w:rsidRDefault="007B36D4" w:rsidP="007B36D4">
      <w:pPr>
        <w:pStyle w:val="BodyTextIndent"/>
        <w:ind w:left="709"/>
        <w:jc w:val="left"/>
        <w:rPr>
          <w:rFonts w:ascii="Arial" w:hAnsi="Arial" w:cs="Arial"/>
          <w:b/>
          <w:bCs/>
          <w:color w:val="000000" w:themeColor="text1"/>
          <w:sz w:val="22"/>
          <w:szCs w:val="22"/>
        </w:rPr>
      </w:pPr>
      <w:r>
        <w:rPr>
          <w:rFonts w:ascii="Arial" w:hAnsi="Arial" w:cs="Arial"/>
          <w:b/>
          <w:bCs/>
          <w:color w:val="000000" w:themeColor="text1"/>
          <w:sz w:val="22"/>
          <w:szCs w:val="22"/>
        </w:rPr>
        <w:lastRenderedPageBreak/>
        <w:t>Access Preferences</w:t>
      </w:r>
    </w:p>
    <w:p w14:paraId="2F0695E6" w14:textId="5C45516E" w:rsidR="007B36D4" w:rsidRDefault="007B36D4"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6672" behindDoc="0" locked="0" layoutInCell="1" allowOverlap="1" wp14:anchorId="33F6FC88" wp14:editId="2542B3D7">
            <wp:simplePos x="0" y="0"/>
            <wp:positionH relativeFrom="column">
              <wp:posOffset>-366395</wp:posOffset>
            </wp:positionH>
            <wp:positionV relativeFrom="paragraph">
              <wp:posOffset>74352</wp:posOffset>
            </wp:positionV>
            <wp:extent cx="4797425" cy="2159635"/>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7425" cy="2159635"/>
                    </a:xfrm>
                    <a:prstGeom prst="rect">
                      <a:avLst/>
                    </a:prstGeom>
                    <a:ln>
                      <a:noFill/>
                    </a:ln>
                  </pic:spPr>
                </pic:pic>
              </a:graphicData>
            </a:graphic>
            <wp14:sizeRelH relativeFrom="page">
              <wp14:pctWidth>0</wp14:pctWidth>
            </wp14:sizeRelH>
            <wp14:sizeRelV relativeFrom="page">
              <wp14:pctHeight>0</wp14:pctHeight>
            </wp14:sizeRelV>
          </wp:anchor>
        </w:drawing>
      </w:r>
    </w:p>
    <w:p w14:paraId="2AB17205" w14:textId="77777777" w:rsidR="007B36D4" w:rsidRDefault="007B36D4"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Graph Q31</w:t>
      </w:r>
      <w:r>
        <w:rPr>
          <w:rFonts w:ascii="Arial" w:hAnsi="Arial" w:cs="Arial"/>
          <w:color w:val="000000" w:themeColor="text1"/>
          <w:sz w:val="22"/>
          <w:szCs w:val="22"/>
        </w:rPr>
        <w:t>shows that the preferred way of contacting primary care is by telephone, although over half of respondents would use the NHS App and NHS 111, only 4.5% and 2.5% would prefer to.</w:t>
      </w:r>
    </w:p>
    <w:p w14:paraId="746FFF02" w14:textId="77777777" w:rsidR="007B36D4" w:rsidRDefault="007B36D4" w:rsidP="007B36D4">
      <w:pPr>
        <w:pStyle w:val="BodyTextIndent"/>
        <w:ind w:left="0"/>
        <w:jc w:val="left"/>
        <w:rPr>
          <w:rFonts w:ascii="Arial" w:hAnsi="Arial" w:cs="Arial"/>
          <w:color w:val="000000" w:themeColor="text1"/>
          <w:sz w:val="22"/>
          <w:szCs w:val="22"/>
        </w:rPr>
      </w:pPr>
    </w:p>
    <w:p w14:paraId="0796DDBA" w14:textId="77777777" w:rsidR="007B36D4" w:rsidRDefault="007B36D4" w:rsidP="007B36D4">
      <w:pPr>
        <w:pStyle w:val="BodyTextIndent"/>
        <w:ind w:left="0"/>
        <w:jc w:val="left"/>
        <w:rPr>
          <w:rFonts w:ascii="Arial" w:hAnsi="Arial" w:cs="Arial"/>
          <w:color w:val="000000" w:themeColor="text1"/>
          <w:sz w:val="22"/>
          <w:szCs w:val="22"/>
        </w:rPr>
      </w:pPr>
    </w:p>
    <w:p w14:paraId="41C4CE8F" w14:textId="77777777" w:rsidR="007B36D4" w:rsidRDefault="007B36D4" w:rsidP="007B36D4">
      <w:pPr>
        <w:pStyle w:val="BodyTextIndent"/>
        <w:ind w:left="0"/>
        <w:jc w:val="left"/>
        <w:rPr>
          <w:rFonts w:ascii="Arial" w:hAnsi="Arial" w:cs="Arial"/>
          <w:color w:val="000000" w:themeColor="text1"/>
          <w:sz w:val="22"/>
          <w:szCs w:val="22"/>
        </w:rPr>
      </w:pPr>
    </w:p>
    <w:p w14:paraId="36352150" w14:textId="77777777" w:rsidR="007B36D4" w:rsidRDefault="007B36D4" w:rsidP="007B36D4">
      <w:pPr>
        <w:pStyle w:val="BodyTextIndent"/>
        <w:ind w:left="7088"/>
        <w:jc w:val="left"/>
        <w:rPr>
          <w:rFonts w:ascii="Arial" w:hAnsi="Arial" w:cs="Arial"/>
          <w:color w:val="000000" w:themeColor="text1"/>
          <w:sz w:val="22"/>
          <w:szCs w:val="22"/>
        </w:rPr>
      </w:pPr>
    </w:p>
    <w:p w14:paraId="10136B97" w14:textId="77777777" w:rsidR="002B49E9" w:rsidRDefault="002B49E9" w:rsidP="007B36D4">
      <w:pPr>
        <w:pStyle w:val="BodyTextIndent"/>
        <w:ind w:left="7088"/>
        <w:jc w:val="left"/>
        <w:rPr>
          <w:rFonts w:ascii="Arial" w:hAnsi="Arial" w:cs="Arial"/>
          <w:color w:val="000000" w:themeColor="text1"/>
          <w:sz w:val="22"/>
          <w:szCs w:val="22"/>
        </w:rPr>
      </w:pPr>
    </w:p>
    <w:p w14:paraId="5EC1D799" w14:textId="77777777" w:rsidR="00EC02DB" w:rsidRDefault="00EC02DB" w:rsidP="007B36D4">
      <w:pPr>
        <w:pStyle w:val="BodyTextIndent"/>
        <w:ind w:left="7088"/>
        <w:jc w:val="left"/>
        <w:rPr>
          <w:rFonts w:ascii="Arial" w:hAnsi="Arial" w:cs="Arial"/>
          <w:color w:val="000000" w:themeColor="text1"/>
          <w:sz w:val="22"/>
          <w:szCs w:val="22"/>
        </w:rPr>
      </w:pPr>
    </w:p>
    <w:p w14:paraId="01F25B0B" w14:textId="6A51CA11" w:rsidR="002B49E9" w:rsidRDefault="002B49E9" w:rsidP="007B36D4">
      <w:pPr>
        <w:pStyle w:val="BodyTextIndent"/>
        <w:ind w:left="7088"/>
        <w:jc w:val="left"/>
        <w:rPr>
          <w:rFonts w:ascii="Arial" w:hAnsi="Arial" w:cs="Arial"/>
          <w:color w:val="000000" w:themeColor="text1"/>
          <w:sz w:val="22"/>
          <w:szCs w:val="22"/>
        </w:rPr>
      </w:pPr>
      <w:r>
        <w:rPr>
          <w:noProof/>
        </w:rPr>
        <w:drawing>
          <wp:anchor distT="0" distB="0" distL="114300" distR="114300" simplePos="0" relativeHeight="251677696" behindDoc="0" locked="0" layoutInCell="1" allowOverlap="1" wp14:anchorId="0AFA0F0F" wp14:editId="37349640">
            <wp:simplePos x="0" y="0"/>
            <wp:positionH relativeFrom="column">
              <wp:posOffset>-412115</wp:posOffset>
            </wp:positionH>
            <wp:positionV relativeFrom="paragraph">
              <wp:posOffset>167005</wp:posOffset>
            </wp:positionV>
            <wp:extent cx="4835862" cy="2179600"/>
            <wp:effectExtent l="0" t="0" r="3175" b="5080"/>
            <wp:wrapNone/>
            <wp:docPr id="51"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35862" cy="2179600"/>
                    </a:xfrm>
                    <a:prstGeom prst="rect">
                      <a:avLst/>
                    </a:prstGeom>
                    <a:ln>
                      <a:noFill/>
                    </a:ln>
                  </pic:spPr>
                </pic:pic>
              </a:graphicData>
            </a:graphic>
            <wp14:sizeRelH relativeFrom="page">
              <wp14:pctWidth>0</wp14:pctWidth>
            </wp14:sizeRelH>
            <wp14:sizeRelV relativeFrom="page">
              <wp14:pctHeight>0</wp14:pctHeight>
            </wp14:sizeRelV>
          </wp:anchor>
        </w:drawing>
      </w:r>
    </w:p>
    <w:p w14:paraId="2F4BB9FA" w14:textId="13B386B0" w:rsidR="007B36D4" w:rsidRDefault="007B36D4"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Graph Q32</w:t>
      </w:r>
      <w:r>
        <w:rPr>
          <w:rFonts w:ascii="Arial" w:hAnsi="Arial" w:cs="Arial"/>
          <w:color w:val="000000" w:themeColor="text1"/>
          <w:sz w:val="22"/>
          <w:szCs w:val="22"/>
        </w:rPr>
        <w:t xml:space="preserve"> shows that the preferred way to see a health professional is </w:t>
      </w:r>
      <w:proofErr w:type="gramStart"/>
      <w:r>
        <w:rPr>
          <w:rFonts w:ascii="Arial" w:hAnsi="Arial" w:cs="Arial"/>
          <w:color w:val="000000" w:themeColor="text1"/>
          <w:sz w:val="22"/>
          <w:szCs w:val="22"/>
        </w:rPr>
        <w:t>face</w:t>
      </w:r>
      <w:proofErr w:type="gramEnd"/>
      <w:r>
        <w:rPr>
          <w:rFonts w:ascii="Arial" w:hAnsi="Arial" w:cs="Arial"/>
          <w:color w:val="000000" w:themeColor="text1"/>
          <w:sz w:val="22"/>
          <w:szCs w:val="22"/>
        </w:rPr>
        <w:t xml:space="preserve"> to face, followed by over the telephone. Although over half of people would use online methods (chat or video) only a small percentage would prefer accessing professionals this way.</w:t>
      </w:r>
    </w:p>
    <w:p w14:paraId="072A8357" w14:textId="77777777" w:rsidR="007B36D4" w:rsidRDefault="007B36D4" w:rsidP="007B36D4">
      <w:pPr>
        <w:pStyle w:val="BodyTextIndent"/>
        <w:ind w:left="7088"/>
        <w:jc w:val="left"/>
        <w:rPr>
          <w:rFonts w:ascii="Arial" w:hAnsi="Arial" w:cs="Arial"/>
          <w:color w:val="000000" w:themeColor="text1"/>
          <w:sz w:val="22"/>
          <w:szCs w:val="22"/>
        </w:rPr>
      </w:pPr>
    </w:p>
    <w:p w14:paraId="04FD5A14" w14:textId="77777777" w:rsidR="007B36D4" w:rsidRDefault="007B36D4" w:rsidP="007B36D4">
      <w:pPr>
        <w:pStyle w:val="BodyTextIndent"/>
        <w:ind w:left="0"/>
        <w:jc w:val="left"/>
        <w:rPr>
          <w:rFonts w:ascii="Arial" w:hAnsi="Arial" w:cs="Arial"/>
          <w:color w:val="000000" w:themeColor="text1"/>
          <w:sz w:val="22"/>
          <w:szCs w:val="22"/>
        </w:rPr>
      </w:pPr>
    </w:p>
    <w:p w14:paraId="067570F5" w14:textId="365609A7" w:rsidR="007B36D4" w:rsidRDefault="007B36D4" w:rsidP="007B36D4">
      <w:pPr>
        <w:pStyle w:val="BodyTextIndent"/>
        <w:ind w:left="7088"/>
        <w:jc w:val="left"/>
        <w:rPr>
          <w:rFonts w:ascii="Arial" w:hAnsi="Arial" w:cs="Arial"/>
          <w:color w:val="000000" w:themeColor="text1"/>
          <w:sz w:val="22"/>
          <w:szCs w:val="22"/>
        </w:rPr>
      </w:pPr>
    </w:p>
    <w:p w14:paraId="1DBD20B7" w14:textId="5F3E7A3C" w:rsidR="002B49E9" w:rsidRDefault="002B49E9" w:rsidP="007B36D4">
      <w:pPr>
        <w:pStyle w:val="BodyTextIndent"/>
        <w:ind w:left="7088"/>
        <w:jc w:val="left"/>
        <w:rPr>
          <w:rFonts w:ascii="Arial" w:hAnsi="Arial" w:cs="Arial"/>
          <w:color w:val="000000" w:themeColor="text1"/>
          <w:sz w:val="22"/>
          <w:szCs w:val="22"/>
        </w:rPr>
      </w:pPr>
    </w:p>
    <w:p w14:paraId="627B299D" w14:textId="6C12EA4E" w:rsidR="007B36D4" w:rsidRDefault="002B49E9" w:rsidP="007B36D4">
      <w:pPr>
        <w:pStyle w:val="BodyTextIndent"/>
        <w:ind w:left="0"/>
        <w:jc w:val="left"/>
        <w:rPr>
          <w:rFonts w:ascii="Arial" w:hAnsi="Arial" w:cs="Arial"/>
          <w:color w:val="000000" w:themeColor="text1"/>
          <w:sz w:val="22"/>
          <w:szCs w:val="22"/>
        </w:rPr>
      </w:pPr>
      <w:r>
        <w:rPr>
          <w:noProof/>
        </w:rPr>
        <w:drawing>
          <wp:anchor distT="0" distB="0" distL="114300" distR="114300" simplePos="0" relativeHeight="251678720" behindDoc="0" locked="0" layoutInCell="1" allowOverlap="1" wp14:anchorId="12DC3351" wp14:editId="4BCA1936">
            <wp:simplePos x="0" y="0"/>
            <wp:positionH relativeFrom="column">
              <wp:posOffset>-605790</wp:posOffset>
            </wp:positionH>
            <wp:positionV relativeFrom="paragraph">
              <wp:posOffset>214630</wp:posOffset>
            </wp:positionV>
            <wp:extent cx="5067300" cy="2533650"/>
            <wp:effectExtent l="0" t="0" r="0" b="0"/>
            <wp:wrapNone/>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67300" cy="2533650"/>
                    </a:xfrm>
                    <a:prstGeom prst="rect">
                      <a:avLst/>
                    </a:prstGeom>
                    <a:ln>
                      <a:noFill/>
                    </a:ln>
                  </pic:spPr>
                </pic:pic>
              </a:graphicData>
            </a:graphic>
            <wp14:sizeRelH relativeFrom="page">
              <wp14:pctWidth>0</wp14:pctWidth>
            </wp14:sizeRelH>
            <wp14:sizeRelV relativeFrom="page">
              <wp14:pctHeight>0</wp14:pctHeight>
            </wp14:sizeRelV>
          </wp:anchor>
        </w:drawing>
      </w:r>
    </w:p>
    <w:p w14:paraId="29F8583C" w14:textId="4AA20AFC" w:rsidR="007B36D4" w:rsidRDefault="007B36D4" w:rsidP="007B36D4">
      <w:pPr>
        <w:pStyle w:val="BodyTextIndent"/>
        <w:ind w:left="7088"/>
        <w:jc w:val="left"/>
        <w:rPr>
          <w:rFonts w:ascii="Arial" w:hAnsi="Arial" w:cs="Arial"/>
          <w:color w:val="000000" w:themeColor="text1"/>
          <w:sz w:val="22"/>
          <w:szCs w:val="22"/>
        </w:rPr>
      </w:pPr>
      <w:r w:rsidRPr="00EC02DB">
        <w:rPr>
          <w:rFonts w:ascii="Arial" w:hAnsi="Arial" w:cs="Arial"/>
          <w:b/>
          <w:bCs/>
          <w:color w:val="000000" w:themeColor="text1"/>
          <w:sz w:val="22"/>
          <w:szCs w:val="22"/>
        </w:rPr>
        <w:t>Graph Q33</w:t>
      </w:r>
      <w:r>
        <w:rPr>
          <w:rFonts w:ascii="Arial" w:hAnsi="Arial" w:cs="Arial"/>
          <w:color w:val="000000" w:themeColor="text1"/>
          <w:sz w:val="22"/>
          <w:szCs w:val="22"/>
        </w:rPr>
        <w:t xml:space="preserve"> shows where people would get health information from and where they prefer to get health information from.</w:t>
      </w:r>
    </w:p>
    <w:p w14:paraId="375DB45D" w14:textId="77777777" w:rsidR="007B36D4" w:rsidRDefault="007B36D4" w:rsidP="007B36D4">
      <w:pPr>
        <w:pStyle w:val="BodyTextIndent"/>
        <w:ind w:left="7088"/>
        <w:jc w:val="left"/>
        <w:rPr>
          <w:rFonts w:ascii="Arial" w:hAnsi="Arial" w:cs="Arial"/>
          <w:color w:val="000000" w:themeColor="text1"/>
          <w:sz w:val="22"/>
          <w:szCs w:val="22"/>
        </w:rPr>
      </w:pPr>
    </w:p>
    <w:p w14:paraId="20DD20F7" w14:textId="102D8767"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 xml:space="preserve">There are 3 clear trusted </w:t>
      </w:r>
      <w:r w:rsidR="00BB1805">
        <w:rPr>
          <w:rFonts w:ascii="Arial" w:hAnsi="Arial" w:cs="Arial"/>
          <w:color w:val="000000" w:themeColor="text1"/>
          <w:sz w:val="22"/>
          <w:szCs w:val="22"/>
        </w:rPr>
        <w:t>places,</w:t>
      </w:r>
      <w:r>
        <w:rPr>
          <w:rFonts w:ascii="Arial" w:hAnsi="Arial" w:cs="Arial"/>
          <w:color w:val="000000" w:themeColor="text1"/>
          <w:sz w:val="22"/>
          <w:szCs w:val="22"/>
        </w:rPr>
        <w:t xml:space="preserve"> GP practice websites, NHS websites and Pharmacies.</w:t>
      </w:r>
    </w:p>
    <w:p w14:paraId="5E465AA7" w14:textId="77777777" w:rsidR="007B36D4" w:rsidRDefault="007B36D4" w:rsidP="007B36D4">
      <w:pPr>
        <w:pStyle w:val="BodyTextIndent"/>
        <w:ind w:left="7088"/>
        <w:jc w:val="left"/>
        <w:rPr>
          <w:rFonts w:ascii="Arial" w:hAnsi="Arial" w:cs="Arial"/>
          <w:color w:val="000000" w:themeColor="text1"/>
          <w:sz w:val="22"/>
          <w:szCs w:val="22"/>
        </w:rPr>
      </w:pPr>
    </w:p>
    <w:p w14:paraId="4C1097FA" w14:textId="6CEADD80" w:rsidR="007B36D4" w:rsidRDefault="007B36D4" w:rsidP="007B36D4">
      <w:pPr>
        <w:pStyle w:val="BodyTextIndent"/>
        <w:ind w:left="7088"/>
        <w:jc w:val="left"/>
        <w:rPr>
          <w:rFonts w:ascii="Arial" w:hAnsi="Arial" w:cs="Arial"/>
          <w:color w:val="000000" w:themeColor="text1"/>
          <w:sz w:val="22"/>
          <w:szCs w:val="22"/>
        </w:rPr>
      </w:pPr>
      <w:r>
        <w:rPr>
          <w:rFonts w:ascii="Arial" w:hAnsi="Arial" w:cs="Arial"/>
          <w:color w:val="000000" w:themeColor="text1"/>
          <w:sz w:val="22"/>
          <w:szCs w:val="22"/>
        </w:rPr>
        <w:t>At least of respondents would not use media, both traditional and social, or Google to find health information.</w:t>
      </w:r>
    </w:p>
    <w:p w14:paraId="33A32D75" w14:textId="23360496" w:rsidR="007B36D4" w:rsidRDefault="007B36D4" w:rsidP="007B36D4">
      <w:pPr>
        <w:pStyle w:val="BodyTextIndent"/>
        <w:ind w:left="0"/>
        <w:jc w:val="left"/>
        <w:rPr>
          <w:rFonts w:ascii="Arial" w:hAnsi="Arial" w:cs="Arial"/>
          <w:color w:val="000000" w:themeColor="text1"/>
          <w:sz w:val="22"/>
          <w:szCs w:val="22"/>
        </w:rPr>
      </w:pPr>
    </w:p>
    <w:p w14:paraId="6A5AAB68" w14:textId="4D78F83A" w:rsidR="002B49E9" w:rsidRDefault="002B49E9" w:rsidP="007B36D4">
      <w:pPr>
        <w:pStyle w:val="BodyTextIndent"/>
        <w:ind w:left="0"/>
        <w:jc w:val="left"/>
        <w:rPr>
          <w:rFonts w:ascii="Arial" w:hAnsi="Arial" w:cs="Arial"/>
          <w:color w:val="000000" w:themeColor="text1"/>
          <w:sz w:val="22"/>
          <w:szCs w:val="22"/>
        </w:rPr>
      </w:pPr>
    </w:p>
    <w:p w14:paraId="34D79546" w14:textId="4D866DDA" w:rsidR="00EC02DB" w:rsidRDefault="00EC02DB" w:rsidP="007B36D4">
      <w:pPr>
        <w:pStyle w:val="BodyTextIndent"/>
        <w:ind w:left="0"/>
        <w:jc w:val="left"/>
        <w:rPr>
          <w:rFonts w:ascii="Arial" w:hAnsi="Arial" w:cs="Arial"/>
          <w:color w:val="000000" w:themeColor="text1"/>
          <w:sz w:val="22"/>
          <w:szCs w:val="22"/>
        </w:rPr>
      </w:pPr>
    </w:p>
    <w:p w14:paraId="393132B7" w14:textId="77777777" w:rsidR="00EC02DB" w:rsidRDefault="00EC02DB" w:rsidP="007B36D4">
      <w:pPr>
        <w:pStyle w:val="BodyTextIndent"/>
        <w:ind w:left="0"/>
        <w:jc w:val="left"/>
        <w:rPr>
          <w:rFonts w:ascii="Arial" w:hAnsi="Arial" w:cs="Arial"/>
          <w:color w:val="000000" w:themeColor="text1"/>
          <w:sz w:val="22"/>
          <w:szCs w:val="22"/>
        </w:rPr>
      </w:pPr>
    </w:p>
    <w:p w14:paraId="1613C0F7" w14:textId="77777777" w:rsidR="007B36D4" w:rsidRDefault="007B36D4" w:rsidP="007B36D4">
      <w:pPr>
        <w:pStyle w:val="BodyTextIndent"/>
        <w:ind w:left="0"/>
        <w:jc w:val="left"/>
        <w:rPr>
          <w:rFonts w:ascii="Arial" w:hAnsi="Arial" w:cs="Arial"/>
          <w:color w:val="000000" w:themeColor="text1"/>
          <w:sz w:val="22"/>
          <w:szCs w:val="22"/>
        </w:rPr>
      </w:pPr>
    </w:p>
    <w:p w14:paraId="0EDE86F2" w14:textId="77777777" w:rsidR="007B36D4" w:rsidRPr="00205189" w:rsidRDefault="007B36D4" w:rsidP="007B36D4">
      <w:pPr>
        <w:spacing w:after="0" w:line="240" w:lineRule="auto"/>
        <w:jc w:val="both"/>
        <w:rPr>
          <w:color w:val="auto"/>
          <w:sz w:val="32"/>
          <w:szCs w:val="32"/>
        </w:rPr>
      </w:pPr>
      <w:r>
        <w:rPr>
          <w:color w:val="auto"/>
          <w:sz w:val="32"/>
          <w:szCs w:val="32"/>
        </w:rPr>
        <w:lastRenderedPageBreak/>
        <w:t>8</w:t>
      </w:r>
      <w:r w:rsidRPr="00205189">
        <w:rPr>
          <w:color w:val="auto"/>
          <w:sz w:val="32"/>
          <w:szCs w:val="32"/>
        </w:rPr>
        <w:t>.</w:t>
      </w:r>
      <w:r>
        <w:rPr>
          <w:color w:val="auto"/>
          <w:sz w:val="32"/>
          <w:szCs w:val="32"/>
        </w:rPr>
        <w:tab/>
        <w:t>Conclusions</w:t>
      </w:r>
      <w:r w:rsidRPr="00205189">
        <w:rPr>
          <w:color w:val="auto"/>
          <w:sz w:val="32"/>
          <w:szCs w:val="32"/>
        </w:rPr>
        <w:t xml:space="preserve"> </w:t>
      </w:r>
    </w:p>
    <w:p w14:paraId="09EBA2C5" w14:textId="77777777" w:rsidR="007B36D4" w:rsidRDefault="007B36D4" w:rsidP="007B36D4">
      <w:pPr>
        <w:pStyle w:val="BodyTextIndent"/>
        <w:ind w:left="709"/>
        <w:jc w:val="left"/>
        <w:rPr>
          <w:rFonts w:ascii="Arial" w:hAnsi="Arial" w:cs="Arial"/>
          <w:color w:val="000000" w:themeColor="text1"/>
          <w:sz w:val="22"/>
          <w:szCs w:val="22"/>
        </w:rPr>
      </w:pPr>
    </w:p>
    <w:p w14:paraId="2FD02387" w14:textId="77777777" w:rsidR="007B36D4" w:rsidRDefault="007B36D4" w:rsidP="007B36D4">
      <w:pPr>
        <w:pStyle w:val="BodyTextIndent"/>
        <w:numPr>
          <w:ilvl w:val="0"/>
          <w:numId w:val="3"/>
        </w:numPr>
        <w:jc w:val="left"/>
        <w:rPr>
          <w:rFonts w:ascii="Arial" w:hAnsi="Arial" w:cs="Arial"/>
          <w:color w:val="000000" w:themeColor="text1"/>
          <w:sz w:val="22"/>
          <w:szCs w:val="22"/>
        </w:rPr>
      </w:pPr>
      <w:r w:rsidRPr="009E68AE">
        <w:rPr>
          <w:rFonts w:ascii="Arial" w:hAnsi="Arial" w:cs="Arial"/>
          <w:b/>
          <w:bCs/>
          <w:color w:val="000000" w:themeColor="text1"/>
          <w:sz w:val="22"/>
          <w:szCs w:val="22"/>
        </w:rPr>
        <w:t>The majority of people have been able to get the care they need</w:t>
      </w:r>
      <w:r>
        <w:rPr>
          <w:rFonts w:ascii="Arial" w:hAnsi="Arial" w:cs="Arial"/>
          <w:color w:val="000000" w:themeColor="text1"/>
          <w:sz w:val="22"/>
          <w:szCs w:val="22"/>
        </w:rPr>
        <w:t>, from services (44%) or self-care (58%). 17% of respondents stating that they were unable to get the help they needed, 9% unable to care for themselves.</w:t>
      </w:r>
    </w:p>
    <w:p w14:paraId="5EEFC237" w14:textId="77777777" w:rsidR="007B36D4" w:rsidRDefault="007B36D4" w:rsidP="007B36D4">
      <w:pPr>
        <w:pStyle w:val="BodyTextIndent"/>
        <w:ind w:left="1080"/>
        <w:jc w:val="left"/>
        <w:rPr>
          <w:rFonts w:ascii="Arial" w:hAnsi="Arial" w:cs="Arial"/>
          <w:color w:val="000000" w:themeColor="text1"/>
          <w:sz w:val="22"/>
          <w:szCs w:val="22"/>
        </w:rPr>
      </w:pPr>
    </w:p>
    <w:p w14:paraId="2EFA9F75" w14:textId="77777777" w:rsidR="007B36D4" w:rsidRPr="009E68AE" w:rsidRDefault="007B36D4" w:rsidP="007B36D4">
      <w:pPr>
        <w:pStyle w:val="BodyTextIndent"/>
        <w:ind w:left="1080"/>
        <w:jc w:val="left"/>
        <w:rPr>
          <w:rFonts w:ascii="Arial" w:hAnsi="Arial" w:cs="Arial"/>
          <w:color w:val="000000" w:themeColor="text1"/>
          <w:sz w:val="22"/>
          <w:szCs w:val="22"/>
        </w:rPr>
      </w:pPr>
      <w:r w:rsidRPr="009E68AE">
        <w:rPr>
          <w:rFonts w:ascii="Arial" w:hAnsi="Arial" w:cs="Arial"/>
          <w:color w:val="000000" w:themeColor="text1"/>
          <w:sz w:val="22"/>
          <w:szCs w:val="22"/>
        </w:rPr>
        <w:t>This is consistent with the amount of people who found it difficult to access services (16%), 14% found them closed or unavailable; and those perceiving barriers to service, 10% thought they would be closed, 15% fe</w:t>
      </w:r>
      <w:r>
        <w:rPr>
          <w:rFonts w:ascii="Arial" w:hAnsi="Arial" w:cs="Arial"/>
          <w:color w:val="000000" w:themeColor="text1"/>
          <w:sz w:val="22"/>
          <w:szCs w:val="22"/>
        </w:rPr>
        <w:t>l</w:t>
      </w:r>
      <w:r w:rsidRPr="009E68AE">
        <w:rPr>
          <w:rFonts w:ascii="Arial" w:hAnsi="Arial" w:cs="Arial"/>
          <w:color w:val="000000" w:themeColor="text1"/>
          <w:sz w:val="22"/>
          <w:szCs w:val="22"/>
        </w:rPr>
        <w:t>t the</w:t>
      </w:r>
      <w:r>
        <w:rPr>
          <w:rFonts w:ascii="Arial" w:hAnsi="Arial" w:cs="Arial"/>
          <w:color w:val="000000" w:themeColor="text1"/>
          <w:sz w:val="22"/>
          <w:szCs w:val="22"/>
        </w:rPr>
        <w:t>y</w:t>
      </w:r>
      <w:r w:rsidRPr="009E68AE">
        <w:rPr>
          <w:rFonts w:ascii="Arial" w:hAnsi="Arial" w:cs="Arial"/>
          <w:color w:val="000000" w:themeColor="text1"/>
          <w:sz w:val="22"/>
          <w:szCs w:val="22"/>
        </w:rPr>
        <w:t xml:space="preserve"> wer</w:t>
      </w:r>
      <w:r>
        <w:rPr>
          <w:rFonts w:ascii="Arial" w:hAnsi="Arial" w:cs="Arial"/>
          <w:color w:val="000000" w:themeColor="text1"/>
          <w:sz w:val="22"/>
          <w:szCs w:val="22"/>
        </w:rPr>
        <w:t>e</w:t>
      </w:r>
      <w:r w:rsidRPr="009E68AE">
        <w:rPr>
          <w:rFonts w:ascii="Arial" w:hAnsi="Arial" w:cs="Arial"/>
          <w:color w:val="000000" w:themeColor="text1"/>
          <w:sz w:val="22"/>
          <w:szCs w:val="22"/>
        </w:rPr>
        <w:t xml:space="preserve"> too busy, 10% due to fear of the virus.</w:t>
      </w:r>
    </w:p>
    <w:p w14:paraId="5FC41F6C" w14:textId="77777777" w:rsidR="007B36D4" w:rsidRDefault="007B36D4" w:rsidP="007B36D4">
      <w:pPr>
        <w:pStyle w:val="BodyTextIndent"/>
        <w:ind w:left="0"/>
        <w:jc w:val="left"/>
        <w:rPr>
          <w:rFonts w:ascii="Arial" w:hAnsi="Arial" w:cs="Arial"/>
          <w:color w:val="000000" w:themeColor="text1"/>
          <w:sz w:val="22"/>
          <w:szCs w:val="22"/>
        </w:rPr>
      </w:pPr>
    </w:p>
    <w:p w14:paraId="01F65CDD" w14:textId="77777777" w:rsidR="007B36D4" w:rsidRDefault="007B36D4" w:rsidP="007B36D4">
      <w:pPr>
        <w:pStyle w:val="BodyTextIndent"/>
        <w:ind w:left="1080"/>
        <w:jc w:val="left"/>
        <w:rPr>
          <w:rFonts w:ascii="Arial" w:hAnsi="Arial" w:cs="Arial"/>
          <w:color w:val="000000" w:themeColor="text1"/>
          <w:sz w:val="22"/>
          <w:szCs w:val="22"/>
        </w:rPr>
      </w:pPr>
      <w:r>
        <w:rPr>
          <w:rFonts w:ascii="Arial" w:hAnsi="Arial" w:cs="Arial"/>
          <w:color w:val="000000" w:themeColor="text1"/>
          <w:sz w:val="22"/>
          <w:szCs w:val="22"/>
        </w:rPr>
        <w:t>Only 12% of respondents reported not accessing services due to shielding.</w:t>
      </w:r>
    </w:p>
    <w:p w14:paraId="6355299A" w14:textId="77777777" w:rsidR="007B36D4" w:rsidRDefault="007B36D4" w:rsidP="007B36D4">
      <w:pPr>
        <w:pStyle w:val="BodyTextIndent"/>
        <w:ind w:left="0"/>
        <w:jc w:val="left"/>
        <w:rPr>
          <w:rFonts w:ascii="Arial" w:hAnsi="Arial" w:cs="Arial"/>
          <w:color w:val="000000" w:themeColor="text1"/>
          <w:sz w:val="22"/>
          <w:szCs w:val="22"/>
        </w:rPr>
      </w:pPr>
    </w:p>
    <w:p w14:paraId="5529F64D" w14:textId="77777777" w:rsidR="007B36D4" w:rsidRDefault="007B36D4" w:rsidP="007B36D4">
      <w:pPr>
        <w:pStyle w:val="BodyTextIndent"/>
        <w:numPr>
          <w:ilvl w:val="0"/>
          <w:numId w:val="3"/>
        </w:numPr>
        <w:jc w:val="left"/>
        <w:rPr>
          <w:rFonts w:ascii="Arial" w:hAnsi="Arial" w:cs="Arial"/>
          <w:color w:val="000000" w:themeColor="text1"/>
          <w:sz w:val="22"/>
          <w:szCs w:val="22"/>
        </w:rPr>
      </w:pPr>
      <w:r w:rsidRPr="008D6839">
        <w:rPr>
          <w:rFonts w:ascii="Arial" w:hAnsi="Arial" w:cs="Arial"/>
          <w:b/>
          <w:bCs/>
          <w:color w:val="000000" w:themeColor="text1"/>
          <w:sz w:val="22"/>
          <w:szCs w:val="22"/>
        </w:rPr>
        <w:t xml:space="preserve">Public opinion of NHS 111 and NHS </w:t>
      </w:r>
      <w:r>
        <w:rPr>
          <w:rFonts w:ascii="Arial" w:hAnsi="Arial" w:cs="Arial"/>
          <w:b/>
          <w:bCs/>
          <w:color w:val="000000" w:themeColor="text1"/>
          <w:sz w:val="22"/>
          <w:szCs w:val="22"/>
        </w:rPr>
        <w:t>A</w:t>
      </w:r>
      <w:r w:rsidRPr="008D6839">
        <w:rPr>
          <w:rFonts w:ascii="Arial" w:hAnsi="Arial" w:cs="Arial"/>
          <w:b/>
          <w:bCs/>
          <w:color w:val="000000" w:themeColor="text1"/>
          <w:sz w:val="22"/>
          <w:szCs w:val="22"/>
        </w:rPr>
        <w:t xml:space="preserve">pp is </w:t>
      </w:r>
      <w:r>
        <w:rPr>
          <w:rFonts w:ascii="Arial" w:hAnsi="Arial" w:cs="Arial"/>
          <w:b/>
          <w:bCs/>
          <w:color w:val="000000" w:themeColor="text1"/>
          <w:sz w:val="22"/>
          <w:szCs w:val="22"/>
        </w:rPr>
        <w:t>mixed</w:t>
      </w:r>
      <w:r>
        <w:rPr>
          <w:rFonts w:ascii="Arial" w:hAnsi="Arial" w:cs="Arial"/>
          <w:color w:val="000000" w:themeColor="text1"/>
          <w:sz w:val="22"/>
          <w:szCs w:val="22"/>
        </w:rPr>
        <w:t>, only 3.6% of people use NHS 111, and 1.7% use the NHS app to contact primary care, and half of respondents would not recommend NHS 111 (49.8%) and the NHS app (47.2%). When talking about ease of use and convenience, although more people feel those methods are convenient (NHS 111 26%, NHS app 21%) and easy (NHS 111 16%, NHS app 19%) a comparable number feel they are difficult (NHS 111 13%, NHS app 15%) and inconvenient (NHS 111 11%, NHS app 14%). although over half of respondents would use the NHS App and NHS 111, only 4.5% and 2.5% would prefer to.</w:t>
      </w:r>
    </w:p>
    <w:p w14:paraId="45DAD465" w14:textId="77777777" w:rsidR="007B36D4" w:rsidRDefault="007B36D4" w:rsidP="007B36D4">
      <w:pPr>
        <w:pStyle w:val="BodyTextIndent"/>
        <w:ind w:left="1080"/>
        <w:jc w:val="left"/>
        <w:rPr>
          <w:rFonts w:ascii="Arial" w:hAnsi="Arial" w:cs="Arial"/>
          <w:b/>
          <w:bCs/>
          <w:color w:val="000000" w:themeColor="text1"/>
          <w:sz w:val="22"/>
          <w:szCs w:val="22"/>
        </w:rPr>
      </w:pPr>
    </w:p>
    <w:p w14:paraId="7712FA29" w14:textId="77777777" w:rsidR="007B36D4" w:rsidRPr="00D3580B" w:rsidRDefault="007B36D4" w:rsidP="007B36D4">
      <w:pPr>
        <w:pStyle w:val="BodyTextIndent"/>
        <w:ind w:left="1080"/>
        <w:jc w:val="left"/>
        <w:rPr>
          <w:rFonts w:ascii="Arial" w:hAnsi="Arial" w:cs="Arial"/>
          <w:color w:val="000000" w:themeColor="text1"/>
          <w:sz w:val="22"/>
          <w:szCs w:val="22"/>
        </w:rPr>
      </w:pPr>
      <w:r w:rsidRPr="00D3580B">
        <w:rPr>
          <w:rFonts w:ascii="Arial" w:hAnsi="Arial" w:cs="Arial"/>
          <w:color w:val="000000" w:themeColor="text1"/>
          <w:sz w:val="22"/>
          <w:szCs w:val="22"/>
        </w:rPr>
        <w:t>This has clear implications for the implementation of</w:t>
      </w:r>
      <w:r>
        <w:rPr>
          <w:rFonts w:ascii="Arial" w:hAnsi="Arial" w:cs="Arial"/>
          <w:color w:val="000000" w:themeColor="text1"/>
          <w:sz w:val="22"/>
          <w:szCs w:val="22"/>
        </w:rPr>
        <w:t xml:space="preserve"> “talk before you walk” and digital first</w:t>
      </w:r>
      <w:r w:rsidRPr="00D3580B">
        <w:rPr>
          <w:rFonts w:ascii="Arial" w:hAnsi="Arial" w:cs="Arial"/>
          <w:color w:val="000000" w:themeColor="text1"/>
          <w:sz w:val="22"/>
          <w:szCs w:val="22"/>
        </w:rPr>
        <w:t xml:space="preserve"> campaigns </w:t>
      </w:r>
    </w:p>
    <w:p w14:paraId="2E13DE12" w14:textId="77777777" w:rsidR="007B36D4" w:rsidRDefault="007B36D4" w:rsidP="007B36D4">
      <w:pPr>
        <w:pStyle w:val="BodyTextIndent"/>
        <w:ind w:left="1080"/>
        <w:jc w:val="left"/>
        <w:rPr>
          <w:rFonts w:ascii="Arial" w:hAnsi="Arial" w:cs="Arial"/>
          <w:color w:val="000000" w:themeColor="text1"/>
          <w:sz w:val="22"/>
          <w:szCs w:val="22"/>
        </w:rPr>
      </w:pPr>
    </w:p>
    <w:p w14:paraId="4B3B3706" w14:textId="77777777" w:rsidR="007B36D4" w:rsidRDefault="007B36D4" w:rsidP="007B36D4">
      <w:pPr>
        <w:pStyle w:val="BodyTextIndent"/>
        <w:numPr>
          <w:ilvl w:val="0"/>
          <w:numId w:val="3"/>
        </w:numPr>
        <w:jc w:val="left"/>
        <w:rPr>
          <w:rFonts w:ascii="Arial" w:hAnsi="Arial" w:cs="Arial"/>
          <w:color w:val="000000" w:themeColor="text1"/>
          <w:sz w:val="22"/>
          <w:szCs w:val="22"/>
        </w:rPr>
      </w:pPr>
      <w:r>
        <w:rPr>
          <w:rFonts w:ascii="Arial" w:hAnsi="Arial" w:cs="Arial"/>
          <w:b/>
          <w:bCs/>
          <w:color w:val="000000" w:themeColor="text1"/>
          <w:sz w:val="22"/>
          <w:szCs w:val="22"/>
        </w:rPr>
        <w:t>The majority of p</w:t>
      </w:r>
      <w:r w:rsidRPr="00F4320A">
        <w:rPr>
          <w:rFonts w:ascii="Arial" w:hAnsi="Arial" w:cs="Arial"/>
          <w:b/>
          <w:bCs/>
          <w:color w:val="000000" w:themeColor="text1"/>
          <w:sz w:val="22"/>
          <w:szCs w:val="22"/>
        </w:rPr>
        <w:t>eople</w:t>
      </w:r>
      <w:r>
        <w:rPr>
          <w:rFonts w:ascii="Arial" w:hAnsi="Arial" w:cs="Arial"/>
          <w:b/>
          <w:bCs/>
          <w:color w:val="000000" w:themeColor="text1"/>
          <w:sz w:val="22"/>
          <w:szCs w:val="22"/>
        </w:rPr>
        <w:t xml:space="preserve"> had a positive</w:t>
      </w:r>
      <w:r w:rsidRPr="00F4320A">
        <w:rPr>
          <w:rFonts w:ascii="Arial" w:hAnsi="Arial" w:cs="Arial"/>
          <w:b/>
          <w:bCs/>
          <w:color w:val="000000" w:themeColor="text1"/>
          <w:sz w:val="22"/>
          <w:szCs w:val="22"/>
        </w:rPr>
        <w:t xml:space="preserve"> experience of the triage proce</w:t>
      </w:r>
      <w:r>
        <w:rPr>
          <w:rFonts w:ascii="Arial" w:hAnsi="Arial" w:cs="Arial"/>
          <w:b/>
          <w:bCs/>
          <w:color w:val="000000" w:themeColor="text1"/>
          <w:sz w:val="22"/>
          <w:szCs w:val="22"/>
        </w:rPr>
        <w:t>ss,</w:t>
      </w:r>
      <w:r>
        <w:rPr>
          <w:rFonts w:ascii="Arial" w:hAnsi="Arial" w:cs="Arial"/>
          <w:color w:val="000000" w:themeColor="text1"/>
          <w:sz w:val="22"/>
          <w:szCs w:val="22"/>
        </w:rPr>
        <w:t xml:space="preserve"> only 15% of respondents stated they didn’t have confidence in the triage, 8% felt they didn’t have enough privacy during the triage; 14% did not feel listened to, and 16% didn’t feel able to ask questions.</w:t>
      </w:r>
    </w:p>
    <w:p w14:paraId="39BABCE5" w14:textId="77777777" w:rsidR="007B36D4" w:rsidRDefault="007B36D4" w:rsidP="007B36D4">
      <w:pPr>
        <w:pStyle w:val="BodyTextIndent"/>
        <w:ind w:left="1080"/>
        <w:jc w:val="left"/>
        <w:rPr>
          <w:rFonts w:ascii="Arial" w:hAnsi="Arial" w:cs="Arial"/>
          <w:color w:val="000000" w:themeColor="text1"/>
          <w:sz w:val="22"/>
          <w:szCs w:val="22"/>
        </w:rPr>
      </w:pPr>
    </w:p>
    <w:p w14:paraId="4BED5D41" w14:textId="77777777" w:rsidR="007B36D4" w:rsidRDefault="007B36D4" w:rsidP="007B36D4">
      <w:pPr>
        <w:pStyle w:val="BodyTextIndent"/>
        <w:numPr>
          <w:ilvl w:val="0"/>
          <w:numId w:val="3"/>
        </w:numPr>
        <w:jc w:val="left"/>
        <w:rPr>
          <w:rFonts w:ascii="Arial" w:hAnsi="Arial" w:cs="Arial"/>
          <w:color w:val="000000" w:themeColor="text1"/>
          <w:sz w:val="22"/>
          <w:szCs w:val="22"/>
        </w:rPr>
      </w:pPr>
      <w:r w:rsidRPr="001A107E">
        <w:rPr>
          <w:rFonts w:ascii="Arial" w:hAnsi="Arial" w:cs="Arial"/>
          <w:b/>
          <w:bCs/>
          <w:color w:val="000000" w:themeColor="text1"/>
          <w:sz w:val="22"/>
          <w:szCs w:val="22"/>
        </w:rPr>
        <w:t>The changes to primary care do not support everyone</w:t>
      </w:r>
      <w:r>
        <w:rPr>
          <w:rFonts w:ascii="Arial" w:hAnsi="Arial" w:cs="Arial"/>
          <w:color w:val="000000" w:themeColor="text1"/>
          <w:sz w:val="22"/>
          <w:szCs w:val="22"/>
        </w:rPr>
        <w:t xml:space="preserve">, although the majority of respondents describe their experience positively, there are a number of statistics that raise concern. </w:t>
      </w:r>
      <w:r w:rsidRPr="00547128">
        <w:rPr>
          <w:rFonts w:ascii="Arial" w:hAnsi="Arial" w:cs="Arial"/>
          <w:color w:val="000000" w:themeColor="text1"/>
          <w:sz w:val="22"/>
          <w:szCs w:val="22"/>
        </w:rPr>
        <w:t>Although 60% of respondents would recommend the way they had their appointment 25% would not recommend it</w:t>
      </w:r>
      <w:r>
        <w:rPr>
          <w:rFonts w:ascii="Arial" w:hAnsi="Arial" w:cs="Arial"/>
          <w:color w:val="000000" w:themeColor="text1"/>
          <w:sz w:val="22"/>
          <w:szCs w:val="22"/>
        </w:rPr>
        <w:t>. An almost equal number of respondents feel that their experience is better and worse than before COVID-19; this is replicated when respondents were asked about getting medication. Further demographic and geographic analysis are required to determine who is benefiting from the changes and who is not.</w:t>
      </w:r>
    </w:p>
    <w:p w14:paraId="6C1F6C10" w14:textId="77777777" w:rsidR="007B36D4" w:rsidRPr="002E74D7" w:rsidRDefault="007B36D4" w:rsidP="007B36D4">
      <w:pPr>
        <w:pStyle w:val="BodyTextIndent"/>
        <w:ind w:left="0"/>
        <w:jc w:val="left"/>
        <w:rPr>
          <w:rFonts w:ascii="Arial" w:hAnsi="Arial" w:cs="Arial"/>
          <w:color w:val="000000" w:themeColor="text1"/>
          <w:sz w:val="22"/>
          <w:szCs w:val="22"/>
        </w:rPr>
      </w:pPr>
    </w:p>
    <w:p w14:paraId="0C819FC5" w14:textId="2DB79B04" w:rsidR="007B36D4" w:rsidRDefault="007B36D4" w:rsidP="007B36D4">
      <w:pPr>
        <w:pStyle w:val="BodyTextIndent"/>
        <w:numPr>
          <w:ilvl w:val="0"/>
          <w:numId w:val="3"/>
        </w:numPr>
        <w:jc w:val="left"/>
        <w:rPr>
          <w:rFonts w:ascii="Arial" w:hAnsi="Arial" w:cs="Arial"/>
          <w:color w:val="000000" w:themeColor="text1"/>
          <w:sz w:val="22"/>
          <w:szCs w:val="22"/>
        </w:rPr>
      </w:pPr>
      <w:r w:rsidRPr="0065214E">
        <w:rPr>
          <w:rFonts w:ascii="Arial" w:hAnsi="Arial" w:cs="Arial"/>
          <w:b/>
          <w:bCs/>
          <w:color w:val="000000" w:themeColor="text1"/>
          <w:sz w:val="22"/>
          <w:szCs w:val="22"/>
        </w:rPr>
        <w:t>Digital first will only work for half of patients</w:t>
      </w:r>
      <w:r>
        <w:rPr>
          <w:rFonts w:ascii="Arial" w:hAnsi="Arial" w:cs="Arial"/>
          <w:color w:val="000000" w:themeColor="text1"/>
          <w:sz w:val="22"/>
          <w:szCs w:val="22"/>
        </w:rPr>
        <w:t xml:space="preserve">, </w:t>
      </w:r>
      <w:r w:rsidR="00BB1805">
        <w:rPr>
          <w:rFonts w:ascii="Arial" w:hAnsi="Arial" w:cs="Arial"/>
          <w:color w:val="000000" w:themeColor="text1"/>
          <w:sz w:val="22"/>
          <w:szCs w:val="22"/>
        </w:rPr>
        <w:t>although</w:t>
      </w:r>
      <w:r>
        <w:rPr>
          <w:rFonts w:ascii="Arial" w:hAnsi="Arial" w:cs="Arial"/>
          <w:color w:val="000000" w:themeColor="text1"/>
          <w:sz w:val="22"/>
          <w:szCs w:val="22"/>
        </w:rPr>
        <w:t xml:space="preserve"> over half of people would use online methods (chat or video) only a small percentage would prefer accessing professionals this way. The clear preference for patients accessing health professionals is face to face, followed by over the telephone.</w:t>
      </w:r>
    </w:p>
    <w:p w14:paraId="63DB0914" w14:textId="77777777" w:rsidR="007B36D4" w:rsidRDefault="007B36D4" w:rsidP="007B36D4">
      <w:pPr>
        <w:pStyle w:val="ListParagraph"/>
        <w:rPr>
          <w:color w:val="000000" w:themeColor="text1"/>
        </w:rPr>
      </w:pPr>
    </w:p>
    <w:p w14:paraId="64F82D2A" w14:textId="77777777" w:rsidR="007B36D4" w:rsidRDefault="007B36D4" w:rsidP="007B36D4">
      <w:pPr>
        <w:pStyle w:val="BodyTextIndent"/>
        <w:numPr>
          <w:ilvl w:val="0"/>
          <w:numId w:val="3"/>
        </w:numPr>
        <w:jc w:val="left"/>
        <w:rPr>
          <w:rFonts w:ascii="Arial" w:hAnsi="Arial" w:cs="Arial"/>
          <w:color w:val="000000" w:themeColor="text1"/>
          <w:sz w:val="22"/>
          <w:szCs w:val="22"/>
        </w:rPr>
      </w:pPr>
      <w:r w:rsidRPr="00C75581">
        <w:rPr>
          <w:rFonts w:ascii="Arial" w:hAnsi="Arial" w:cs="Arial"/>
          <w:b/>
          <w:bCs/>
          <w:color w:val="000000" w:themeColor="text1"/>
          <w:sz w:val="22"/>
          <w:szCs w:val="22"/>
        </w:rPr>
        <w:t>Patients what health information from NHS sources</w:t>
      </w:r>
      <w:r>
        <w:rPr>
          <w:rFonts w:ascii="Arial" w:hAnsi="Arial" w:cs="Arial"/>
          <w:color w:val="000000" w:themeColor="text1"/>
          <w:sz w:val="22"/>
          <w:szCs w:val="22"/>
        </w:rPr>
        <w:t xml:space="preserve">; </w:t>
      </w:r>
      <w:r w:rsidRPr="00B93FAE">
        <w:rPr>
          <w:rFonts w:ascii="Arial" w:hAnsi="Arial" w:cs="Arial"/>
          <w:color w:val="000000" w:themeColor="text1"/>
          <w:sz w:val="22"/>
          <w:szCs w:val="22"/>
        </w:rPr>
        <w:t>There are 3 clear trusted places; GP practice websites</w:t>
      </w:r>
      <w:r>
        <w:rPr>
          <w:rFonts w:ascii="Arial" w:hAnsi="Arial" w:cs="Arial"/>
          <w:color w:val="000000" w:themeColor="text1"/>
          <w:sz w:val="22"/>
          <w:szCs w:val="22"/>
        </w:rPr>
        <w:t xml:space="preserve"> (80% would use or prefer to use)</w:t>
      </w:r>
      <w:r w:rsidRPr="00B93FAE">
        <w:rPr>
          <w:rFonts w:ascii="Arial" w:hAnsi="Arial" w:cs="Arial"/>
          <w:color w:val="000000" w:themeColor="text1"/>
          <w:sz w:val="22"/>
          <w:szCs w:val="22"/>
        </w:rPr>
        <w:t xml:space="preserve">, NHS websites </w:t>
      </w:r>
      <w:r>
        <w:rPr>
          <w:rFonts w:ascii="Arial" w:hAnsi="Arial" w:cs="Arial"/>
          <w:color w:val="000000" w:themeColor="text1"/>
          <w:sz w:val="22"/>
          <w:szCs w:val="22"/>
        </w:rPr>
        <w:t>(81% would use or prefer to use)</w:t>
      </w:r>
      <w:r w:rsidRPr="00B93FAE">
        <w:rPr>
          <w:rFonts w:ascii="Arial" w:hAnsi="Arial" w:cs="Arial"/>
          <w:color w:val="000000" w:themeColor="text1"/>
          <w:sz w:val="22"/>
          <w:szCs w:val="22"/>
        </w:rPr>
        <w:t>and Pharmacies</w:t>
      </w:r>
      <w:r>
        <w:rPr>
          <w:rFonts w:ascii="Arial" w:hAnsi="Arial" w:cs="Arial"/>
          <w:color w:val="000000" w:themeColor="text1"/>
          <w:sz w:val="22"/>
          <w:szCs w:val="22"/>
        </w:rPr>
        <w:t xml:space="preserve"> (89% would use or prefer to use)</w:t>
      </w:r>
      <w:r w:rsidRPr="00B93FAE">
        <w:rPr>
          <w:rFonts w:ascii="Arial" w:hAnsi="Arial" w:cs="Arial"/>
          <w:color w:val="000000" w:themeColor="text1"/>
          <w:sz w:val="22"/>
          <w:szCs w:val="22"/>
        </w:rPr>
        <w:t>.</w:t>
      </w:r>
      <w:r>
        <w:rPr>
          <w:rFonts w:ascii="Arial" w:hAnsi="Arial" w:cs="Arial"/>
          <w:color w:val="000000" w:themeColor="text1"/>
          <w:sz w:val="22"/>
          <w:szCs w:val="22"/>
        </w:rPr>
        <w:t xml:space="preserve"> </w:t>
      </w:r>
    </w:p>
    <w:p w14:paraId="1FE9897D" w14:textId="77777777" w:rsidR="007B36D4" w:rsidRPr="00B06D2B" w:rsidRDefault="007B36D4" w:rsidP="007B36D4">
      <w:pPr>
        <w:pStyle w:val="BodyTextIndent"/>
        <w:ind w:left="0"/>
        <w:jc w:val="left"/>
        <w:rPr>
          <w:rFonts w:ascii="Arial" w:hAnsi="Arial" w:cs="Arial"/>
          <w:color w:val="000000" w:themeColor="text1"/>
          <w:sz w:val="22"/>
          <w:szCs w:val="22"/>
        </w:rPr>
      </w:pPr>
    </w:p>
    <w:p w14:paraId="5D4C4318" w14:textId="2F736D40" w:rsidR="007B36D4" w:rsidRDefault="007B36D4" w:rsidP="007B36D4">
      <w:pPr>
        <w:pStyle w:val="BodyTextIndent"/>
        <w:ind w:left="0"/>
        <w:jc w:val="left"/>
        <w:rPr>
          <w:rFonts w:ascii="Arial" w:hAnsi="Arial" w:cs="Arial"/>
          <w:color w:val="000000" w:themeColor="text1"/>
          <w:sz w:val="22"/>
          <w:szCs w:val="22"/>
        </w:rPr>
      </w:pPr>
    </w:p>
    <w:p w14:paraId="7A32F0C3" w14:textId="0F4B51BE" w:rsidR="00EC02DB" w:rsidRDefault="00EC02DB" w:rsidP="007B36D4">
      <w:pPr>
        <w:pStyle w:val="BodyTextIndent"/>
        <w:ind w:left="0"/>
        <w:jc w:val="left"/>
        <w:rPr>
          <w:rFonts w:ascii="Arial" w:hAnsi="Arial" w:cs="Arial"/>
          <w:color w:val="000000" w:themeColor="text1"/>
          <w:sz w:val="22"/>
          <w:szCs w:val="22"/>
        </w:rPr>
      </w:pPr>
    </w:p>
    <w:p w14:paraId="578BA4E3" w14:textId="23418184" w:rsidR="00EC02DB" w:rsidRDefault="00EC02DB" w:rsidP="007B36D4">
      <w:pPr>
        <w:pStyle w:val="BodyTextIndent"/>
        <w:ind w:left="0"/>
        <w:jc w:val="left"/>
        <w:rPr>
          <w:rFonts w:ascii="Arial" w:hAnsi="Arial" w:cs="Arial"/>
          <w:color w:val="000000" w:themeColor="text1"/>
          <w:sz w:val="22"/>
          <w:szCs w:val="22"/>
        </w:rPr>
      </w:pPr>
    </w:p>
    <w:p w14:paraId="231271C2" w14:textId="77777777" w:rsidR="00EC02DB" w:rsidRPr="00B06D2B" w:rsidRDefault="00EC02DB" w:rsidP="007B36D4">
      <w:pPr>
        <w:pStyle w:val="BodyTextIndent"/>
        <w:ind w:left="0"/>
        <w:jc w:val="left"/>
        <w:rPr>
          <w:rFonts w:ascii="Arial" w:hAnsi="Arial" w:cs="Arial"/>
          <w:color w:val="000000" w:themeColor="text1"/>
          <w:sz w:val="22"/>
          <w:szCs w:val="22"/>
        </w:rPr>
      </w:pPr>
    </w:p>
    <w:p w14:paraId="51B6E2E2" w14:textId="77777777" w:rsidR="007B36D4" w:rsidRPr="00B06D2B" w:rsidRDefault="007B36D4" w:rsidP="007B36D4">
      <w:pPr>
        <w:pStyle w:val="BodyTextIndent"/>
        <w:ind w:left="709"/>
        <w:jc w:val="left"/>
        <w:rPr>
          <w:rFonts w:ascii="Arial" w:hAnsi="Arial" w:cs="Arial"/>
          <w:color w:val="000000" w:themeColor="text1"/>
          <w:sz w:val="22"/>
          <w:szCs w:val="22"/>
        </w:rPr>
      </w:pPr>
    </w:p>
    <w:p w14:paraId="702AD8E8" w14:textId="77777777" w:rsidR="007B36D4" w:rsidRPr="00205189" w:rsidRDefault="007B36D4" w:rsidP="007B36D4">
      <w:pPr>
        <w:spacing w:after="0" w:line="240" w:lineRule="auto"/>
        <w:jc w:val="both"/>
        <w:rPr>
          <w:color w:val="auto"/>
          <w:sz w:val="32"/>
          <w:szCs w:val="32"/>
        </w:rPr>
      </w:pPr>
      <w:r>
        <w:rPr>
          <w:color w:val="auto"/>
          <w:sz w:val="32"/>
          <w:szCs w:val="32"/>
        </w:rPr>
        <w:lastRenderedPageBreak/>
        <w:t>10</w:t>
      </w:r>
      <w:r w:rsidRPr="00205189">
        <w:rPr>
          <w:color w:val="auto"/>
          <w:sz w:val="32"/>
          <w:szCs w:val="32"/>
        </w:rPr>
        <w:t>.</w:t>
      </w:r>
      <w:r>
        <w:rPr>
          <w:color w:val="auto"/>
          <w:sz w:val="32"/>
          <w:szCs w:val="32"/>
        </w:rPr>
        <w:tab/>
        <w:t>Next Steps</w:t>
      </w:r>
      <w:r w:rsidRPr="00205189">
        <w:rPr>
          <w:color w:val="auto"/>
          <w:sz w:val="32"/>
          <w:szCs w:val="32"/>
        </w:rPr>
        <w:t xml:space="preserve"> </w:t>
      </w:r>
    </w:p>
    <w:p w14:paraId="36D03032" w14:textId="77777777" w:rsidR="007B36D4" w:rsidRDefault="007B36D4" w:rsidP="007B36D4">
      <w:pPr>
        <w:pStyle w:val="BodyTextIndent"/>
        <w:ind w:left="709"/>
        <w:jc w:val="left"/>
        <w:rPr>
          <w:rFonts w:ascii="Arial" w:hAnsi="Arial" w:cs="Arial"/>
          <w:color w:val="000000" w:themeColor="text1"/>
          <w:sz w:val="22"/>
          <w:szCs w:val="22"/>
        </w:rPr>
      </w:pPr>
    </w:p>
    <w:p w14:paraId="6BD5C800"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Geographic and demographic analysis is currently be undertaken to determine if there is significant variation of views and experience between CCG areas, or if there is significant variation of views and experiences of those from different demographic groups or with protected characteristics.</w:t>
      </w:r>
    </w:p>
    <w:p w14:paraId="0366A00A" w14:textId="77777777" w:rsidR="007B36D4" w:rsidRDefault="007B36D4" w:rsidP="007B36D4">
      <w:pPr>
        <w:pStyle w:val="BodyTextIndent"/>
        <w:ind w:left="709"/>
        <w:jc w:val="left"/>
        <w:rPr>
          <w:rFonts w:ascii="Arial" w:hAnsi="Arial" w:cs="Arial"/>
          <w:color w:val="000000" w:themeColor="text1"/>
          <w:sz w:val="22"/>
          <w:szCs w:val="22"/>
        </w:rPr>
      </w:pPr>
    </w:p>
    <w:p w14:paraId="131652D0" w14:textId="03EF9C94"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 xml:space="preserve">By using pre-existing intelligence from extended access engagements across the Humber we are also trying to determine if views and experiences have changed </w:t>
      </w:r>
      <w:r w:rsidR="00BB1805">
        <w:rPr>
          <w:rFonts w:ascii="Arial" w:hAnsi="Arial" w:cs="Arial"/>
          <w:color w:val="000000" w:themeColor="text1"/>
          <w:sz w:val="22"/>
          <w:szCs w:val="22"/>
        </w:rPr>
        <w:t>considering</w:t>
      </w:r>
      <w:r>
        <w:rPr>
          <w:rFonts w:ascii="Arial" w:hAnsi="Arial" w:cs="Arial"/>
          <w:color w:val="000000" w:themeColor="text1"/>
          <w:sz w:val="22"/>
          <w:szCs w:val="22"/>
        </w:rPr>
        <w:t xml:space="preserve"> COVID-19.</w:t>
      </w:r>
    </w:p>
    <w:p w14:paraId="5A73AB5C" w14:textId="77777777" w:rsidR="007B36D4" w:rsidRDefault="007B36D4" w:rsidP="007B36D4">
      <w:pPr>
        <w:pStyle w:val="BodyTextIndent"/>
        <w:ind w:left="709"/>
        <w:jc w:val="left"/>
        <w:rPr>
          <w:rFonts w:ascii="Arial" w:hAnsi="Arial" w:cs="Arial"/>
          <w:color w:val="000000" w:themeColor="text1"/>
          <w:sz w:val="22"/>
          <w:szCs w:val="22"/>
        </w:rPr>
      </w:pPr>
    </w:p>
    <w:p w14:paraId="2281D24C" w14:textId="77777777" w:rsidR="007B36D4"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The integrity of looking at results by Primary Care Network (PCN) or GP practice is being explored.</w:t>
      </w:r>
    </w:p>
    <w:p w14:paraId="696D7A55" w14:textId="77777777" w:rsidR="007B36D4" w:rsidRDefault="007B36D4" w:rsidP="007B36D4">
      <w:pPr>
        <w:pStyle w:val="BodyTextIndent"/>
        <w:ind w:left="709"/>
        <w:jc w:val="left"/>
        <w:rPr>
          <w:rFonts w:ascii="Arial" w:hAnsi="Arial" w:cs="Arial"/>
          <w:color w:val="000000" w:themeColor="text1"/>
          <w:sz w:val="22"/>
          <w:szCs w:val="22"/>
        </w:rPr>
      </w:pPr>
    </w:p>
    <w:p w14:paraId="27FB0F15" w14:textId="4BFBD0B1" w:rsidR="007B36D4" w:rsidRPr="00B06D2B" w:rsidRDefault="007B36D4" w:rsidP="007B36D4">
      <w:pPr>
        <w:pStyle w:val="BodyTextIndent"/>
        <w:ind w:left="709"/>
        <w:jc w:val="left"/>
        <w:rPr>
          <w:rFonts w:ascii="Arial" w:hAnsi="Arial" w:cs="Arial"/>
          <w:color w:val="000000" w:themeColor="text1"/>
          <w:sz w:val="22"/>
          <w:szCs w:val="22"/>
        </w:rPr>
      </w:pPr>
      <w:r>
        <w:rPr>
          <w:rFonts w:ascii="Arial" w:hAnsi="Arial" w:cs="Arial"/>
          <w:color w:val="000000" w:themeColor="text1"/>
          <w:sz w:val="22"/>
          <w:szCs w:val="22"/>
        </w:rPr>
        <w:t>The full report is expected to be complete and published in mid-</w:t>
      </w:r>
      <w:r w:rsidR="00B725F3">
        <w:rPr>
          <w:rFonts w:ascii="Arial" w:hAnsi="Arial" w:cs="Arial"/>
          <w:color w:val="000000" w:themeColor="text1"/>
          <w:sz w:val="22"/>
          <w:szCs w:val="22"/>
        </w:rPr>
        <w:t>December</w:t>
      </w:r>
      <w:r>
        <w:rPr>
          <w:rFonts w:ascii="Arial" w:hAnsi="Arial" w:cs="Arial"/>
          <w:color w:val="000000" w:themeColor="text1"/>
          <w:sz w:val="22"/>
          <w:szCs w:val="22"/>
        </w:rPr>
        <w:t xml:space="preserve"> 2020.</w:t>
      </w:r>
    </w:p>
    <w:p w14:paraId="657E6A4C" w14:textId="77777777" w:rsidR="007B36D4" w:rsidRPr="00B06D2B" w:rsidRDefault="007B36D4" w:rsidP="007B36D4">
      <w:pPr>
        <w:pStyle w:val="BodyTextIndent"/>
        <w:ind w:left="709"/>
        <w:jc w:val="left"/>
        <w:rPr>
          <w:rFonts w:ascii="Arial" w:hAnsi="Arial" w:cs="Arial"/>
          <w:color w:val="000000" w:themeColor="text1"/>
          <w:sz w:val="22"/>
          <w:szCs w:val="22"/>
        </w:rPr>
      </w:pPr>
    </w:p>
    <w:p w14:paraId="3DC0E55D" w14:textId="77777777" w:rsidR="007B36D4" w:rsidRPr="00205189" w:rsidRDefault="007B36D4" w:rsidP="007B36D4">
      <w:pPr>
        <w:spacing w:after="0" w:line="240" w:lineRule="auto"/>
        <w:jc w:val="both"/>
        <w:rPr>
          <w:color w:val="auto"/>
          <w:sz w:val="32"/>
          <w:szCs w:val="32"/>
        </w:rPr>
      </w:pPr>
      <w:r>
        <w:rPr>
          <w:color w:val="auto"/>
          <w:sz w:val="32"/>
          <w:szCs w:val="32"/>
        </w:rPr>
        <w:t>11</w:t>
      </w:r>
      <w:r w:rsidRPr="00205189">
        <w:rPr>
          <w:color w:val="auto"/>
          <w:sz w:val="32"/>
          <w:szCs w:val="32"/>
        </w:rPr>
        <w:t>.</w:t>
      </w:r>
      <w:r>
        <w:rPr>
          <w:color w:val="auto"/>
          <w:sz w:val="32"/>
          <w:szCs w:val="32"/>
        </w:rPr>
        <w:tab/>
        <w:t>Recommendations</w:t>
      </w:r>
      <w:r w:rsidRPr="00205189">
        <w:rPr>
          <w:color w:val="auto"/>
          <w:sz w:val="32"/>
          <w:szCs w:val="32"/>
        </w:rPr>
        <w:t xml:space="preserve"> </w:t>
      </w:r>
    </w:p>
    <w:p w14:paraId="2C2BEF03" w14:textId="77777777" w:rsidR="007B36D4" w:rsidRPr="00141392" w:rsidRDefault="007B36D4" w:rsidP="007B36D4">
      <w:pPr>
        <w:spacing w:after="0" w:line="240" w:lineRule="auto"/>
        <w:jc w:val="both"/>
        <w:rPr>
          <w:b/>
          <w:iCs/>
          <w:color w:val="000000" w:themeColor="text1"/>
          <w:u w:val="single"/>
        </w:rPr>
      </w:pPr>
    </w:p>
    <w:p w14:paraId="2C7D11D8" w14:textId="77777777" w:rsidR="007B36D4" w:rsidRPr="00141392" w:rsidRDefault="007B36D4" w:rsidP="007B36D4">
      <w:pPr>
        <w:spacing w:after="0" w:line="240" w:lineRule="auto"/>
        <w:ind w:firstLine="720"/>
        <w:jc w:val="both"/>
        <w:rPr>
          <w:color w:val="000000" w:themeColor="text1"/>
        </w:rPr>
      </w:pPr>
      <w:r w:rsidRPr="00141392">
        <w:rPr>
          <w:color w:val="000000" w:themeColor="text1"/>
        </w:rPr>
        <w:t>It is recommended</w:t>
      </w:r>
      <w:r>
        <w:rPr>
          <w:color w:val="000000" w:themeColor="text1"/>
        </w:rPr>
        <w:t xml:space="preserve"> that the committee</w:t>
      </w:r>
      <w:r w:rsidRPr="00141392">
        <w:rPr>
          <w:color w:val="000000" w:themeColor="text1"/>
        </w:rPr>
        <w:t>:</w:t>
      </w:r>
    </w:p>
    <w:p w14:paraId="55225772" w14:textId="77777777" w:rsidR="007B36D4" w:rsidRPr="00141392" w:rsidRDefault="007B36D4" w:rsidP="007B36D4">
      <w:pPr>
        <w:spacing w:after="0" w:line="240" w:lineRule="auto"/>
        <w:jc w:val="both"/>
        <w:rPr>
          <w:color w:val="000000" w:themeColor="text1"/>
        </w:rPr>
      </w:pPr>
    </w:p>
    <w:p w14:paraId="2181914C" w14:textId="77777777" w:rsidR="007B36D4" w:rsidRPr="00141392" w:rsidRDefault="007B36D4" w:rsidP="007B36D4">
      <w:pPr>
        <w:spacing w:after="0" w:line="240" w:lineRule="auto"/>
        <w:ind w:left="1134" w:hanging="425"/>
        <w:jc w:val="both"/>
        <w:rPr>
          <w:color w:val="000000" w:themeColor="text1"/>
        </w:rPr>
      </w:pPr>
      <w:r w:rsidRPr="00141392">
        <w:rPr>
          <w:color w:val="000000" w:themeColor="text1"/>
        </w:rPr>
        <w:t xml:space="preserve">(a) </w:t>
      </w:r>
      <w:r>
        <w:rPr>
          <w:color w:val="000000" w:themeColor="text1"/>
        </w:rPr>
        <w:t>N</w:t>
      </w:r>
      <w:r w:rsidRPr="00141392">
        <w:rPr>
          <w:color w:val="000000" w:themeColor="text1"/>
        </w:rPr>
        <w:t xml:space="preserve">ote the initial </w:t>
      </w:r>
      <w:r>
        <w:rPr>
          <w:color w:val="000000" w:themeColor="text1"/>
        </w:rPr>
        <w:t xml:space="preserve">patient and public </w:t>
      </w:r>
      <w:r w:rsidRPr="00141392">
        <w:rPr>
          <w:color w:val="000000" w:themeColor="text1"/>
        </w:rPr>
        <w:t>findings of the engagement work</w:t>
      </w:r>
      <w:r>
        <w:rPr>
          <w:color w:val="000000" w:themeColor="text1"/>
        </w:rPr>
        <w:t>.</w:t>
      </w:r>
    </w:p>
    <w:p w14:paraId="02AFE522" w14:textId="77777777" w:rsidR="007B36D4" w:rsidRPr="004C0927" w:rsidRDefault="007B36D4" w:rsidP="007B36D4">
      <w:pPr>
        <w:spacing w:after="0" w:line="240" w:lineRule="auto"/>
        <w:ind w:left="1134" w:hanging="425"/>
        <w:rPr>
          <w:color w:val="000000" w:themeColor="text1"/>
        </w:rPr>
      </w:pPr>
      <w:r>
        <w:rPr>
          <w:color w:val="000000" w:themeColor="text1"/>
        </w:rPr>
        <w:t xml:space="preserve">(b) </w:t>
      </w:r>
      <w:r w:rsidRPr="00141392">
        <w:rPr>
          <w:color w:val="000000" w:themeColor="text1"/>
        </w:rPr>
        <w:t>Endorse the next stage of analysis</w:t>
      </w:r>
      <w:r>
        <w:rPr>
          <w:color w:val="000000" w:themeColor="text1"/>
        </w:rPr>
        <w:t xml:space="preserve"> and highlight any additional areas of particular interest to explore.</w:t>
      </w:r>
    </w:p>
    <w:p w14:paraId="30F5F8A2" w14:textId="77777777" w:rsidR="007B36D4" w:rsidRPr="000A653F" w:rsidRDefault="007B36D4" w:rsidP="007B36D4">
      <w:pPr>
        <w:spacing w:after="0" w:line="240" w:lineRule="auto"/>
        <w:rPr>
          <w:bCs/>
          <w:iCs/>
        </w:rPr>
      </w:pPr>
      <w:r w:rsidRPr="000A653F">
        <w:rPr>
          <w:bCs/>
          <w:iCs/>
        </w:rPr>
        <w:tab/>
      </w:r>
    </w:p>
    <w:p w14:paraId="675029EE" w14:textId="77777777" w:rsidR="007B36D4" w:rsidRPr="00953DC4" w:rsidRDefault="007B36D4" w:rsidP="007B36D4">
      <w:pPr>
        <w:spacing w:after="0" w:line="240" w:lineRule="auto"/>
        <w:ind w:firstLine="284"/>
        <w:jc w:val="both"/>
        <w:rPr>
          <w:b/>
          <w:i/>
          <w:sz w:val="24"/>
          <w:szCs w:val="24"/>
        </w:rPr>
      </w:pPr>
    </w:p>
    <w:p w14:paraId="09658075" w14:textId="77777777" w:rsidR="007B36D4" w:rsidRPr="00F07B5F" w:rsidRDefault="007B36D4" w:rsidP="007B36D4">
      <w:pPr>
        <w:spacing w:after="0" w:line="240" w:lineRule="auto"/>
        <w:ind w:right="-1" w:firstLine="284"/>
        <w:jc w:val="both"/>
        <w:rPr>
          <w:b/>
          <w:i/>
        </w:rPr>
      </w:pPr>
    </w:p>
    <w:p w14:paraId="0BAAD8FA" w14:textId="77777777" w:rsidR="0014102C" w:rsidRPr="007B36D4" w:rsidRDefault="0014102C">
      <w:pPr>
        <w:rPr>
          <w:sz w:val="24"/>
          <w:szCs w:val="24"/>
        </w:rPr>
      </w:pPr>
    </w:p>
    <w:sectPr w:rsidR="0014102C" w:rsidRPr="007B36D4" w:rsidSect="0025572F">
      <w:headerReference w:type="default" r:id="rId29"/>
      <w:footerReference w:type="default" r:id="rId3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AD072" w14:textId="77777777" w:rsidR="007B36D4" w:rsidRDefault="007B36D4" w:rsidP="007B36D4">
      <w:pPr>
        <w:spacing w:after="0" w:line="240" w:lineRule="auto"/>
      </w:pPr>
      <w:r>
        <w:separator/>
      </w:r>
    </w:p>
  </w:endnote>
  <w:endnote w:type="continuationSeparator" w:id="0">
    <w:p w14:paraId="1E7904BD" w14:textId="77777777" w:rsidR="007B36D4" w:rsidRDefault="007B36D4" w:rsidP="007B3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1544044"/>
      <w:docPartObj>
        <w:docPartGallery w:val="Page Numbers (Bottom of Page)"/>
        <w:docPartUnique/>
      </w:docPartObj>
    </w:sdtPr>
    <w:sdtEndPr>
      <w:rPr>
        <w:color w:val="7F7F7F" w:themeColor="background1" w:themeShade="7F"/>
        <w:spacing w:val="60"/>
      </w:rPr>
    </w:sdtEndPr>
    <w:sdtContent>
      <w:p w14:paraId="78FE73FA" w14:textId="1ED69F4B" w:rsidR="007B36D4" w:rsidRDefault="007B36D4">
        <w:pPr>
          <w:pStyle w:val="Footer"/>
          <w:pBdr>
            <w:top w:val="single" w:sz="4" w:space="1" w:color="D9D9D9" w:themeColor="background1" w:themeShade="D9"/>
          </w:pBdr>
          <w:rPr>
            <w:b/>
            <w:bCs/>
          </w:rPr>
        </w:pPr>
        <w:r w:rsidRPr="007B36D4">
          <w:rPr>
            <w:color w:val="auto"/>
          </w:rPr>
          <w:fldChar w:fldCharType="begin"/>
        </w:r>
        <w:r w:rsidRPr="007B36D4">
          <w:rPr>
            <w:color w:val="auto"/>
          </w:rPr>
          <w:instrText xml:space="preserve"> PAGE   \* MERGEFORMAT </w:instrText>
        </w:r>
        <w:r w:rsidRPr="007B36D4">
          <w:rPr>
            <w:color w:val="auto"/>
          </w:rPr>
          <w:fldChar w:fldCharType="separate"/>
        </w:r>
        <w:r w:rsidRPr="007B36D4">
          <w:rPr>
            <w:noProof/>
            <w:color w:val="auto"/>
          </w:rPr>
          <w:t>2</w:t>
        </w:r>
        <w:r w:rsidRPr="007B36D4">
          <w:rPr>
            <w:noProof/>
            <w:color w:val="auto"/>
          </w:rPr>
          <w:fldChar w:fldCharType="end"/>
        </w:r>
        <w:r w:rsidRPr="007B36D4">
          <w:rPr>
            <w:color w:val="auto"/>
          </w:rPr>
          <w:t xml:space="preserve"> | </w:t>
        </w:r>
        <w:r w:rsidRPr="007B36D4">
          <w:rPr>
            <w:color w:val="auto"/>
            <w:spacing w:val="60"/>
          </w:rPr>
          <w:t>P</w:t>
        </w:r>
        <w:r>
          <w:rPr>
            <w:color w:val="7F7F7F" w:themeColor="background1" w:themeShade="7F"/>
            <w:spacing w:val="60"/>
          </w:rPr>
          <w:t>age</w:t>
        </w:r>
      </w:p>
    </w:sdtContent>
  </w:sdt>
  <w:p w14:paraId="12DCFD90" w14:textId="1D8E7815" w:rsidR="00A12259" w:rsidRPr="00A12259" w:rsidRDefault="00EC02DB" w:rsidP="00A12259">
    <w:pPr>
      <w:pStyle w:val="Footer"/>
      <w:jc w:val="right"/>
      <w:rPr>
        <w:color w:val="aut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41D34" w14:textId="77777777" w:rsidR="007B36D4" w:rsidRDefault="007B36D4" w:rsidP="007B36D4">
      <w:pPr>
        <w:spacing w:after="0" w:line="240" w:lineRule="auto"/>
      </w:pPr>
      <w:r>
        <w:separator/>
      </w:r>
    </w:p>
  </w:footnote>
  <w:footnote w:type="continuationSeparator" w:id="0">
    <w:p w14:paraId="23431318" w14:textId="77777777" w:rsidR="007B36D4" w:rsidRDefault="007B36D4" w:rsidP="007B3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3CD20" w14:textId="1300CAD3" w:rsidR="007B36D4" w:rsidRDefault="007B36D4">
    <w:pPr>
      <w:pStyle w:val="Header"/>
    </w:pPr>
    <w:r>
      <w:rPr>
        <w:noProof/>
      </w:rPr>
      <w:drawing>
        <wp:inline distT="0" distB="0" distL="0" distR="0" wp14:anchorId="05A3982B" wp14:editId="28845D5D">
          <wp:extent cx="1214755" cy="460921"/>
          <wp:effectExtent l="0" t="0" r="4445"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3213" cy="479308"/>
                  </a:xfrm>
                  <a:prstGeom prst="rect">
                    <a:avLst/>
                  </a:prstGeom>
                </pic:spPr>
              </pic:pic>
            </a:graphicData>
          </a:graphic>
        </wp:inline>
      </w:drawing>
    </w:r>
  </w:p>
  <w:p w14:paraId="527C7348" w14:textId="77777777" w:rsidR="007B36D4" w:rsidRDefault="007B3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90A5D"/>
    <w:multiLevelType w:val="hybridMultilevel"/>
    <w:tmpl w:val="8F4864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1" w15:restartNumberingAfterBreak="0">
    <w:nsid w:val="48F77F2D"/>
    <w:multiLevelType w:val="hybridMultilevel"/>
    <w:tmpl w:val="975C29B6"/>
    <w:lvl w:ilvl="0" w:tplc="08090001">
      <w:start w:val="1"/>
      <w:numFmt w:val="bullet"/>
      <w:lvlText w:val=""/>
      <w:lvlJc w:val="left"/>
      <w:pPr>
        <w:ind w:left="1429" w:hanging="360"/>
      </w:pPr>
      <w:rPr>
        <w:rFonts w:ascii="Symbol" w:hAnsi="Symbol" w:hint="default"/>
      </w:rPr>
    </w:lvl>
    <w:lvl w:ilvl="1" w:tplc="BA445C08">
      <w:numFmt w:val="bullet"/>
      <w:lvlText w:val="-"/>
      <w:lvlJc w:val="left"/>
      <w:pPr>
        <w:ind w:left="2529" w:hanging="74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4FB93BF3"/>
    <w:multiLevelType w:val="hybridMultilevel"/>
    <w:tmpl w:val="352C60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6D4"/>
    <w:rsid w:val="0014102C"/>
    <w:rsid w:val="002B49E9"/>
    <w:rsid w:val="00340EF2"/>
    <w:rsid w:val="00346743"/>
    <w:rsid w:val="007B36D4"/>
    <w:rsid w:val="00B54EAD"/>
    <w:rsid w:val="00B725F3"/>
    <w:rsid w:val="00BB1805"/>
    <w:rsid w:val="00EC0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5DE8A"/>
  <w15:chartTrackingRefBased/>
  <w15:docId w15:val="{05A19D8C-64FD-40CB-AFE9-77B81BE6F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D4"/>
    <w:pPr>
      <w:spacing w:after="200" w:line="276" w:lineRule="auto"/>
    </w:pPr>
    <w:rPr>
      <w:rFonts w:ascii="Arial" w:eastAsia="Calibri" w:hAnsi="Arial" w:cs="Arial"/>
      <w:color w:val="FF0000"/>
    </w:rPr>
  </w:style>
  <w:style w:type="paragraph" w:styleId="Heading4">
    <w:name w:val="heading 4"/>
    <w:basedOn w:val="Normal"/>
    <w:next w:val="Normal"/>
    <w:link w:val="Heading4Char"/>
    <w:qFormat/>
    <w:rsid w:val="007B36D4"/>
    <w:pPr>
      <w:keepNext/>
      <w:spacing w:after="0" w:line="240" w:lineRule="auto"/>
      <w:ind w:left="-720"/>
      <w:jc w:val="both"/>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B36D4"/>
    <w:rPr>
      <w:rFonts w:ascii="Times New Roman" w:eastAsia="Times New Roman" w:hAnsi="Times New Roman" w:cs="Times New Roman"/>
      <w:b/>
      <w:bCs/>
      <w:sz w:val="24"/>
      <w:szCs w:val="24"/>
    </w:rPr>
  </w:style>
  <w:style w:type="paragraph" w:styleId="BodyTextIndent">
    <w:name w:val="Body Text Indent"/>
    <w:basedOn w:val="Normal"/>
    <w:link w:val="BodyTextIndentChar"/>
    <w:rsid w:val="007B36D4"/>
    <w:pPr>
      <w:spacing w:after="0" w:line="240" w:lineRule="auto"/>
      <w:ind w:left="-720"/>
      <w:jc w:val="both"/>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7B36D4"/>
    <w:rPr>
      <w:rFonts w:ascii="Times New Roman" w:eastAsia="Times New Roman" w:hAnsi="Times New Roman" w:cs="Times New Roman"/>
      <w:sz w:val="24"/>
      <w:szCs w:val="24"/>
    </w:rPr>
  </w:style>
  <w:style w:type="paragraph" w:styleId="ListParagraph">
    <w:name w:val="List Paragraph"/>
    <w:basedOn w:val="Normal"/>
    <w:uiPriority w:val="34"/>
    <w:qFormat/>
    <w:rsid w:val="007B36D4"/>
    <w:pPr>
      <w:ind w:left="720"/>
      <w:contextualSpacing/>
    </w:pPr>
  </w:style>
  <w:style w:type="paragraph" w:styleId="Footer">
    <w:name w:val="footer"/>
    <w:basedOn w:val="Normal"/>
    <w:link w:val="FooterChar"/>
    <w:uiPriority w:val="99"/>
    <w:unhideWhenUsed/>
    <w:rsid w:val="007B36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6D4"/>
    <w:rPr>
      <w:rFonts w:ascii="Arial" w:eastAsia="Calibri" w:hAnsi="Arial" w:cs="Arial"/>
      <w:color w:val="FF0000"/>
    </w:rPr>
  </w:style>
  <w:style w:type="paragraph" w:styleId="Header">
    <w:name w:val="header"/>
    <w:basedOn w:val="Normal"/>
    <w:link w:val="HeaderChar"/>
    <w:uiPriority w:val="99"/>
    <w:unhideWhenUsed/>
    <w:rsid w:val="007B36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6D4"/>
    <w:rPr>
      <w:rFonts w:ascii="Arial" w:eastAsia="Calibri" w:hAnsi="Arial" w:cs="Arial"/>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emf"/><Relationship Id="rId28" Type="http://schemas.openxmlformats.org/officeDocument/2006/relationships/image" Target="media/image22.tif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 Id="rId22" Type="http://schemas.openxmlformats.org/officeDocument/2006/relationships/image" Target="media/image16.emf"/><Relationship Id="rId27" Type="http://schemas.openxmlformats.org/officeDocument/2006/relationships/image" Target="media/image21.tif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10</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Czabaniuk</dc:creator>
  <cp:keywords/>
  <dc:description/>
  <cp:lastModifiedBy>Sally Czabaniuk</cp:lastModifiedBy>
  <cp:revision>1</cp:revision>
  <dcterms:created xsi:type="dcterms:W3CDTF">2020-11-24T10:02:00Z</dcterms:created>
  <dcterms:modified xsi:type="dcterms:W3CDTF">2020-11-24T12:21:00Z</dcterms:modified>
</cp:coreProperties>
</file>