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04B00B3C" w:rsidR="007A35A7" w:rsidRDefault="007A35A7" w:rsidP="007A35A7">
      <w:pPr>
        <w:rPr>
          <w:rFonts w:ascii="Arial" w:hAnsi="Arial" w:cs="Arial"/>
        </w:rPr>
      </w:pPr>
    </w:p>
    <w:p w14:paraId="22258ED1" w14:textId="15E4ADD6" w:rsidR="007A35A7" w:rsidRPr="00DE4FA0" w:rsidRDefault="007A35A7" w:rsidP="007A35A7">
      <w:pPr>
        <w:rPr>
          <w:rFonts w:ascii="Arial" w:hAnsi="Arial" w:cs="Arial"/>
          <w:b/>
          <w:bCs/>
        </w:rPr>
      </w:pPr>
    </w:p>
    <w:p w14:paraId="00EDB048" w14:textId="42E85CF7" w:rsidR="007A35A7" w:rsidRPr="00DE4FA0" w:rsidRDefault="007A35A7" w:rsidP="00F47E31">
      <w:pPr>
        <w:rPr>
          <w:rFonts w:ascii="Arial" w:hAnsi="Arial" w:cs="Arial"/>
          <w:b/>
          <w:bCs/>
        </w:rPr>
      </w:pPr>
      <w:r w:rsidRPr="00DE4FA0">
        <w:rPr>
          <w:rFonts w:ascii="Arial" w:hAnsi="Arial" w:cs="Arial"/>
          <w:b/>
          <w:bCs/>
        </w:rPr>
        <w:t>Report to:</w:t>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sdt>
        <w:sdtPr>
          <w:rPr>
            <w:rFonts w:ascii="Arial" w:hAnsi="Arial" w:cs="Arial"/>
            <w:b/>
            <w:bCs/>
          </w:rPr>
          <w:id w:val="-78752904"/>
          <w:placeholder>
            <w:docPart w:val="C8E3F1C1AFDB400C90EA33449E09AFA6"/>
          </w:placeholder>
          <w:text/>
        </w:sdtPr>
        <w:sdtEndPr/>
        <w:sdtContent>
          <w:r w:rsidR="00DE4FA0" w:rsidRPr="00DE4FA0">
            <w:rPr>
              <w:rFonts w:ascii="Arial" w:hAnsi="Arial" w:cs="Arial"/>
              <w:b/>
              <w:bCs/>
            </w:rPr>
            <w:t>Primary Care Commissioning Committee</w:t>
          </w:r>
        </w:sdtContent>
      </w:sdt>
    </w:p>
    <w:p w14:paraId="16DEF567" w14:textId="4DF3F358"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8-10T00:00:00Z">
            <w:dateFormat w:val="dd/MM/yyyy"/>
            <w:lid w:val="en-GB"/>
            <w:storeMappedDataAs w:val="dateTime"/>
            <w:calendar w:val="gregorian"/>
          </w:date>
        </w:sdtPr>
        <w:sdtEndPr/>
        <w:sdtContent>
          <w:r w:rsidR="00771ADB">
            <w:rPr>
              <w:rFonts w:ascii="Arial" w:hAnsi="Arial" w:cs="Arial"/>
              <w:b/>
              <w:bCs/>
              <w:lang w:val="en-GB"/>
            </w:rPr>
            <w:t>10/08/2021</w:t>
          </w:r>
        </w:sdtContent>
      </w:sdt>
    </w:p>
    <w:p w14:paraId="5693DC73" w14:textId="1DE4810B"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8-03T00:00:00Z">
            <w:dateFormat w:val="dd/MM/yyyy"/>
            <w:lid w:val="en-GB"/>
            <w:storeMappedDataAs w:val="dateTime"/>
            <w:calendar w:val="gregorian"/>
          </w:date>
        </w:sdtPr>
        <w:sdtEndPr/>
        <w:sdtContent>
          <w:r w:rsidR="00771ADB">
            <w:rPr>
              <w:rFonts w:ascii="Arial" w:hAnsi="Arial" w:cs="Arial"/>
              <w:b/>
              <w:bCs/>
            </w:rPr>
            <w:t>03/08/2021</w:t>
          </w:r>
        </w:sdtContent>
      </w:sdt>
    </w:p>
    <w:p w14:paraId="559C3671" w14:textId="7BF34DED" w:rsidR="007A35A7" w:rsidRPr="00BB435E" w:rsidRDefault="007A35A7" w:rsidP="00F47E31">
      <w:pPr>
        <w:rPr>
          <w:rFonts w:ascii="Arial" w:hAnsi="Arial" w:cs="Arial"/>
          <w:b/>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380E8A">
            <w:rPr>
              <w:rFonts w:ascii="Arial" w:hAnsi="Arial" w:cs="Arial"/>
              <w:b/>
              <w:bCs/>
            </w:rPr>
            <w:t xml:space="preserve">Primary Care </w:t>
          </w:r>
          <w:r w:rsidR="00AD1091">
            <w:rPr>
              <w:rFonts w:ascii="Arial" w:hAnsi="Arial" w:cs="Arial"/>
              <w:b/>
              <w:bCs/>
            </w:rPr>
            <w:t>Patient Survey</w:t>
          </w:r>
        </w:sdtContent>
      </w:sdt>
    </w:p>
    <w:p w14:paraId="69070772" w14:textId="31A66206"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380E8A">
            <w:rPr>
              <w:rFonts w:ascii="Arial" w:hAnsi="Arial" w:cs="Arial"/>
              <w:b/>
              <w:bCs/>
            </w:rPr>
            <w:t xml:space="preserve">Sarah Dawson </w:t>
          </w:r>
        </w:sdtContent>
      </w:sdt>
    </w:p>
    <w:p w14:paraId="50602481" w14:textId="0408429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9642D0">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6FCFA6FA">
                <wp:extent cx="6748851" cy="1314450"/>
                <wp:effectExtent l="0" t="0" r="1397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851"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4089811"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FF52FD">
                                  <w:rPr>
                                    <w:rFonts w:ascii="MS Gothic" w:eastAsia="MS Gothic" w:hAnsi="MS Gothic" w:cstheme="minorHAnsi" w:hint="eastAsia"/>
                                  </w:rPr>
                                  <w:t>☐</w:t>
                                </w:r>
                              </w:sdtContent>
                            </w:sdt>
                          </w:p>
                          <w:p w14:paraId="35125D31" w14:textId="1624EE38"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AD1091">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4EB4C34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AD1091">
                                  <w:rPr>
                                    <w:rFonts w:ascii="MS Gothic" w:eastAsia="MS Gothic" w:hAnsi="MS Gothic" w:cstheme="minorHAnsi" w:hint="eastAsia"/>
                                  </w:rPr>
                                  <w:t>☐</w:t>
                                </w:r>
                              </w:sdtContent>
                            </w:sdt>
                          </w:p>
                          <w:p w14:paraId="0E98AE76" w14:textId="288DB939"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FF52FD">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31.4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4089811"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FF52FD">
                            <w:rPr>
                              <w:rFonts w:ascii="MS Gothic" w:eastAsia="MS Gothic" w:hAnsi="MS Gothic" w:cstheme="minorHAnsi" w:hint="eastAsia"/>
                            </w:rPr>
                            <w:t>☐</w:t>
                          </w:r>
                        </w:sdtContent>
                      </w:sdt>
                    </w:p>
                    <w:p w14:paraId="35125D31" w14:textId="1624EE38"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AD1091">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4EB4C34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AD1091">
                            <w:rPr>
                              <w:rFonts w:ascii="MS Gothic" w:eastAsia="MS Gothic" w:hAnsi="MS Gothic" w:cstheme="minorHAnsi" w:hint="eastAsia"/>
                            </w:rPr>
                            <w:t>☐</w:t>
                          </w:r>
                        </w:sdtContent>
                      </w:sdt>
                    </w:p>
                    <w:p w14:paraId="0E98AE76" w14:textId="288DB939"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FF52FD">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10627" w:type="dxa"/>
        <w:tblLayout w:type="fixed"/>
        <w:tblLook w:val="04A0" w:firstRow="1" w:lastRow="0" w:firstColumn="1" w:lastColumn="0" w:noHBand="0" w:noVBand="1"/>
      </w:tblPr>
      <w:tblGrid>
        <w:gridCol w:w="2258"/>
        <w:gridCol w:w="8369"/>
      </w:tblGrid>
      <w:tr w:rsidR="003F1101" w:rsidRPr="003F1101" w14:paraId="78A95E75" w14:textId="77777777" w:rsidTr="00380E8A">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369" w:type="dxa"/>
          </w:tcPr>
          <w:p w14:paraId="31933D74" w14:textId="07B447F9" w:rsidR="003F1101" w:rsidRPr="00FF52FD" w:rsidRDefault="00FF52FD" w:rsidP="008924CE">
            <w:pPr>
              <w:pStyle w:val="NoSpacing"/>
              <w:rPr>
                <w:rFonts w:ascii="Arial" w:hAnsi="Arial" w:cs="Arial"/>
                <w:bCs/>
                <w:sz w:val="24"/>
                <w:szCs w:val="24"/>
              </w:rPr>
            </w:pPr>
            <w:r w:rsidRPr="00FF52FD">
              <w:rPr>
                <w:rFonts w:ascii="Arial" w:hAnsi="Arial" w:cs="Arial"/>
                <w:bCs/>
                <w:sz w:val="24"/>
                <w:szCs w:val="24"/>
              </w:rPr>
              <w:t xml:space="preserve">The purpose of this report is to provide the PCCC with an update on the latest results of </w:t>
            </w:r>
            <w:r w:rsidR="00AD1091">
              <w:rPr>
                <w:rFonts w:ascii="Arial" w:hAnsi="Arial" w:cs="Arial"/>
                <w:bCs/>
                <w:sz w:val="24"/>
                <w:szCs w:val="24"/>
              </w:rPr>
              <w:t>t</w:t>
            </w:r>
            <w:r w:rsidRPr="00FF52FD">
              <w:rPr>
                <w:rFonts w:ascii="Arial" w:hAnsi="Arial" w:cs="Arial"/>
                <w:bCs/>
                <w:sz w:val="24"/>
                <w:szCs w:val="24"/>
              </w:rPr>
              <w:t xml:space="preserve">he GP Patient Survey. </w:t>
            </w:r>
          </w:p>
        </w:tc>
      </w:tr>
      <w:tr w:rsidR="003F1101" w:rsidRPr="003F1101" w14:paraId="6854EABB" w14:textId="77777777" w:rsidTr="00380E8A">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369" w:type="dxa"/>
          </w:tcPr>
          <w:p w14:paraId="66B92889" w14:textId="61D8EB5E" w:rsidR="003F1101" w:rsidRPr="00BB435E" w:rsidRDefault="00FF52FD" w:rsidP="00BB435E">
            <w:pPr>
              <w:pStyle w:val="NoSpacing"/>
              <w:rPr>
                <w:rFonts w:ascii="Arial" w:hAnsi="Arial" w:cs="Arial"/>
                <w:bCs/>
                <w:sz w:val="24"/>
                <w:szCs w:val="24"/>
              </w:rPr>
            </w:pPr>
            <w:r>
              <w:rPr>
                <w:rFonts w:ascii="Arial" w:hAnsi="Arial" w:cs="Arial"/>
                <w:bCs/>
                <w:sz w:val="24"/>
                <w:szCs w:val="24"/>
              </w:rPr>
              <w:t xml:space="preserve">The committee is asked to note the feedback provided in the report and the below summary. </w:t>
            </w:r>
          </w:p>
        </w:tc>
      </w:tr>
      <w:tr w:rsidR="003F1101" w:rsidRPr="003F1101" w14:paraId="7C916997" w14:textId="77777777" w:rsidTr="00380E8A">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369" w:type="dxa"/>
          </w:tcPr>
          <w:p w14:paraId="43645EB0" w14:textId="0CEDE348" w:rsidR="003F1101" w:rsidRPr="00FF52FD" w:rsidRDefault="00FF52FD" w:rsidP="00771ADB">
            <w:pPr>
              <w:pStyle w:val="Default"/>
              <w:jc w:val="both"/>
              <w:rPr>
                <w:rFonts w:eastAsia="Calibri"/>
                <w:bCs/>
                <w:color w:val="auto"/>
                <w:lang w:eastAsia="en-US"/>
              </w:rPr>
            </w:pPr>
            <w:r w:rsidRPr="00FF52FD">
              <w:rPr>
                <w:rFonts w:eastAsia="Calibri"/>
                <w:bCs/>
                <w:color w:val="auto"/>
                <w:lang w:eastAsia="en-US"/>
              </w:rPr>
              <w:t xml:space="preserve">The report will be shared with GP practices </w:t>
            </w:r>
          </w:p>
        </w:tc>
      </w:tr>
      <w:tr w:rsidR="003F1101" w:rsidRPr="003F1101" w14:paraId="540B16A3" w14:textId="77777777" w:rsidTr="00380E8A">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369" w:type="dxa"/>
          </w:tcPr>
          <w:p w14:paraId="48A5E69E" w14:textId="1EDF8660" w:rsidR="003F1101" w:rsidRPr="00FF52FD" w:rsidRDefault="00FF52FD" w:rsidP="003F1101">
            <w:pPr>
              <w:pStyle w:val="Default"/>
              <w:jc w:val="both"/>
              <w:rPr>
                <w:rFonts w:eastAsia="Calibri"/>
                <w:bCs/>
                <w:color w:val="auto"/>
                <w:lang w:eastAsia="en-US"/>
              </w:rPr>
            </w:pPr>
            <w:r w:rsidRPr="00FF52FD">
              <w:rPr>
                <w:rFonts w:eastAsia="Calibri"/>
                <w:bCs/>
                <w:color w:val="auto"/>
                <w:lang w:eastAsia="en-US"/>
              </w:rPr>
              <w:t xml:space="preserve">The report will be shared with the CCG Community Forum </w:t>
            </w:r>
          </w:p>
          <w:p w14:paraId="67A585CE" w14:textId="6C26C8A6" w:rsidR="003F1101" w:rsidRPr="00FF52FD" w:rsidRDefault="003F1101" w:rsidP="003F1101">
            <w:pPr>
              <w:pStyle w:val="Default"/>
              <w:jc w:val="both"/>
              <w:rPr>
                <w:rFonts w:eastAsia="Calibri"/>
                <w:bCs/>
                <w:color w:val="auto"/>
                <w:lang w:eastAsia="en-US"/>
              </w:rPr>
            </w:pPr>
          </w:p>
        </w:tc>
      </w:tr>
      <w:tr w:rsidR="003F1101" w:rsidRPr="003F1101" w14:paraId="4CEC7CFF" w14:textId="77777777" w:rsidTr="00380E8A">
        <w:trPr>
          <w:trHeight w:val="268"/>
        </w:trPr>
        <w:tc>
          <w:tcPr>
            <w:tcW w:w="2258" w:type="dxa"/>
            <w:shd w:val="clear" w:color="auto" w:fill="767171" w:themeFill="background2" w:themeFillShade="80"/>
          </w:tcPr>
          <w:p w14:paraId="718CB605" w14:textId="77777777" w:rsidR="003F1101" w:rsidRPr="00DE4FA0" w:rsidRDefault="003F1101" w:rsidP="003F1101">
            <w:pPr>
              <w:pStyle w:val="Default"/>
              <w:jc w:val="center"/>
              <w:rPr>
                <w:bCs/>
                <w:color w:val="FFFFFF" w:themeColor="background1"/>
                <w:sz w:val="22"/>
                <w:szCs w:val="22"/>
              </w:rPr>
            </w:pPr>
            <w:r w:rsidRPr="00DE4FA0">
              <w:rPr>
                <w:bCs/>
                <w:color w:val="FFFFFF" w:themeColor="background1"/>
                <w:sz w:val="22"/>
                <w:szCs w:val="22"/>
              </w:rPr>
              <w:t>Committee Process and Assurance:</w:t>
            </w:r>
          </w:p>
        </w:tc>
        <w:tc>
          <w:tcPr>
            <w:tcW w:w="8369" w:type="dxa"/>
          </w:tcPr>
          <w:p w14:paraId="3E2FDADF" w14:textId="62D5A47E" w:rsidR="003F1101" w:rsidRPr="00FF52FD" w:rsidRDefault="00901167" w:rsidP="003F1101">
            <w:pPr>
              <w:pStyle w:val="Default"/>
              <w:jc w:val="both"/>
              <w:rPr>
                <w:rFonts w:eastAsia="Calibri"/>
                <w:bCs/>
                <w:color w:val="auto"/>
                <w:lang w:eastAsia="en-US"/>
              </w:rPr>
            </w:pPr>
            <w:r w:rsidRPr="00FF52FD">
              <w:rPr>
                <w:rFonts w:eastAsia="Calibri"/>
                <w:bCs/>
                <w:color w:val="auto"/>
                <w:lang w:eastAsia="en-US"/>
              </w:rPr>
              <w:t>Not applicable</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113"/>
        <w:gridCol w:w="3316"/>
        <w:gridCol w:w="554"/>
        <w:gridCol w:w="4045"/>
        <w:gridCol w:w="593"/>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5DB8A9E7" w:rsidR="001712C0" w:rsidRDefault="00380E8A"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608AEE4" w:rsidR="001712C0" w:rsidRDefault="00380E8A"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5EEB2EEA" w:rsidR="00DE79E3" w:rsidRPr="001712C0" w:rsidRDefault="00380E8A"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0BADEF4E" w:rsidR="00DE79E3" w:rsidRDefault="00380E8A"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165823AF" w:rsidR="00DE79E3" w:rsidRPr="001712C0" w:rsidRDefault="00380E8A"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0621"/>
      </w:tblGrid>
      <w:tr w:rsidR="008D383A" w14:paraId="0DE5211B" w14:textId="77777777" w:rsidTr="003E4BFE">
        <w:trPr>
          <w:trHeight w:val="1704"/>
        </w:trPr>
        <w:tc>
          <w:tcPr>
            <w:tcW w:w="11096" w:type="dxa"/>
            <w:vAlign w:val="center"/>
          </w:tcPr>
          <w:p w14:paraId="316F177F" w14:textId="4E5D9B5C" w:rsidR="008924CE" w:rsidRDefault="008924CE" w:rsidP="008D383A">
            <w:pPr>
              <w:rPr>
                <w:rFonts w:ascii="Arial" w:hAnsi="Arial" w:cs="Arial"/>
              </w:rPr>
            </w:pPr>
          </w:p>
        </w:tc>
      </w:tr>
    </w:tbl>
    <w:p w14:paraId="2950BB8E" w14:textId="77777777" w:rsidR="00DE4FA0" w:rsidRDefault="00DE4FA0" w:rsidP="007A35A7">
      <w:pPr>
        <w:rPr>
          <w:rFonts w:ascii="Arial" w:hAnsi="Arial" w:cs="Arial"/>
          <w:b/>
          <w:bCs/>
        </w:rPr>
      </w:pPr>
    </w:p>
    <w:p w14:paraId="1598F8D0" w14:textId="77777777" w:rsidR="006B0838" w:rsidRDefault="006B0838" w:rsidP="007A35A7">
      <w:pPr>
        <w:rPr>
          <w:rFonts w:ascii="Arial" w:hAnsi="Arial" w:cs="Arial"/>
          <w:b/>
          <w:bCs/>
        </w:rPr>
      </w:pPr>
    </w:p>
    <w:p w14:paraId="5BFF5B90" w14:textId="77777777" w:rsidR="00771ADB" w:rsidRDefault="00771ADB" w:rsidP="007A35A7">
      <w:pPr>
        <w:rPr>
          <w:rFonts w:ascii="Arial" w:hAnsi="Arial" w:cs="Arial"/>
          <w:b/>
          <w:bCs/>
        </w:rPr>
      </w:pPr>
    </w:p>
    <w:p w14:paraId="163665E4" w14:textId="49584FEF" w:rsidR="00DB7724" w:rsidRPr="00AD1091" w:rsidRDefault="00DB7724" w:rsidP="007A35A7">
      <w:pPr>
        <w:rPr>
          <w:rFonts w:ascii="Arial" w:hAnsi="Arial" w:cs="Arial"/>
        </w:rPr>
      </w:pPr>
      <w:r w:rsidRPr="00AD1091">
        <w:rPr>
          <w:rFonts w:ascii="Arial" w:hAnsi="Arial" w:cs="Arial"/>
          <w:b/>
          <w:bCs/>
        </w:rPr>
        <w:lastRenderedPageBreak/>
        <w:t>Executive Summary</w:t>
      </w:r>
    </w:p>
    <w:p w14:paraId="3C2A859B" w14:textId="77777777" w:rsidR="00FF52FD" w:rsidRPr="00AD1091" w:rsidRDefault="00FF52FD" w:rsidP="00FF52FD">
      <w:pPr>
        <w:numPr>
          <w:ilvl w:val="0"/>
          <w:numId w:val="41"/>
        </w:numPr>
        <w:rPr>
          <w:rFonts w:ascii="Arial" w:eastAsia="Times New Roman" w:hAnsi="Arial" w:cs="Arial"/>
          <w:b/>
          <w:bCs/>
          <w:lang w:val="en-GB"/>
        </w:rPr>
      </w:pPr>
      <w:r w:rsidRPr="00AD1091">
        <w:rPr>
          <w:rFonts w:ascii="Arial" w:eastAsia="Times New Roman" w:hAnsi="Arial" w:cs="Arial"/>
          <w:b/>
          <w:bCs/>
          <w:lang w:val="en-GB"/>
        </w:rPr>
        <w:t>Introduction</w:t>
      </w:r>
    </w:p>
    <w:p w14:paraId="46545A35" w14:textId="77777777" w:rsidR="00FF52FD" w:rsidRPr="00AD1091" w:rsidRDefault="00FF52FD" w:rsidP="00FF52FD">
      <w:pPr>
        <w:rPr>
          <w:rFonts w:ascii="Arial" w:eastAsia="Times New Roman" w:hAnsi="Arial" w:cs="Arial"/>
          <w:bCs/>
          <w:lang w:val="en-GB"/>
        </w:rPr>
      </w:pPr>
    </w:p>
    <w:p w14:paraId="2D15875C" w14:textId="4B20668F" w:rsidR="00FF52FD" w:rsidRPr="00AD1091" w:rsidRDefault="00FF52FD" w:rsidP="00FF52FD">
      <w:pPr>
        <w:rPr>
          <w:rFonts w:ascii="Arial" w:eastAsia="Times New Roman" w:hAnsi="Arial" w:cs="Arial"/>
          <w:bCs/>
          <w:lang w:val="en-GB"/>
        </w:rPr>
      </w:pPr>
      <w:r w:rsidRPr="00AD1091">
        <w:rPr>
          <w:rFonts w:ascii="Arial" w:eastAsia="Times New Roman" w:hAnsi="Arial" w:cs="Arial"/>
          <w:bCs/>
          <w:lang w:val="en-GB"/>
        </w:rPr>
        <w:t xml:space="preserve">The annual national patient survey regarding GP services, which is undertaken by Ipsos Mori was published in July 2021. </w:t>
      </w:r>
      <w:r w:rsidR="003F08B5" w:rsidRPr="00AD1091">
        <w:rPr>
          <w:rFonts w:ascii="Arial" w:eastAsia="Times New Roman" w:hAnsi="Arial" w:cs="Arial"/>
          <w:bCs/>
          <w:lang w:val="en-GB"/>
        </w:rPr>
        <w:t xml:space="preserve">The survey was re-developed in 2021 to reflect changes to primary care services </w:t>
      </w:r>
      <w:proofErr w:type="gramStart"/>
      <w:r w:rsidR="003F08B5" w:rsidRPr="00AD1091">
        <w:rPr>
          <w:rFonts w:ascii="Arial" w:eastAsia="Times New Roman" w:hAnsi="Arial" w:cs="Arial"/>
          <w:bCs/>
          <w:lang w:val="en-GB"/>
        </w:rPr>
        <w:t>as a result of</w:t>
      </w:r>
      <w:proofErr w:type="gramEnd"/>
      <w:r w:rsidR="003F08B5" w:rsidRPr="00AD1091">
        <w:rPr>
          <w:rFonts w:ascii="Arial" w:eastAsia="Times New Roman" w:hAnsi="Arial" w:cs="Arial"/>
          <w:bCs/>
          <w:lang w:val="en-GB"/>
        </w:rPr>
        <w:t xml:space="preserve"> the COVID-19 pandemic. The response rate is 34% based on 3,043 surveys returned between 4th January and 6 April 2021. </w:t>
      </w:r>
    </w:p>
    <w:p w14:paraId="2DF6A1AD" w14:textId="77777777" w:rsidR="00FF52FD" w:rsidRPr="00AD1091" w:rsidRDefault="00FF52FD" w:rsidP="00FF52FD">
      <w:pPr>
        <w:autoSpaceDE w:val="0"/>
        <w:autoSpaceDN w:val="0"/>
        <w:adjustRightInd w:val="0"/>
        <w:rPr>
          <w:rFonts w:ascii="Arial" w:eastAsia="MS Mincho" w:hAnsi="Arial" w:cs="Arial"/>
          <w:color w:val="000000"/>
          <w:lang w:val="en-GB" w:eastAsia="en-GB"/>
        </w:rPr>
      </w:pPr>
    </w:p>
    <w:p w14:paraId="69A527BC" w14:textId="16970FDF" w:rsidR="00FF52FD" w:rsidRPr="00AD1091" w:rsidRDefault="00FF52FD" w:rsidP="00FF52FD">
      <w:pPr>
        <w:autoSpaceDE w:val="0"/>
        <w:autoSpaceDN w:val="0"/>
        <w:adjustRightInd w:val="0"/>
        <w:rPr>
          <w:rFonts w:ascii="Arial" w:eastAsia="MS Mincho" w:hAnsi="Arial" w:cs="Arial"/>
          <w:bCs/>
          <w:color w:val="000000"/>
          <w:lang w:val="en-GB" w:eastAsia="en-GB"/>
        </w:rPr>
      </w:pPr>
      <w:r w:rsidRPr="00AD1091">
        <w:rPr>
          <w:rFonts w:ascii="Arial" w:eastAsia="MS Mincho" w:hAnsi="Arial" w:cs="Arial"/>
          <w:bCs/>
          <w:color w:val="000000"/>
          <w:lang w:val="en-GB" w:eastAsia="en-GB"/>
        </w:rPr>
        <w:t>This report has been prepared to inform the Primary Care Commissioning Committee members of the latest GP survey results for NEL, and to update regarding the actions that will be taken</w:t>
      </w:r>
      <w:r w:rsidR="00AD1091">
        <w:rPr>
          <w:rFonts w:ascii="Arial" w:eastAsia="MS Mincho" w:hAnsi="Arial" w:cs="Arial"/>
          <w:bCs/>
          <w:color w:val="000000"/>
          <w:lang w:val="en-GB" w:eastAsia="en-GB"/>
        </w:rPr>
        <w:t>.</w:t>
      </w:r>
    </w:p>
    <w:p w14:paraId="7FF258D8" w14:textId="77777777" w:rsidR="00FF52FD" w:rsidRPr="00AD1091" w:rsidRDefault="00FF52FD" w:rsidP="00FF52FD">
      <w:pPr>
        <w:autoSpaceDE w:val="0"/>
        <w:autoSpaceDN w:val="0"/>
        <w:adjustRightInd w:val="0"/>
        <w:rPr>
          <w:rFonts w:ascii="Arial" w:eastAsia="MS Mincho" w:hAnsi="Arial" w:cs="Arial"/>
          <w:bCs/>
          <w:color w:val="000000"/>
          <w:lang w:val="en-GB" w:eastAsia="en-GB"/>
        </w:rPr>
      </w:pPr>
    </w:p>
    <w:p w14:paraId="0F4758D9" w14:textId="77777777" w:rsidR="00FF52FD" w:rsidRPr="00AD1091" w:rsidRDefault="00FF52FD" w:rsidP="00FF52FD">
      <w:pPr>
        <w:rPr>
          <w:rFonts w:ascii="Arial" w:eastAsia="Times New Roman" w:hAnsi="Arial" w:cs="Arial"/>
          <w:lang w:val="en-GB"/>
        </w:rPr>
      </w:pPr>
    </w:p>
    <w:p w14:paraId="3F283268" w14:textId="77777777" w:rsidR="00FF52FD" w:rsidRPr="00AD1091" w:rsidRDefault="00FF52FD" w:rsidP="00FF52FD">
      <w:pPr>
        <w:numPr>
          <w:ilvl w:val="0"/>
          <w:numId w:val="41"/>
        </w:numPr>
        <w:jc w:val="both"/>
        <w:rPr>
          <w:rFonts w:ascii="Arial" w:eastAsia="Times New Roman" w:hAnsi="Arial" w:cs="Arial"/>
          <w:b/>
          <w:bCs/>
          <w:lang w:val="en-GB"/>
        </w:rPr>
      </w:pPr>
      <w:r w:rsidRPr="00AD1091">
        <w:rPr>
          <w:rFonts w:ascii="Arial" w:eastAsia="Times New Roman" w:hAnsi="Arial" w:cs="Arial"/>
          <w:b/>
          <w:bCs/>
          <w:lang w:val="en-GB"/>
        </w:rPr>
        <w:t>Latest local Results</w:t>
      </w:r>
    </w:p>
    <w:p w14:paraId="042294C1" w14:textId="77777777" w:rsidR="00FF52FD" w:rsidRPr="00AD1091" w:rsidRDefault="00FF52FD" w:rsidP="00FF52FD">
      <w:pPr>
        <w:jc w:val="both"/>
        <w:rPr>
          <w:rFonts w:ascii="Arial" w:eastAsia="Times New Roman" w:hAnsi="Arial" w:cs="Arial"/>
          <w:b/>
          <w:bCs/>
          <w:lang w:val="en-GB"/>
        </w:rPr>
      </w:pPr>
    </w:p>
    <w:p w14:paraId="3DB162D7" w14:textId="7CE1D023" w:rsidR="00FF52FD" w:rsidRPr="00AD1091" w:rsidRDefault="00FF52FD" w:rsidP="00FF52FD">
      <w:pPr>
        <w:jc w:val="both"/>
        <w:rPr>
          <w:rFonts w:ascii="Arial" w:eastAsia="Times New Roman" w:hAnsi="Arial" w:cs="Arial"/>
          <w:bCs/>
          <w:lang w:val="en-GB"/>
        </w:rPr>
      </w:pPr>
      <w:r w:rsidRPr="00AD1091">
        <w:rPr>
          <w:rFonts w:ascii="Arial" w:eastAsia="Times New Roman" w:hAnsi="Arial" w:cs="Arial"/>
          <w:bCs/>
          <w:lang w:val="en-GB"/>
        </w:rPr>
        <w:t xml:space="preserve">The full results for </w:t>
      </w:r>
      <w:proofErr w:type="gramStart"/>
      <w:r w:rsidRPr="00AD1091">
        <w:rPr>
          <w:rFonts w:ascii="Arial" w:eastAsia="Times New Roman" w:hAnsi="Arial" w:cs="Arial"/>
          <w:bCs/>
          <w:lang w:val="en-GB"/>
        </w:rPr>
        <w:t>North East</w:t>
      </w:r>
      <w:proofErr w:type="gramEnd"/>
      <w:r w:rsidRPr="00AD1091">
        <w:rPr>
          <w:rFonts w:ascii="Arial" w:eastAsia="Times New Roman" w:hAnsi="Arial" w:cs="Arial"/>
          <w:bCs/>
          <w:lang w:val="en-GB"/>
        </w:rPr>
        <w:t xml:space="preserve"> Lincolnshire are </w:t>
      </w:r>
      <w:r w:rsidR="003F08B5" w:rsidRPr="00AD1091">
        <w:rPr>
          <w:rFonts w:ascii="Arial" w:eastAsia="Times New Roman" w:hAnsi="Arial" w:cs="Arial"/>
          <w:bCs/>
          <w:lang w:val="en-GB"/>
        </w:rPr>
        <w:t xml:space="preserve">available at </w:t>
      </w:r>
      <w:hyperlink r:id="rId10" w:history="1">
        <w:r w:rsidR="003F08B5" w:rsidRPr="00AD1091">
          <w:rPr>
            <w:rStyle w:val="Hyperlink"/>
            <w:rFonts w:ascii="Arial" w:eastAsia="Times New Roman" w:hAnsi="Arial" w:cs="Arial"/>
            <w:bCs/>
            <w:lang w:val="en-GB"/>
          </w:rPr>
          <w:t>https://gp-patient.co.uk/</w:t>
        </w:r>
      </w:hyperlink>
      <w:r w:rsidR="003F08B5" w:rsidRPr="00AD1091">
        <w:rPr>
          <w:rFonts w:ascii="Arial" w:eastAsia="Times New Roman" w:hAnsi="Arial" w:cs="Arial"/>
          <w:bCs/>
          <w:lang w:val="en-GB"/>
        </w:rPr>
        <w:t xml:space="preserve"> </w:t>
      </w:r>
      <w:r w:rsidRPr="00AD1091">
        <w:rPr>
          <w:rFonts w:ascii="Arial" w:eastAsia="Times New Roman" w:hAnsi="Arial" w:cs="Arial"/>
          <w:bCs/>
          <w:lang w:val="en-GB"/>
        </w:rPr>
        <w:t xml:space="preserve">. Some keys areas to note have been extracted for your information and are summarised below. </w:t>
      </w:r>
    </w:p>
    <w:p w14:paraId="5929AAD2" w14:textId="77777777" w:rsidR="00FF52FD" w:rsidRPr="00AD1091" w:rsidRDefault="00FF52FD" w:rsidP="00FF52FD">
      <w:pPr>
        <w:jc w:val="both"/>
        <w:rPr>
          <w:rFonts w:ascii="Arial" w:eastAsia="Times New Roman" w:hAnsi="Arial" w:cs="Arial"/>
          <w:bCs/>
          <w:lang w:val="en-GB"/>
        </w:rPr>
      </w:pPr>
    </w:p>
    <w:p w14:paraId="2E8B1687" w14:textId="77777777" w:rsidR="00FF52FD" w:rsidRPr="00AD1091" w:rsidRDefault="00FF52FD" w:rsidP="00FF52FD">
      <w:pPr>
        <w:jc w:val="both"/>
        <w:rPr>
          <w:rFonts w:ascii="Arial" w:eastAsia="Times New Roman" w:hAnsi="Arial" w:cs="Arial"/>
          <w:bCs/>
          <w:highlight w:val="yellow"/>
          <w:lang w:val="en-GB"/>
        </w:rPr>
      </w:pPr>
    </w:p>
    <w:p w14:paraId="2971F91E" w14:textId="77777777" w:rsidR="003F08B5" w:rsidRPr="00AD1091" w:rsidRDefault="003F08B5" w:rsidP="003F08B5">
      <w:pPr>
        <w:spacing w:line="259" w:lineRule="auto"/>
        <w:jc w:val="both"/>
        <w:rPr>
          <w:rFonts w:ascii="Arial" w:eastAsia="Calibri" w:hAnsi="Arial" w:cs="Arial"/>
          <w:lang w:val="en-GB"/>
        </w:rPr>
      </w:pPr>
      <w:r w:rsidRPr="00AD1091">
        <w:rPr>
          <w:rFonts w:ascii="Arial" w:eastAsia="Calibri" w:hAnsi="Arial" w:cs="Arial"/>
          <w:b/>
          <w:bCs/>
          <w:lang w:val="en-GB"/>
        </w:rPr>
        <w:t>Headlines</w:t>
      </w:r>
      <w:r w:rsidRPr="00AD1091">
        <w:rPr>
          <w:rFonts w:ascii="Arial" w:eastAsia="Calibri" w:hAnsi="Arial" w:cs="Arial"/>
          <w:lang w:val="en-GB"/>
        </w:rPr>
        <w:t>:</w:t>
      </w:r>
    </w:p>
    <w:p w14:paraId="146EBF34"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Overall experience of GP practice improved from 80% in 2020 to 83% in 2021 in line with the national average.</w:t>
      </w:r>
    </w:p>
    <w:p w14:paraId="77A9F66B"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Ease of getting through to GP practice on the phone improved from 63% in 2020 to 66% in 2021 (below 68% national average).</w:t>
      </w:r>
    </w:p>
    <w:p w14:paraId="4E5F607B"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Helpfulness of receptionists at GP practice improved from 86% in 2020 to 89% in 2021 in line with the national average.</w:t>
      </w:r>
    </w:p>
    <w:p w14:paraId="3C052108"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Ease of use of online services improved from 75% in 2020 to 77% in 2021 (above 75% national average).</w:t>
      </w:r>
    </w:p>
    <w:p w14:paraId="2BD0FB49"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No use of online services in the last 12 months improved from 81% in 2020 to 63% in 2021 (above 56% national average).</w:t>
      </w:r>
    </w:p>
    <w:p w14:paraId="0B44EF06"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Satisfaction of appointment offered improved from 75% in 2020 to 86% (above 82% national average).</w:t>
      </w:r>
    </w:p>
    <w:p w14:paraId="6E9261F0" w14:textId="660F202A"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Patients went to A&amp;E when not satisfied with the appointment offered and did not take it increased from 12% in 2020 to 14% (above 8% national average).</w:t>
      </w:r>
    </w:p>
    <w:p w14:paraId="00C42D33"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My practice helped in another way - 27% compared with 18% national average.</w:t>
      </w:r>
    </w:p>
    <w:p w14:paraId="0106BE7F"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Patients looked for information online when not satisfied with the appointment offered and did not take it improved from 14% in 2020 to 17% in 2021 (above 14% national average).</w:t>
      </w:r>
    </w:p>
    <w:p w14:paraId="7AC6ADC1" w14:textId="77777777" w:rsidR="003F08B5" w:rsidRPr="00AD1091" w:rsidRDefault="003F08B5" w:rsidP="003F08B5">
      <w:pPr>
        <w:numPr>
          <w:ilvl w:val="0"/>
          <w:numId w:val="44"/>
        </w:numPr>
        <w:spacing w:after="160" w:line="259" w:lineRule="auto"/>
        <w:contextualSpacing/>
        <w:jc w:val="both"/>
        <w:rPr>
          <w:rFonts w:ascii="Arial" w:eastAsia="Calibri" w:hAnsi="Arial" w:cs="Arial"/>
          <w:lang w:val="en-GB"/>
        </w:rPr>
      </w:pPr>
      <w:r w:rsidRPr="00AD1091">
        <w:rPr>
          <w:rFonts w:ascii="Arial" w:eastAsia="Calibri" w:hAnsi="Arial" w:cs="Arial"/>
          <w:lang w:val="en-GB"/>
        </w:rPr>
        <w:t>Overall experience of making an appointment improved from 65% in 2020 to 72% in 2021 (above 71% national average).</w:t>
      </w:r>
    </w:p>
    <w:p w14:paraId="225EF60B" w14:textId="7778A56E" w:rsidR="00380E8A" w:rsidRPr="00AD1091" w:rsidRDefault="00380E8A" w:rsidP="00380E8A">
      <w:pPr>
        <w:rPr>
          <w:rFonts w:ascii="Arial" w:hAnsi="Arial" w:cs="Arial"/>
          <w:lang w:val="en-GB"/>
        </w:rPr>
      </w:pPr>
    </w:p>
    <w:p w14:paraId="3FF8266D" w14:textId="3C489D1A" w:rsidR="003A494B" w:rsidRPr="00AD1091" w:rsidRDefault="003F08B5" w:rsidP="00380E8A">
      <w:pPr>
        <w:rPr>
          <w:rFonts w:ascii="Arial" w:hAnsi="Arial" w:cs="Arial"/>
          <w:lang w:val="en-GB"/>
        </w:rPr>
      </w:pPr>
      <w:r w:rsidRPr="00AD1091">
        <w:rPr>
          <w:rFonts w:ascii="Arial" w:hAnsi="Arial" w:cs="Arial"/>
          <w:lang w:val="en-GB"/>
        </w:rPr>
        <w:t xml:space="preserve">The survey shows variation between </w:t>
      </w:r>
      <w:proofErr w:type="gramStart"/>
      <w:r w:rsidRPr="00AD1091">
        <w:rPr>
          <w:rFonts w:ascii="Arial" w:hAnsi="Arial" w:cs="Arial"/>
          <w:lang w:val="en-GB"/>
        </w:rPr>
        <w:t>practices</w:t>
      </w:r>
      <w:proofErr w:type="gramEnd"/>
      <w:r w:rsidRPr="00AD1091">
        <w:rPr>
          <w:rFonts w:ascii="Arial" w:hAnsi="Arial" w:cs="Arial"/>
          <w:lang w:val="en-GB"/>
        </w:rPr>
        <w:t xml:space="preserve"> and we are exploring these differences further</w:t>
      </w:r>
      <w:r w:rsidR="00AD1091">
        <w:rPr>
          <w:rFonts w:ascii="Arial" w:hAnsi="Arial" w:cs="Arial"/>
          <w:lang w:val="en-GB"/>
        </w:rPr>
        <w:t>,</w:t>
      </w:r>
      <w:r w:rsidRPr="00AD1091">
        <w:rPr>
          <w:rFonts w:ascii="Arial" w:hAnsi="Arial" w:cs="Arial"/>
          <w:lang w:val="en-GB"/>
        </w:rPr>
        <w:t xml:space="preserve"> to see what support practices may need to improve access for patients where required. </w:t>
      </w:r>
      <w:r w:rsidR="003A494B" w:rsidRPr="00AD1091">
        <w:rPr>
          <w:rFonts w:ascii="Arial" w:hAnsi="Arial" w:cs="Arial"/>
          <w:lang w:val="en-GB"/>
        </w:rPr>
        <w:t xml:space="preserve">We met with each practice in May and June and whilst most practices advised they had seen an increase in demand, the practice was managing </w:t>
      </w:r>
      <w:proofErr w:type="gramStart"/>
      <w:r w:rsidR="003A494B" w:rsidRPr="00AD1091">
        <w:rPr>
          <w:rFonts w:ascii="Arial" w:hAnsi="Arial" w:cs="Arial"/>
          <w:lang w:val="en-GB"/>
        </w:rPr>
        <w:t>this</w:t>
      </w:r>
      <w:proofErr w:type="gramEnd"/>
      <w:r w:rsidR="003A494B" w:rsidRPr="00AD1091">
        <w:rPr>
          <w:rFonts w:ascii="Arial" w:hAnsi="Arial" w:cs="Arial"/>
          <w:lang w:val="en-GB"/>
        </w:rPr>
        <w:t xml:space="preserve"> and no further support was identified at that point. Since the publication of the 2021 GP Survey report, practices identified in the report where ease of getting through to the GP practice via the phone is low, the CCG has noted when calling these practices </w:t>
      </w:r>
      <w:proofErr w:type="gramStart"/>
      <w:r w:rsidR="003A494B" w:rsidRPr="00AD1091">
        <w:rPr>
          <w:rFonts w:ascii="Arial" w:hAnsi="Arial" w:cs="Arial"/>
          <w:lang w:val="en-GB"/>
        </w:rPr>
        <w:t>and on most occasions,</w:t>
      </w:r>
      <w:proofErr w:type="gramEnd"/>
      <w:r w:rsidR="003A494B" w:rsidRPr="00AD1091">
        <w:rPr>
          <w:rFonts w:ascii="Arial" w:hAnsi="Arial" w:cs="Arial"/>
          <w:lang w:val="en-GB"/>
        </w:rPr>
        <w:t xml:space="preserve"> whilst it may take time to get to speak to someone, generally the calls go through to a queueing system rather than the caller having an engaged tone. We will consider patient comms around this</w:t>
      </w:r>
      <w:r w:rsidR="00CF7611" w:rsidRPr="00AD1091">
        <w:rPr>
          <w:rFonts w:ascii="Arial" w:hAnsi="Arial" w:cs="Arial"/>
          <w:lang w:val="en-GB"/>
        </w:rPr>
        <w:t xml:space="preserve"> to support expectations</w:t>
      </w:r>
      <w:r w:rsidR="003A494B" w:rsidRPr="00AD1091">
        <w:rPr>
          <w:rFonts w:ascii="Arial" w:hAnsi="Arial" w:cs="Arial"/>
          <w:lang w:val="en-GB"/>
        </w:rPr>
        <w:t xml:space="preserve">. </w:t>
      </w:r>
    </w:p>
    <w:p w14:paraId="7D1C46EA" w14:textId="34984360" w:rsidR="003A494B" w:rsidRPr="00AD1091" w:rsidRDefault="003A494B" w:rsidP="00380E8A">
      <w:pPr>
        <w:rPr>
          <w:rFonts w:ascii="Arial" w:hAnsi="Arial" w:cs="Arial"/>
          <w:lang w:val="en-GB"/>
        </w:rPr>
      </w:pPr>
    </w:p>
    <w:p w14:paraId="505D9822" w14:textId="078FF604" w:rsidR="00CF7611" w:rsidRPr="00AD1091" w:rsidRDefault="00194157" w:rsidP="00380E8A">
      <w:pPr>
        <w:rPr>
          <w:rFonts w:ascii="Arial" w:hAnsi="Arial" w:cs="Arial"/>
          <w:lang w:val="en-GB"/>
        </w:rPr>
      </w:pPr>
      <w:r w:rsidRPr="00AD1091">
        <w:rPr>
          <w:rFonts w:ascii="Arial" w:hAnsi="Arial" w:cs="Arial"/>
          <w:lang w:val="en-GB"/>
        </w:rPr>
        <w:t>The report showed positive improvements from the previous year’s survey and there are f</w:t>
      </w:r>
      <w:r w:rsidR="00CF7611" w:rsidRPr="00AD1091">
        <w:rPr>
          <w:rFonts w:ascii="Arial" w:hAnsi="Arial" w:cs="Arial"/>
          <w:lang w:val="en-GB"/>
        </w:rPr>
        <w:t>urther actions</w:t>
      </w:r>
      <w:r w:rsidRPr="00AD1091">
        <w:rPr>
          <w:rFonts w:ascii="Arial" w:hAnsi="Arial" w:cs="Arial"/>
          <w:lang w:val="en-GB"/>
        </w:rPr>
        <w:t xml:space="preserve"> being taken which will </w:t>
      </w:r>
      <w:r w:rsidR="00AD1091">
        <w:rPr>
          <w:rFonts w:ascii="Arial" w:hAnsi="Arial" w:cs="Arial"/>
          <w:lang w:val="en-GB"/>
        </w:rPr>
        <w:t xml:space="preserve">further support </w:t>
      </w:r>
      <w:r w:rsidRPr="00AD1091">
        <w:rPr>
          <w:rFonts w:ascii="Arial" w:hAnsi="Arial" w:cs="Arial"/>
          <w:lang w:val="en-GB"/>
        </w:rPr>
        <w:t>access</w:t>
      </w:r>
      <w:r w:rsidR="00CF7611" w:rsidRPr="00AD1091">
        <w:rPr>
          <w:rFonts w:ascii="Arial" w:hAnsi="Arial" w:cs="Arial"/>
          <w:lang w:val="en-GB"/>
        </w:rPr>
        <w:t>:</w:t>
      </w:r>
    </w:p>
    <w:p w14:paraId="1DA962E9" w14:textId="064454D2" w:rsidR="00CF7611" w:rsidRPr="00AD1091" w:rsidRDefault="00CF7611" w:rsidP="00380E8A">
      <w:pPr>
        <w:rPr>
          <w:rFonts w:ascii="Arial" w:hAnsi="Arial" w:cs="Arial"/>
          <w:lang w:val="en-GB"/>
        </w:rPr>
      </w:pPr>
    </w:p>
    <w:p w14:paraId="0676BD68" w14:textId="1338EA4C" w:rsidR="00CF7611" w:rsidRPr="00AD1091" w:rsidRDefault="00CF7611" w:rsidP="00380E8A">
      <w:pPr>
        <w:rPr>
          <w:rFonts w:ascii="Arial" w:hAnsi="Arial" w:cs="Arial"/>
          <w:lang w:val="en-GB"/>
        </w:rPr>
      </w:pPr>
    </w:p>
    <w:p w14:paraId="28549127" w14:textId="1E16D8B2" w:rsidR="00CF7611" w:rsidRPr="00AD1091" w:rsidRDefault="00194157" w:rsidP="00194157">
      <w:pPr>
        <w:pStyle w:val="ListParagraph"/>
        <w:numPr>
          <w:ilvl w:val="0"/>
          <w:numId w:val="45"/>
        </w:numPr>
        <w:rPr>
          <w:rFonts w:ascii="Arial" w:hAnsi="Arial" w:cs="Arial"/>
          <w:lang w:val="en-GB"/>
        </w:rPr>
      </w:pPr>
      <w:r w:rsidRPr="00AD1091">
        <w:rPr>
          <w:rFonts w:ascii="Arial" w:hAnsi="Arial" w:cs="Arial"/>
          <w:lang w:val="en-GB"/>
        </w:rPr>
        <w:t xml:space="preserve">Development of </w:t>
      </w:r>
      <w:r w:rsidR="00CF7611" w:rsidRPr="00AD1091">
        <w:rPr>
          <w:rFonts w:ascii="Arial" w:hAnsi="Arial" w:cs="Arial"/>
          <w:lang w:val="en-GB"/>
        </w:rPr>
        <w:t xml:space="preserve">PCN Hubs </w:t>
      </w:r>
      <w:r w:rsidRPr="00AD1091">
        <w:rPr>
          <w:rFonts w:ascii="Arial" w:hAnsi="Arial" w:cs="Arial"/>
          <w:lang w:val="en-GB"/>
        </w:rPr>
        <w:t xml:space="preserve">to provide additional appointments during the week </w:t>
      </w:r>
    </w:p>
    <w:p w14:paraId="6BD90D3C" w14:textId="4677E55C" w:rsidR="00CF7611" w:rsidRPr="00AD1091" w:rsidRDefault="00CF7611" w:rsidP="00194157">
      <w:pPr>
        <w:pStyle w:val="ListParagraph"/>
        <w:numPr>
          <w:ilvl w:val="0"/>
          <w:numId w:val="45"/>
        </w:numPr>
        <w:rPr>
          <w:rFonts w:ascii="Arial" w:hAnsi="Arial" w:cs="Arial"/>
          <w:lang w:val="en-GB"/>
        </w:rPr>
      </w:pPr>
      <w:r w:rsidRPr="00AD1091">
        <w:rPr>
          <w:rFonts w:ascii="Arial" w:hAnsi="Arial" w:cs="Arial"/>
          <w:lang w:val="en-GB"/>
        </w:rPr>
        <w:lastRenderedPageBreak/>
        <w:t>Additional capacity within the NHS 111 C</w:t>
      </w:r>
      <w:r w:rsidR="00194157" w:rsidRPr="00AD1091">
        <w:rPr>
          <w:rFonts w:ascii="Arial" w:hAnsi="Arial" w:cs="Arial"/>
          <w:lang w:val="en-GB"/>
        </w:rPr>
        <w:t xml:space="preserve">linical </w:t>
      </w:r>
      <w:r w:rsidRPr="00AD1091">
        <w:rPr>
          <w:rFonts w:ascii="Arial" w:hAnsi="Arial" w:cs="Arial"/>
          <w:lang w:val="en-GB"/>
        </w:rPr>
        <w:t>A</w:t>
      </w:r>
      <w:r w:rsidR="00194157" w:rsidRPr="00AD1091">
        <w:rPr>
          <w:rFonts w:ascii="Arial" w:hAnsi="Arial" w:cs="Arial"/>
          <w:lang w:val="en-GB"/>
        </w:rPr>
        <w:t xml:space="preserve">ssessment </w:t>
      </w:r>
      <w:r w:rsidRPr="00AD1091">
        <w:rPr>
          <w:rFonts w:ascii="Arial" w:hAnsi="Arial" w:cs="Arial"/>
          <w:lang w:val="en-GB"/>
        </w:rPr>
        <w:t>S</w:t>
      </w:r>
      <w:r w:rsidR="00194157" w:rsidRPr="00AD1091">
        <w:rPr>
          <w:rFonts w:ascii="Arial" w:hAnsi="Arial" w:cs="Arial"/>
          <w:lang w:val="en-GB"/>
        </w:rPr>
        <w:t xml:space="preserve">ervice to clinically assess patients </w:t>
      </w:r>
      <w:r w:rsidRPr="00AD1091">
        <w:rPr>
          <w:rFonts w:ascii="Arial" w:hAnsi="Arial" w:cs="Arial"/>
          <w:lang w:val="en-GB"/>
        </w:rPr>
        <w:t xml:space="preserve"> </w:t>
      </w:r>
    </w:p>
    <w:p w14:paraId="6F5755F3" w14:textId="55632432" w:rsidR="003A494B" w:rsidRPr="00AD1091" w:rsidRDefault="00194157" w:rsidP="00194157">
      <w:pPr>
        <w:pStyle w:val="ListParagraph"/>
        <w:numPr>
          <w:ilvl w:val="0"/>
          <w:numId w:val="45"/>
        </w:numPr>
        <w:rPr>
          <w:rFonts w:ascii="Arial" w:hAnsi="Arial" w:cs="Arial"/>
          <w:lang w:val="en-GB"/>
        </w:rPr>
      </w:pPr>
      <w:r w:rsidRPr="00AD1091">
        <w:rPr>
          <w:rFonts w:ascii="Arial" w:hAnsi="Arial" w:cs="Arial"/>
          <w:lang w:val="en-GB"/>
        </w:rPr>
        <w:t>Continued recruitment of a</w:t>
      </w:r>
      <w:r w:rsidR="00CF7611" w:rsidRPr="00AD1091">
        <w:rPr>
          <w:rFonts w:ascii="Arial" w:hAnsi="Arial" w:cs="Arial"/>
          <w:lang w:val="en-GB"/>
        </w:rPr>
        <w:t>dditional roles</w:t>
      </w:r>
      <w:r w:rsidRPr="00AD1091">
        <w:rPr>
          <w:rFonts w:ascii="Arial" w:hAnsi="Arial" w:cs="Arial"/>
          <w:lang w:val="en-GB"/>
        </w:rPr>
        <w:t xml:space="preserve"> with PCNs, providing additional capacity. Patient comms around these roles being finalised </w:t>
      </w:r>
      <w:r w:rsidR="00CF7611" w:rsidRPr="00AD1091">
        <w:rPr>
          <w:rFonts w:ascii="Arial" w:hAnsi="Arial" w:cs="Arial"/>
          <w:lang w:val="en-GB"/>
        </w:rPr>
        <w:t xml:space="preserve"> </w:t>
      </w:r>
    </w:p>
    <w:p w14:paraId="65A5404E" w14:textId="20D803D8" w:rsidR="00CF7611" w:rsidRPr="00AD1091" w:rsidRDefault="00CF7611" w:rsidP="00194157">
      <w:pPr>
        <w:pStyle w:val="ListParagraph"/>
        <w:numPr>
          <w:ilvl w:val="0"/>
          <w:numId w:val="45"/>
        </w:numPr>
        <w:rPr>
          <w:rFonts w:ascii="Arial" w:hAnsi="Arial" w:cs="Arial"/>
          <w:lang w:val="en-GB"/>
        </w:rPr>
      </w:pPr>
      <w:r w:rsidRPr="00AD1091">
        <w:rPr>
          <w:rFonts w:ascii="Arial" w:hAnsi="Arial" w:cs="Arial"/>
          <w:lang w:val="en-GB"/>
        </w:rPr>
        <w:t xml:space="preserve">New </w:t>
      </w:r>
      <w:r w:rsidR="00194157" w:rsidRPr="00AD1091">
        <w:rPr>
          <w:rFonts w:ascii="Arial" w:hAnsi="Arial" w:cs="Arial"/>
          <w:lang w:val="en-GB"/>
        </w:rPr>
        <w:t xml:space="preserve">local </w:t>
      </w:r>
      <w:r w:rsidRPr="00AD1091">
        <w:rPr>
          <w:rFonts w:ascii="Arial" w:hAnsi="Arial" w:cs="Arial"/>
          <w:lang w:val="en-GB"/>
        </w:rPr>
        <w:t xml:space="preserve">enhanced service for </w:t>
      </w:r>
      <w:r w:rsidR="00AD1091" w:rsidRPr="00AD1091">
        <w:rPr>
          <w:rFonts w:ascii="Arial" w:hAnsi="Arial" w:cs="Arial"/>
          <w:lang w:val="en-GB"/>
        </w:rPr>
        <w:t>lower-level</w:t>
      </w:r>
      <w:r w:rsidRPr="00AD1091">
        <w:rPr>
          <w:rFonts w:ascii="Arial" w:hAnsi="Arial" w:cs="Arial"/>
          <w:lang w:val="en-GB"/>
        </w:rPr>
        <w:t xml:space="preserve"> mental health needs </w:t>
      </w:r>
      <w:r w:rsidR="00F25D57" w:rsidRPr="00AD1091">
        <w:rPr>
          <w:rFonts w:ascii="Arial" w:hAnsi="Arial" w:cs="Arial"/>
          <w:lang w:val="en-GB"/>
        </w:rPr>
        <w:t>providing additional capacity</w:t>
      </w:r>
      <w:r w:rsidR="00194157" w:rsidRPr="00AD1091">
        <w:rPr>
          <w:rFonts w:ascii="Arial" w:hAnsi="Arial" w:cs="Arial"/>
          <w:lang w:val="en-GB"/>
        </w:rPr>
        <w:t xml:space="preserve"> within primary care </w:t>
      </w:r>
    </w:p>
    <w:p w14:paraId="0CEF8FA8" w14:textId="4C691FD0" w:rsidR="00F25D57" w:rsidRPr="00AD1091" w:rsidRDefault="00F25D57" w:rsidP="00194157">
      <w:pPr>
        <w:pStyle w:val="ListParagraph"/>
        <w:numPr>
          <w:ilvl w:val="0"/>
          <w:numId w:val="45"/>
        </w:numPr>
        <w:rPr>
          <w:rFonts w:ascii="Arial" w:hAnsi="Arial" w:cs="Arial"/>
          <w:lang w:val="en-GB"/>
        </w:rPr>
      </w:pPr>
      <w:r w:rsidRPr="00AD1091">
        <w:rPr>
          <w:rFonts w:ascii="Arial" w:hAnsi="Arial" w:cs="Arial"/>
          <w:lang w:val="en-GB"/>
        </w:rPr>
        <w:t xml:space="preserve">Communication around </w:t>
      </w:r>
      <w:r w:rsidR="00525F8D">
        <w:rPr>
          <w:rFonts w:ascii="Arial" w:hAnsi="Arial" w:cs="Arial"/>
          <w:lang w:val="en-GB"/>
        </w:rPr>
        <w:t>online consultations</w:t>
      </w:r>
      <w:r w:rsidRPr="00AD1091">
        <w:rPr>
          <w:rFonts w:ascii="Arial" w:hAnsi="Arial" w:cs="Arial"/>
          <w:lang w:val="en-GB"/>
        </w:rPr>
        <w:t xml:space="preserve"> to raise awareness </w:t>
      </w:r>
      <w:r w:rsidR="005D1B86" w:rsidRPr="00AD1091">
        <w:rPr>
          <w:rFonts w:ascii="Arial" w:hAnsi="Arial" w:cs="Arial"/>
          <w:lang w:val="en-GB"/>
        </w:rPr>
        <w:t xml:space="preserve">including through different groups </w:t>
      </w:r>
      <w:proofErr w:type="gramStart"/>
      <w:r w:rsidR="005D1B86" w:rsidRPr="00AD1091">
        <w:rPr>
          <w:rFonts w:ascii="Arial" w:hAnsi="Arial" w:cs="Arial"/>
          <w:lang w:val="en-GB"/>
        </w:rPr>
        <w:t>e.g.</w:t>
      </w:r>
      <w:proofErr w:type="gramEnd"/>
      <w:r w:rsidR="005D1B86" w:rsidRPr="00AD1091">
        <w:rPr>
          <w:rFonts w:ascii="Arial" w:hAnsi="Arial" w:cs="Arial"/>
          <w:lang w:val="en-GB"/>
        </w:rPr>
        <w:t xml:space="preserve"> carers centr</w:t>
      </w:r>
      <w:r w:rsidR="00194157" w:rsidRPr="00AD1091">
        <w:rPr>
          <w:rFonts w:ascii="Arial" w:hAnsi="Arial" w:cs="Arial"/>
          <w:lang w:val="en-GB"/>
        </w:rPr>
        <w:t xml:space="preserve">e. Practice </w:t>
      </w:r>
      <w:r w:rsidRPr="00AD1091">
        <w:rPr>
          <w:rFonts w:ascii="Arial" w:hAnsi="Arial" w:cs="Arial"/>
          <w:lang w:val="en-GB"/>
        </w:rPr>
        <w:t>websites</w:t>
      </w:r>
      <w:r w:rsidR="00194157" w:rsidRPr="00AD1091">
        <w:rPr>
          <w:rFonts w:ascii="Arial" w:hAnsi="Arial" w:cs="Arial"/>
          <w:lang w:val="en-GB"/>
        </w:rPr>
        <w:t xml:space="preserve"> reviewed</w:t>
      </w:r>
      <w:r w:rsidRPr="00AD1091">
        <w:rPr>
          <w:rFonts w:ascii="Arial" w:hAnsi="Arial" w:cs="Arial"/>
          <w:lang w:val="en-GB"/>
        </w:rPr>
        <w:t xml:space="preserve"> to ensure </w:t>
      </w:r>
      <w:r w:rsidR="00194157" w:rsidRPr="00AD1091">
        <w:rPr>
          <w:rFonts w:ascii="Arial" w:hAnsi="Arial" w:cs="Arial"/>
          <w:lang w:val="en-GB"/>
        </w:rPr>
        <w:t xml:space="preserve">they clear for patients on how to access </w:t>
      </w:r>
      <w:r w:rsidR="00AD1091" w:rsidRPr="00AD1091">
        <w:rPr>
          <w:rFonts w:ascii="Arial" w:hAnsi="Arial" w:cs="Arial"/>
          <w:lang w:val="en-GB"/>
        </w:rPr>
        <w:t>online</w:t>
      </w:r>
      <w:r w:rsidR="00194157" w:rsidRPr="00AD1091">
        <w:rPr>
          <w:rFonts w:ascii="Arial" w:hAnsi="Arial" w:cs="Arial"/>
          <w:lang w:val="en-GB"/>
        </w:rPr>
        <w:t xml:space="preserve"> services. The majority of websites are </w:t>
      </w:r>
      <w:proofErr w:type="gramStart"/>
      <w:r w:rsidR="00194157" w:rsidRPr="00AD1091">
        <w:rPr>
          <w:rFonts w:ascii="Arial" w:hAnsi="Arial" w:cs="Arial"/>
          <w:lang w:val="en-GB"/>
        </w:rPr>
        <w:t>clear</w:t>
      </w:r>
      <w:proofErr w:type="gramEnd"/>
      <w:r w:rsidR="00194157" w:rsidRPr="00AD1091">
        <w:rPr>
          <w:rFonts w:ascii="Arial" w:hAnsi="Arial" w:cs="Arial"/>
          <w:lang w:val="en-GB"/>
        </w:rPr>
        <w:t xml:space="preserve"> and we are </w:t>
      </w:r>
      <w:r w:rsidRPr="00AD1091">
        <w:rPr>
          <w:rFonts w:ascii="Arial" w:hAnsi="Arial" w:cs="Arial"/>
          <w:lang w:val="en-GB"/>
        </w:rPr>
        <w:t xml:space="preserve">working with practices where this could be improved. </w:t>
      </w:r>
    </w:p>
    <w:p w14:paraId="5D88E171" w14:textId="4D23D60D" w:rsidR="005D1B86" w:rsidRPr="00AD1091" w:rsidRDefault="00F25D57" w:rsidP="00194157">
      <w:pPr>
        <w:pStyle w:val="ListParagraph"/>
        <w:numPr>
          <w:ilvl w:val="0"/>
          <w:numId w:val="45"/>
        </w:numPr>
        <w:rPr>
          <w:rFonts w:ascii="Arial" w:hAnsi="Arial" w:cs="Arial"/>
          <w:lang w:val="en-GB"/>
        </w:rPr>
      </w:pPr>
      <w:r w:rsidRPr="00AD1091">
        <w:rPr>
          <w:rFonts w:ascii="Arial" w:hAnsi="Arial" w:cs="Arial"/>
          <w:lang w:val="en-GB"/>
        </w:rPr>
        <w:t>Digital hubs</w:t>
      </w:r>
      <w:r w:rsidR="00AD1091">
        <w:rPr>
          <w:rFonts w:ascii="Arial" w:hAnsi="Arial" w:cs="Arial"/>
          <w:lang w:val="en-GB"/>
        </w:rPr>
        <w:t xml:space="preserve"> in the community</w:t>
      </w:r>
      <w:r w:rsidRPr="00AD1091">
        <w:rPr>
          <w:rFonts w:ascii="Arial" w:hAnsi="Arial" w:cs="Arial"/>
          <w:lang w:val="en-GB"/>
        </w:rPr>
        <w:t xml:space="preserve"> for those who don’t have access </w:t>
      </w:r>
      <w:r w:rsidR="00194157" w:rsidRPr="00AD1091">
        <w:rPr>
          <w:rFonts w:ascii="Arial" w:hAnsi="Arial" w:cs="Arial"/>
          <w:lang w:val="en-GB"/>
        </w:rPr>
        <w:t xml:space="preserve">to use </w:t>
      </w:r>
      <w:r w:rsidR="00AD1091" w:rsidRPr="00AD1091">
        <w:rPr>
          <w:rFonts w:ascii="Arial" w:hAnsi="Arial" w:cs="Arial"/>
          <w:lang w:val="en-GB"/>
        </w:rPr>
        <w:t>online</w:t>
      </w:r>
      <w:r w:rsidR="00194157" w:rsidRPr="00AD1091">
        <w:rPr>
          <w:rFonts w:ascii="Arial" w:hAnsi="Arial" w:cs="Arial"/>
          <w:lang w:val="en-GB"/>
        </w:rPr>
        <w:t xml:space="preserve"> services </w:t>
      </w:r>
    </w:p>
    <w:p w14:paraId="2E22DF15" w14:textId="561E85C9" w:rsidR="00F25D57" w:rsidRPr="00AD1091" w:rsidRDefault="005D1B86" w:rsidP="00194157">
      <w:pPr>
        <w:pStyle w:val="ListParagraph"/>
        <w:numPr>
          <w:ilvl w:val="0"/>
          <w:numId w:val="45"/>
        </w:numPr>
        <w:rPr>
          <w:rFonts w:ascii="Arial" w:hAnsi="Arial" w:cs="Arial"/>
          <w:lang w:val="en-GB"/>
        </w:rPr>
      </w:pPr>
      <w:r w:rsidRPr="00AD1091">
        <w:rPr>
          <w:rFonts w:ascii="Arial" w:hAnsi="Arial" w:cs="Arial"/>
          <w:lang w:val="en-GB"/>
        </w:rPr>
        <w:t>When attending A&amp;E (wal</w:t>
      </w:r>
      <w:r w:rsidR="00E74AE6">
        <w:rPr>
          <w:rFonts w:ascii="Arial" w:hAnsi="Arial" w:cs="Arial"/>
          <w:lang w:val="en-GB"/>
        </w:rPr>
        <w:t>k</w:t>
      </w:r>
      <w:r w:rsidRPr="00AD1091">
        <w:rPr>
          <w:rFonts w:ascii="Arial" w:hAnsi="Arial" w:cs="Arial"/>
          <w:lang w:val="en-GB"/>
        </w:rPr>
        <w:t xml:space="preserve"> in) patients </w:t>
      </w:r>
      <w:r w:rsidR="00E74AE6">
        <w:rPr>
          <w:rFonts w:ascii="Arial" w:hAnsi="Arial" w:cs="Arial"/>
          <w:lang w:val="en-GB"/>
        </w:rPr>
        <w:t xml:space="preserve">to be </w:t>
      </w:r>
      <w:r w:rsidRPr="00AD1091">
        <w:rPr>
          <w:rFonts w:ascii="Arial" w:hAnsi="Arial" w:cs="Arial"/>
          <w:lang w:val="en-GB"/>
        </w:rPr>
        <w:t xml:space="preserve">given details of </w:t>
      </w:r>
      <w:r w:rsidR="00AD1091" w:rsidRPr="00AD1091">
        <w:rPr>
          <w:rFonts w:ascii="Arial" w:hAnsi="Arial" w:cs="Arial"/>
          <w:lang w:val="en-GB"/>
        </w:rPr>
        <w:t>online</w:t>
      </w:r>
      <w:r w:rsidR="00194157" w:rsidRPr="00AD1091">
        <w:rPr>
          <w:rFonts w:ascii="Arial" w:hAnsi="Arial" w:cs="Arial"/>
          <w:lang w:val="en-GB"/>
        </w:rPr>
        <w:t xml:space="preserve"> services</w:t>
      </w:r>
      <w:r w:rsidRPr="00AD1091">
        <w:rPr>
          <w:rFonts w:ascii="Arial" w:hAnsi="Arial" w:cs="Arial"/>
          <w:lang w:val="en-GB"/>
        </w:rPr>
        <w:t xml:space="preserve"> to contac</w:t>
      </w:r>
      <w:r w:rsidR="00194157" w:rsidRPr="00AD1091">
        <w:rPr>
          <w:rFonts w:ascii="Arial" w:hAnsi="Arial" w:cs="Arial"/>
          <w:lang w:val="en-GB"/>
        </w:rPr>
        <w:t>t practice</w:t>
      </w:r>
      <w:r w:rsidRPr="00AD1091">
        <w:rPr>
          <w:rFonts w:ascii="Arial" w:hAnsi="Arial" w:cs="Arial"/>
          <w:lang w:val="en-GB"/>
        </w:rPr>
        <w:t xml:space="preserve"> where appropriate </w:t>
      </w:r>
    </w:p>
    <w:p w14:paraId="376A4126" w14:textId="01D85307" w:rsidR="00194157" w:rsidRPr="00AD1091" w:rsidRDefault="00194157" w:rsidP="00194157">
      <w:pPr>
        <w:pStyle w:val="ListParagraph"/>
        <w:numPr>
          <w:ilvl w:val="0"/>
          <w:numId w:val="45"/>
        </w:numPr>
        <w:rPr>
          <w:rFonts w:ascii="Arial" w:hAnsi="Arial" w:cs="Arial"/>
          <w:lang w:val="en-GB"/>
        </w:rPr>
      </w:pPr>
      <w:r w:rsidRPr="00AD1091">
        <w:rPr>
          <w:rFonts w:ascii="Arial" w:hAnsi="Arial" w:cs="Arial"/>
          <w:lang w:val="en-GB"/>
        </w:rPr>
        <w:t>Extended access appointments in the evenings and on Saturday</w:t>
      </w:r>
    </w:p>
    <w:p w14:paraId="3C7A5C5E" w14:textId="37A464A1" w:rsidR="00F25D57" w:rsidRPr="00AD1091" w:rsidRDefault="00F25D57" w:rsidP="00380E8A">
      <w:pPr>
        <w:rPr>
          <w:rFonts w:ascii="Arial" w:hAnsi="Arial" w:cs="Arial"/>
          <w:lang w:val="en-GB"/>
        </w:rPr>
      </w:pPr>
    </w:p>
    <w:p w14:paraId="38B54363" w14:textId="1CE71112" w:rsidR="00D97127" w:rsidRPr="00AD1091" w:rsidRDefault="00D97127" w:rsidP="00380E8A">
      <w:pPr>
        <w:rPr>
          <w:rFonts w:ascii="Arial" w:hAnsi="Arial" w:cs="Arial"/>
          <w:lang w:val="en-GB"/>
        </w:rPr>
      </w:pPr>
    </w:p>
    <w:p w14:paraId="6786ACCA" w14:textId="7C078A74" w:rsidR="00D97127" w:rsidRPr="00AD1091" w:rsidRDefault="00D97127" w:rsidP="00380E8A">
      <w:pPr>
        <w:rPr>
          <w:rFonts w:ascii="Arial" w:hAnsi="Arial" w:cs="Arial"/>
          <w:b/>
          <w:bCs/>
          <w:lang w:val="en-GB"/>
        </w:rPr>
      </w:pPr>
      <w:r w:rsidRPr="00AD1091">
        <w:rPr>
          <w:rFonts w:ascii="Arial" w:hAnsi="Arial" w:cs="Arial"/>
          <w:b/>
          <w:bCs/>
          <w:lang w:val="en-GB"/>
        </w:rPr>
        <w:t>Recommendation</w:t>
      </w:r>
    </w:p>
    <w:p w14:paraId="11017BDC" w14:textId="1004ECB4" w:rsidR="00D97127" w:rsidRDefault="00D97127" w:rsidP="00380E8A">
      <w:pPr>
        <w:rPr>
          <w:rFonts w:ascii="Arial" w:hAnsi="Arial" w:cs="Arial"/>
          <w:lang w:val="en-GB"/>
        </w:rPr>
      </w:pPr>
      <w:r w:rsidRPr="00AD1091">
        <w:rPr>
          <w:rFonts w:ascii="Arial" w:hAnsi="Arial" w:cs="Arial"/>
          <w:lang w:val="en-GB"/>
        </w:rPr>
        <w:t>PCCC is asked to note the results of the sur</w:t>
      </w:r>
      <w:r>
        <w:rPr>
          <w:rFonts w:ascii="Arial" w:hAnsi="Arial" w:cs="Arial"/>
          <w:lang w:val="en-GB"/>
        </w:rPr>
        <w:t xml:space="preserve">vey and the above summary. </w:t>
      </w:r>
    </w:p>
    <w:p w14:paraId="42E0E3F5" w14:textId="1C5128E4" w:rsidR="00A10536" w:rsidRPr="00380E8A" w:rsidRDefault="00A10536" w:rsidP="00380E8A">
      <w:pPr>
        <w:rPr>
          <w:rFonts w:ascii="Arial" w:hAnsi="Arial" w:cs="Arial"/>
          <w:lang w:val="en-GB"/>
        </w:rPr>
      </w:pPr>
    </w:p>
    <w:sectPr w:rsidR="00A10536" w:rsidRPr="00380E8A" w:rsidSect="00380E8A">
      <w:headerReference w:type="default" r:id="rId11"/>
      <w:footerReference w:type="default" r:id="rId12"/>
      <w:headerReference w:type="first" r:id="rId13"/>
      <w:footerReference w:type="first" r:id="rId14"/>
      <w:pgSz w:w="12240" w:h="15840"/>
      <w:pgMar w:top="567" w:right="900" w:bottom="284"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BCF" w14:textId="77777777" w:rsidR="003408CE" w:rsidRDefault="003408CE" w:rsidP="007A35A7">
      <w:r>
        <w:separator/>
      </w:r>
    </w:p>
  </w:endnote>
  <w:endnote w:type="continuationSeparator" w:id="0">
    <w:p w14:paraId="7D70D23D" w14:textId="77777777" w:rsidR="003408CE" w:rsidRDefault="003408CE"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4A8C" w14:textId="77777777" w:rsidR="003408CE" w:rsidRDefault="003408CE" w:rsidP="007A35A7">
      <w:r>
        <w:separator/>
      </w:r>
    </w:p>
  </w:footnote>
  <w:footnote w:type="continuationSeparator" w:id="0">
    <w:p w14:paraId="6538B436" w14:textId="77777777" w:rsidR="003408CE" w:rsidRDefault="003408CE"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6" name="Picture 6"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F427D"/>
    <w:multiLevelType w:val="hybridMultilevel"/>
    <w:tmpl w:val="D2EA0376"/>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B8264F"/>
    <w:multiLevelType w:val="hybridMultilevel"/>
    <w:tmpl w:val="B042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7B12A6"/>
    <w:multiLevelType w:val="hybridMultilevel"/>
    <w:tmpl w:val="2EF265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FC34A9"/>
    <w:multiLevelType w:val="hybridMultilevel"/>
    <w:tmpl w:val="E26CD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21311"/>
    <w:multiLevelType w:val="hybridMultilevel"/>
    <w:tmpl w:val="2B3C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721C57"/>
    <w:multiLevelType w:val="hybridMultilevel"/>
    <w:tmpl w:val="3DEA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0A4DA3"/>
    <w:multiLevelType w:val="hybridMultilevel"/>
    <w:tmpl w:val="3F0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BCD5915"/>
    <w:multiLevelType w:val="hybridMultilevel"/>
    <w:tmpl w:val="7CDA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C2256"/>
    <w:multiLevelType w:val="hybridMultilevel"/>
    <w:tmpl w:val="D16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00B7A"/>
    <w:multiLevelType w:val="multilevel"/>
    <w:tmpl w:val="DC7C03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2587A39"/>
    <w:multiLevelType w:val="hybridMultilevel"/>
    <w:tmpl w:val="FDC4D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7F54CA"/>
    <w:multiLevelType w:val="hybridMultilevel"/>
    <w:tmpl w:val="D44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9A174C4"/>
    <w:multiLevelType w:val="hybridMultilevel"/>
    <w:tmpl w:val="965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FB538D"/>
    <w:multiLevelType w:val="hybridMultilevel"/>
    <w:tmpl w:val="190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52777C"/>
    <w:multiLevelType w:val="hybridMultilevel"/>
    <w:tmpl w:val="5A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A3DFE"/>
    <w:multiLevelType w:val="multilevel"/>
    <w:tmpl w:val="1A405316"/>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7E9164B"/>
    <w:multiLevelType w:val="hybridMultilevel"/>
    <w:tmpl w:val="E59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3"/>
  </w:num>
  <w:num w:numId="3">
    <w:abstractNumId w:val="10"/>
  </w:num>
  <w:num w:numId="4">
    <w:abstractNumId w:val="42"/>
  </w:num>
  <w:num w:numId="5">
    <w:abstractNumId w:val="16"/>
  </w:num>
  <w:num w:numId="6">
    <w:abstractNumId w:val="26"/>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9"/>
  </w:num>
  <w:num w:numId="21">
    <w:abstractNumId w:val="31"/>
  </w:num>
  <w:num w:numId="22">
    <w:abstractNumId w:val="12"/>
  </w:num>
  <w:num w:numId="23">
    <w:abstractNumId w:val="44"/>
  </w:num>
  <w:num w:numId="24">
    <w:abstractNumId w:val="19"/>
  </w:num>
  <w:num w:numId="25">
    <w:abstractNumId w:val="25"/>
  </w:num>
  <w:num w:numId="26">
    <w:abstractNumId w:val="17"/>
  </w:num>
  <w:num w:numId="27">
    <w:abstractNumId w:val="41"/>
  </w:num>
  <w:num w:numId="28">
    <w:abstractNumId w:val="43"/>
  </w:num>
  <w:num w:numId="29">
    <w:abstractNumId w:val="29"/>
  </w:num>
  <w:num w:numId="30">
    <w:abstractNumId w:val="23"/>
  </w:num>
  <w:num w:numId="31">
    <w:abstractNumId w:val="34"/>
  </w:num>
  <w:num w:numId="32">
    <w:abstractNumId w:val="35"/>
  </w:num>
  <w:num w:numId="33">
    <w:abstractNumId w:val="11"/>
  </w:num>
  <w:num w:numId="34">
    <w:abstractNumId w:val="20"/>
  </w:num>
  <w:num w:numId="35">
    <w:abstractNumId w:val="32"/>
  </w:num>
  <w:num w:numId="36">
    <w:abstractNumId w:val="36"/>
  </w:num>
  <w:num w:numId="37">
    <w:abstractNumId w:val="40"/>
  </w:num>
  <w:num w:numId="38">
    <w:abstractNumId w:val="22"/>
  </w:num>
  <w:num w:numId="39">
    <w:abstractNumId w:val="37"/>
  </w:num>
  <w:num w:numId="40">
    <w:abstractNumId w:val="28"/>
  </w:num>
  <w:num w:numId="41">
    <w:abstractNumId w:val="15"/>
  </w:num>
  <w:num w:numId="42">
    <w:abstractNumId w:val="18"/>
  </w:num>
  <w:num w:numId="43">
    <w:abstractNumId w:val="30"/>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3229F"/>
    <w:rsid w:val="000575C2"/>
    <w:rsid w:val="000A6EBC"/>
    <w:rsid w:val="000C2AAB"/>
    <w:rsid w:val="000D2C35"/>
    <w:rsid w:val="000F14A1"/>
    <w:rsid w:val="000F2639"/>
    <w:rsid w:val="001712C0"/>
    <w:rsid w:val="00194157"/>
    <w:rsid w:val="001B3BB4"/>
    <w:rsid w:val="001C0122"/>
    <w:rsid w:val="001E36CC"/>
    <w:rsid w:val="001F5F96"/>
    <w:rsid w:val="00205F01"/>
    <w:rsid w:val="00243C58"/>
    <w:rsid w:val="00274E0E"/>
    <w:rsid w:val="00281DA0"/>
    <w:rsid w:val="002B67C0"/>
    <w:rsid w:val="002B7673"/>
    <w:rsid w:val="002F61B8"/>
    <w:rsid w:val="00301E85"/>
    <w:rsid w:val="003408CE"/>
    <w:rsid w:val="00380E8A"/>
    <w:rsid w:val="00390FEA"/>
    <w:rsid w:val="003A494B"/>
    <w:rsid w:val="003B0AFD"/>
    <w:rsid w:val="003F08B5"/>
    <w:rsid w:val="003F1101"/>
    <w:rsid w:val="00465B88"/>
    <w:rsid w:val="00481002"/>
    <w:rsid w:val="00485586"/>
    <w:rsid w:val="00490A97"/>
    <w:rsid w:val="004975F1"/>
    <w:rsid w:val="004A5BAE"/>
    <w:rsid w:val="004D0190"/>
    <w:rsid w:val="00500FA5"/>
    <w:rsid w:val="00503EF7"/>
    <w:rsid w:val="005051F9"/>
    <w:rsid w:val="005108AC"/>
    <w:rsid w:val="00525F8D"/>
    <w:rsid w:val="00546D1B"/>
    <w:rsid w:val="00572836"/>
    <w:rsid w:val="00574BEE"/>
    <w:rsid w:val="005779AC"/>
    <w:rsid w:val="005D1B86"/>
    <w:rsid w:val="005F0030"/>
    <w:rsid w:val="005F6990"/>
    <w:rsid w:val="00614C77"/>
    <w:rsid w:val="006224F3"/>
    <w:rsid w:val="00622500"/>
    <w:rsid w:val="00645252"/>
    <w:rsid w:val="006607BF"/>
    <w:rsid w:val="006B0838"/>
    <w:rsid w:val="006D3D74"/>
    <w:rsid w:val="006D535F"/>
    <w:rsid w:val="007139D0"/>
    <w:rsid w:val="00720ADD"/>
    <w:rsid w:val="0075308F"/>
    <w:rsid w:val="00761230"/>
    <w:rsid w:val="00763C50"/>
    <w:rsid w:val="0077046E"/>
    <w:rsid w:val="00771ADB"/>
    <w:rsid w:val="00772263"/>
    <w:rsid w:val="00785907"/>
    <w:rsid w:val="00792BD3"/>
    <w:rsid w:val="007A1702"/>
    <w:rsid w:val="007A35A7"/>
    <w:rsid w:val="007A679B"/>
    <w:rsid w:val="007C6D38"/>
    <w:rsid w:val="007D1618"/>
    <w:rsid w:val="008047BA"/>
    <w:rsid w:val="008167A7"/>
    <w:rsid w:val="0083569A"/>
    <w:rsid w:val="008526BC"/>
    <w:rsid w:val="008924CE"/>
    <w:rsid w:val="008A5755"/>
    <w:rsid w:val="008D383A"/>
    <w:rsid w:val="00901167"/>
    <w:rsid w:val="00923463"/>
    <w:rsid w:val="0094045D"/>
    <w:rsid w:val="00953F75"/>
    <w:rsid w:val="009642D0"/>
    <w:rsid w:val="009674CC"/>
    <w:rsid w:val="00985504"/>
    <w:rsid w:val="00987905"/>
    <w:rsid w:val="009A4E82"/>
    <w:rsid w:val="009D2B9B"/>
    <w:rsid w:val="009F2EC6"/>
    <w:rsid w:val="00A10536"/>
    <w:rsid w:val="00A13991"/>
    <w:rsid w:val="00A26A80"/>
    <w:rsid w:val="00A858DE"/>
    <w:rsid w:val="00A9204E"/>
    <w:rsid w:val="00AA7658"/>
    <w:rsid w:val="00AC10A2"/>
    <w:rsid w:val="00AD1091"/>
    <w:rsid w:val="00B0789E"/>
    <w:rsid w:val="00B10F65"/>
    <w:rsid w:val="00B36C37"/>
    <w:rsid w:val="00B45A7C"/>
    <w:rsid w:val="00B86B77"/>
    <w:rsid w:val="00B94B99"/>
    <w:rsid w:val="00BB435E"/>
    <w:rsid w:val="00BC329A"/>
    <w:rsid w:val="00BD3CB7"/>
    <w:rsid w:val="00C0008E"/>
    <w:rsid w:val="00C065FC"/>
    <w:rsid w:val="00C508F6"/>
    <w:rsid w:val="00C51F00"/>
    <w:rsid w:val="00C73FD3"/>
    <w:rsid w:val="00CF7611"/>
    <w:rsid w:val="00D03176"/>
    <w:rsid w:val="00D431DE"/>
    <w:rsid w:val="00D448E3"/>
    <w:rsid w:val="00D763B6"/>
    <w:rsid w:val="00D97127"/>
    <w:rsid w:val="00DB0999"/>
    <w:rsid w:val="00DB6457"/>
    <w:rsid w:val="00DB7724"/>
    <w:rsid w:val="00DE14E2"/>
    <w:rsid w:val="00DE4FA0"/>
    <w:rsid w:val="00DE79E3"/>
    <w:rsid w:val="00E22203"/>
    <w:rsid w:val="00E511D7"/>
    <w:rsid w:val="00E57064"/>
    <w:rsid w:val="00E57956"/>
    <w:rsid w:val="00E74AE6"/>
    <w:rsid w:val="00EA53C2"/>
    <w:rsid w:val="00EB6D6E"/>
    <w:rsid w:val="00EB6EA1"/>
    <w:rsid w:val="00EC14AE"/>
    <w:rsid w:val="00F02F1F"/>
    <w:rsid w:val="00F168EB"/>
    <w:rsid w:val="00F17351"/>
    <w:rsid w:val="00F25493"/>
    <w:rsid w:val="00F25D57"/>
    <w:rsid w:val="00F31E28"/>
    <w:rsid w:val="00F47E31"/>
    <w:rsid w:val="00F55783"/>
    <w:rsid w:val="00F77710"/>
    <w:rsid w:val="00F92996"/>
    <w:rsid w:val="00FB3009"/>
    <w:rsid w:val="00FD18FF"/>
    <w:rsid w:val="00FD2E08"/>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unhideWhenUsed/>
    <w:qFormat/>
    <w:rsid w:val="00B86B77"/>
    <w:pPr>
      <w:ind w:left="720"/>
      <w:contextualSpacing/>
    </w:pPr>
  </w:style>
  <w:style w:type="paragraph" w:styleId="BodyText">
    <w:name w:val="Body Text"/>
    <w:basedOn w:val="Normal"/>
    <w:link w:val="BodyTextChar"/>
    <w:uiPriority w:val="99"/>
    <w:semiHidden/>
    <w:unhideWhenUsed/>
    <w:rsid w:val="008047BA"/>
    <w:pPr>
      <w:spacing w:after="120"/>
    </w:pPr>
  </w:style>
  <w:style w:type="character" w:customStyle="1" w:styleId="BodyTextChar">
    <w:name w:val="Body Text Char"/>
    <w:basedOn w:val="DefaultParagraphFont"/>
    <w:link w:val="BodyText"/>
    <w:uiPriority w:val="99"/>
    <w:semiHidden/>
    <w:rsid w:val="008047BA"/>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rsid w:val="008047BA"/>
  </w:style>
  <w:style w:type="paragraph" w:customStyle="1" w:styleId="TableParagraph">
    <w:name w:val="Table Paragraph"/>
    <w:basedOn w:val="Normal"/>
    <w:uiPriority w:val="1"/>
    <w:qFormat/>
    <w:rsid w:val="00572836"/>
    <w:pPr>
      <w:widowControl w:val="0"/>
      <w:autoSpaceDE w:val="0"/>
      <w:autoSpaceDN w:val="0"/>
    </w:pPr>
    <w:rPr>
      <w:rFonts w:ascii="Arial" w:eastAsia="Arial" w:hAnsi="Arial" w:cs="Arial"/>
    </w:rPr>
  </w:style>
  <w:style w:type="paragraph" w:styleId="NormalWeb">
    <w:name w:val="Normal (Web)"/>
    <w:basedOn w:val="Normal"/>
    <w:uiPriority w:val="99"/>
    <w:unhideWhenUsed/>
    <w:rsid w:val="00BC329A"/>
    <w:pPr>
      <w:spacing w:before="100" w:beforeAutospacing="1" w:after="100" w:afterAutospacing="1"/>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F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511">
      <w:bodyDiv w:val="1"/>
      <w:marLeft w:val="0"/>
      <w:marRight w:val="0"/>
      <w:marTop w:val="0"/>
      <w:marBottom w:val="0"/>
      <w:divBdr>
        <w:top w:val="none" w:sz="0" w:space="0" w:color="auto"/>
        <w:left w:val="none" w:sz="0" w:space="0" w:color="auto"/>
        <w:bottom w:val="none" w:sz="0" w:space="0" w:color="auto"/>
        <w:right w:val="none" w:sz="0" w:space="0" w:color="auto"/>
      </w:divBdr>
    </w:div>
    <w:div w:id="947783195">
      <w:bodyDiv w:val="1"/>
      <w:marLeft w:val="0"/>
      <w:marRight w:val="0"/>
      <w:marTop w:val="0"/>
      <w:marBottom w:val="0"/>
      <w:divBdr>
        <w:top w:val="none" w:sz="0" w:space="0" w:color="auto"/>
        <w:left w:val="none" w:sz="0" w:space="0" w:color="auto"/>
        <w:bottom w:val="none" w:sz="0" w:space="0" w:color="auto"/>
        <w:right w:val="none" w:sz="0" w:space="0" w:color="auto"/>
      </w:divBdr>
      <w:divsChild>
        <w:div w:id="1851524204">
          <w:marLeft w:val="0"/>
          <w:marRight w:val="0"/>
          <w:marTop w:val="0"/>
          <w:marBottom w:val="0"/>
          <w:divBdr>
            <w:top w:val="none" w:sz="0" w:space="0" w:color="auto"/>
            <w:left w:val="none" w:sz="0" w:space="0" w:color="auto"/>
            <w:bottom w:val="none" w:sz="0" w:space="0" w:color="auto"/>
            <w:right w:val="none" w:sz="0" w:space="0" w:color="auto"/>
          </w:divBdr>
        </w:div>
      </w:divsChild>
    </w:div>
    <w:div w:id="1290696945">
      <w:bodyDiv w:val="1"/>
      <w:marLeft w:val="0"/>
      <w:marRight w:val="0"/>
      <w:marTop w:val="0"/>
      <w:marBottom w:val="0"/>
      <w:divBdr>
        <w:top w:val="none" w:sz="0" w:space="0" w:color="auto"/>
        <w:left w:val="none" w:sz="0" w:space="0" w:color="auto"/>
        <w:bottom w:val="none" w:sz="0" w:space="0" w:color="auto"/>
        <w:right w:val="none" w:sz="0" w:space="0" w:color="auto"/>
      </w:divBdr>
    </w:div>
    <w:div w:id="2122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p-pati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3149"/>
    <w:rsid w:val="003C444A"/>
    <w:rsid w:val="00476E05"/>
    <w:rsid w:val="00757CB1"/>
    <w:rsid w:val="007C597F"/>
    <w:rsid w:val="00A5572D"/>
    <w:rsid w:val="00C3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597F"/>
    <w:rPr>
      <w:color w:val="80808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93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14</cp:revision>
  <cp:lastPrinted>2020-09-22T15:05:00Z</cp:lastPrinted>
  <dcterms:created xsi:type="dcterms:W3CDTF">2021-08-01T06:46:00Z</dcterms:created>
  <dcterms:modified xsi:type="dcterms:W3CDTF">2021-08-03T11:01:00Z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