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251DD639"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0C066B">
        <w:rPr>
          <w:rFonts w:ascii="Arial" w:hAnsi="Arial" w:cs="Arial"/>
          <w:b/>
          <w:bCs/>
        </w:rPr>
        <w:t>8(b)</w:t>
      </w:r>
    </w:p>
    <w:p w14:paraId="22258ED1" w14:textId="15E4ADD6" w:rsidR="007A35A7" w:rsidRDefault="007A35A7" w:rsidP="007A35A7">
      <w:pPr>
        <w:rPr>
          <w:rFonts w:ascii="Arial" w:hAnsi="Arial" w:cs="Arial"/>
        </w:rPr>
      </w:pPr>
    </w:p>
    <w:p w14:paraId="00EDB048" w14:textId="767E5713"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78752904"/>
          <w:placeholder>
            <w:docPart w:val="C8E3F1C1AFDB400C90EA33449E09AFA6"/>
          </w:placeholder>
          <w:text/>
        </w:sdtPr>
        <w:sdtEndPr/>
        <w:sdtContent>
          <w:r w:rsidR="005757FD" w:rsidRPr="005757FD">
            <w:rPr>
              <w:rFonts w:ascii="Calibri" w:hAnsi="Calibri"/>
            </w:rPr>
            <w:t>Primary Care Commissioning Committee</w:t>
          </w:r>
        </w:sdtContent>
      </w:sdt>
    </w:p>
    <w:p w14:paraId="16DEF567" w14:textId="65311691"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43372577"/>
          <w:placeholder>
            <w:docPart w:val="81713A34ABA3402595EFB98FF1974702"/>
          </w:placeholder>
          <w:date w:fullDate="2021-10-12T00:00:00Z">
            <w:dateFormat w:val="dd/MM/yyyy"/>
            <w:lid w:val="en-GB"/>
            <w:storeMappedDataAs w:val="dateTime"/>
            <w:calendar w:val="gregorian"/>
          </w:date>
        </w:sdtPr>
        <w:sdtEndPr/>
        <w:sdtContent>
          <w:r w:rsidR="00931397">
            <w:rPr>
              <w:rFonts w:ascii="Calibri" w:hAnsi="Calibri"/>
              <w:lang w:val="en-GB"/>
            </w:rPr>
            <w:t>12/10/2021</w:t>
          </w:r>
        </w:sdtContent>
      </w:sdt>
    </w:p>
    <w:p w14:paraId="5693DC73" w14:textId="6B1F35AF" w:rsidR="007A35A7" w:rsidRPr="000C066B" w:rsidRDefault="007A35A7" w:rsidP="00F47E31">
      <w:pPr>
        <w:rPr>
          <w:rFonts w:ascii="Calibri" w:hAnsi="Calibri"/>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Calibri" w:hAnsi="Calibri"/>
          </w:rPr>
          <w:id w:val="1740286743"/>
          <w:placeholder>
            <w:docPart w:val="7727D40B76644512A075B1DBB362B328"/>
          </w:placeholder>
          <w:date w:fullDate="2021-10-05T00:00:00Z">
            <w:dateFormat w:val="dd/MM/yyyy"/>
            <w:lid w:val="en-GB"/>
            <w:storeMappedDataAs w:val="dateTime"/>
            <w:calendar w:val="gregorian"/>
          </w:date>
        </w:sdtPr>
        <w:sdtEndPr/>
        <w:sdtContent>
          <w:r w:rsidR="000C066B" w:rsidRPr="000C066B">
            <w:rPr>
              <w:rFonts w:ascii="Calibri" w:hAnsi="Calibri"/>
            </w:rPr>
            <w:t>05/10/2021</w:t>
          </w:r>
        </w:sdtContent>
      </w:sdt>
    </w:p>
    <w:p w14:paraId="559C3671" w14:textId="737C1DB5"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5757FD">
        <w:rPr>
          <w:rFonts w:ascii="Calibri" w:hAnsi="Calibri"/>
        </w:rPr>
        <w:t>NHS England Update Report</w:t>
      </w:r>
    </w:p>
    <w:p w14:paraId="69070772" w14:textId="2E9B252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Calibri" w:hAnsi="Calibri"/>
          </w:rPr>
          <w:id w:val="933938557"/>
          <w:placeholder>
            <w:docPart w:val="17DCC51E42DE48BEA42B869E4A8B032A"/>
          </w:placeholder>
          <w:text/>
        </w:sdtPr>
        <w:sdtEndPr/>
        <w:sdtContent>
          <w:r w:rsidR="005757FD" w:rsidRPr="005757FD">
            <w:rPr>
              <w:rFonts w:ascii="Calibri" w:hAnsi="Calibri"/>
            </w:rPr>
            <w:t>Helen Phillips, Head of Primary Care, NHS England</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34C9941B"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93139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34C9941B"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931397">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0FC9507"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5757FD">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38CEAA8E" w:rsidR="003F1101" w:rsidRPr="003F1101" w:rsidRDefault="005757FD" w:rsidP="003F1101">
            <w:pPr>
              <w:pStyle w:val="Default"/>
              <w:jc w:val="both"/>
              <w:rPr>
                <w:b/>
                <w:bCs/>
                <w:sz w:val="22"/>
                <w:szCs w:val="22"/>
              </w:rPr>
            </w:pPr>
            <w:r w:rsidRPr="006E5168">
              <w:rPr>
                <w:sz w:val="20"/>
                <w:szCs w:val="20"/>
              </w:rPr>
              <w:t xml:space="preserve">This report will update the </w:t>
            </w:r>
            <w:r w:rsidR="00931397">
              <w:rPr>
                <w:sz w:val="20"/>
                <w:szCs w:val="20"/>
              </w:rPr>
              <w:t xml:space="preserve">Primary Care Commissioning </w:t>
            </w:r>
            <w:r w:rsidRPr="006E5168">
              <w:rPr>
                <w:sz w:val="20"/>
                <w:szCs w:val="20"/>
              </w:rPr>
              <w:t>Committee on primary care medical matters, including contract issues, within North East Lincolnshire and provide national updates around primary medical care.</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68E7B48" w14:textId="77777777" w:rsidR="005D157F" w:rsidRPr="007160F0" w:rsidRDefault="005D157F" w:rsidP="005D157F">
            <w:pPr>
              <w:rPr>
                <w:rFonts w:cs="Arial"/>
                <w:b/>
                <w:sz w:val="23"/>
                <w:szCs w:val="23"/>
              </w:rPr>
            </w:pPr>
            <w:r w:rsidRPr="007160F0">
              <w:rPr>
                <w:rFonts w:cs="Arial"/>
                <w:b/>
                <w:sz w:val="23"/>
                <w:szCs w:val="23"/>
              </w:rPr>
              <w:t>Recommendations</w:t>
            </w:r>
          </w:p>
          <w:p w14:paraId="66B92889" w14:textId="6BDF76C7" w:rsidR="003F1101" w:rsidRPr="00313E53" w:rsidRDefault="005D157F" w:rsidP="00313E53">
            <w:pPr>
              <w:rPr>
                <w:rFonts w:cs="Arial"/>
                <w:b/>
                <w:bCs/>
                <w:sz w:val="23"/>
                <w:szCs w:val="23"/>
              </w:rPr>
            </w:pPr>
            <w:r>
              <w:rPr>
                <w:rFonts w:cs="Arial"/>
                <w:b/>
                <w:sz w:val="23"/>
                <w:szCs w:val="23"/>
              </w:rPr>
              <w:t>The Primary Care Commissioning Committee is</w:t>
            </w:r>
            <w:r w:rsidRPr="007160F0">
              <w:rPr>
                <w:rFonts w:cs="Arial"/>
                <w:b/>
                <w:sz w:val="23"/>
                <w:szCs w:val="23"/>
              </w:rPr>
              <w:t xml:space="preserve"> being asking to</w:t>
            </w:r>
            <w:r w:rsidR="004B3018">
              <w:rPr>
                <w:rFonts w:cs="Arial"/>
                <w:b/>
                <w:sz w:val="23"/>
                <w:szCs w:val="23"/>
              </w:rPr>
              <w:t xml:space="preserve"> note </w:t>
            </w:r>
            <w:r w:rsidRPr="004B3018">
              <w:rPr>
                <w:rFonts w:cs="Arial"/>
                <w:b/>
                <w:bCs/>
                <w:sz w:val="23"/>
                <w:szCs w:val="23"/>
              </w:rPr>
              <w:t xml:space="preserve">the contents of </w:t>
            </w:r>
            <w:r w:rsidR="00313E53">
              <w:rPr>
                <w:rFonts w:cs="Arial"/>
                <w:b/>
                <w:bCs/>
                <w:sz w:val="23"/>
                <w:szCs w:val="23"/>
              </w:rPr>
              <w:t>the NHS England Update</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2E5B611" w:rsidR="003F1101" w:rsidRPr="003F1101" w:rsidRDefault="005757FD" w:rsidP="003F1101">
            <w:pPr>
              <w:pStyle w:val="Default"/>
              <w:jc w:val="both"/>
              <w:rPr>
                <w:bCs/>
                <w:color w:val="auto"/>
                <w:sz w:val="22"/>
                <w:szCs w:val="22"/>
              </w:rPr>
            </w:pPr>
            <w:r>
              <w:rPr>
                <w:bCs/>
                <w:color w:val="auto"/>
                <w:sz w:val="22"/>
                <w:szCs w:val="22"/>
              </w:rPr>
              <w:t>N / 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71BBA837" w:rsidR="003F1101" w:rsidRPr="003F1101" w:rsidRDefault="005757FD" w:rsidP="003F1101">
            <w:pPr>
              <w:pStyle w:val="Default"/>
              <w:jc w:val="both"/>
              <w:rPr>
                <w:bCs/>
                <w:color w:val="auto"/>
                <w:sz w:val="22"/>
                <w:szCs w:val="22"/>
              </w:rPr>
            </w:pPr>
            <w:r>
              <w:rPr>
                <w:bCs/>
                <w:color w:val="auto"/>
                <w:sz w:val="22"/>
                <w:szCs w:val="22"/>
              </w:rPr>
              <w:t>N / 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5530EF97" w14:textId="0B1CFFC0" w:rsidR="005757FD" w:rsidRPr="006E5168" w:rsidRDefault="005757FD" w:rsidP="005757FD">
            <w:pPr>
              <w:pStyle w:val="Default"/>
              <w:jc w:val="both"/>
              <w:rPr>
                <w:sz w:val="20"/>
                <w:szCs w:val="20"/>
              </w:rPr>
            </w:pPr>
            <w:r w:rsidRPr="006E5168">
              <w:rPr>
                <w:sz w:val="20"/>
                <w:szCs w:val="20"/>
              </w:rPr>
              <w:t>The Primary Care Commissioning Committee are responsible for the information within this report.</w:t>
            </w:r>
          </w:p>
          <w:p w14:paraId="3E2FDADF" w14:textId="516462D3"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5AC69DC"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C708BBF" w:rsidR="00DE79E3" w:rsidRPr="001712C0" w:rsidRDefault="005757FD"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3F38A758" w:rsidR="001712C0" w:rsidRDefault="005757FD"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0"/>
                <w14:checkedState w14:val="2612" w14:font="MS Gothic"/>
                <w14:uncheckedState w14:val="2610" w14:font="MS Gothic"/>
              </w14:checkbox>
            </w:sdtPr>
            <w:sdtEndPr/>
            <w:sdtContent>
              <w:p w14:paraId="60CB93C9" w14:textId="1F7A81E7" w:rsidR="00DE79E3" w:rsidRPr="001712C0" w:rsidRDefault="00DE79E3"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124B5FBA" w14:textId="7AA9E18D" w:rsidR="00985504" w:rsidRPr="00880B7A" w:rsidRDefault="009B71A8" w:rsidP="00880B7A">
      <w:pPr>
        <w:pStyle w:val="ListParagraph"/>
        <w:numPr>
          <w:ilvl w:val="0"/>
          <w:numId w:val="40"/>
        </w:numPr>
        <w:rPr>
          <w:rFonts w:ascii="Arial" w:hAnsi="Arial" w:cs="Arial"/>
          <w:b/>
          <w:bCs/>
        </w:rPr>
      </w:pPr>
      <w:r w:rsidRPr="00880B7A">
        <w:rPr>
          <w:rFonts w:ascii="Arial" w:hAnsi="Arial" w:cs="Arial"/>
          <w:b/>
          <w:bCs/>
        </w:rPr>
        <w:t>Items for noting</w:t>
      </w:r>
    </w:p>
    <w:p w14:paraId="32390905" w14:textId="77777777" w:rsidR="00955370" w:rsidRPr="00880B7A" w:rsidRDefault="00955370" w:rsidP="00880B7A">
      <w:pPr>
        <w:pStyle w:val="ListParagraph"/>
        <w:numPr>
          <w:ilvl w:val="1"/>
          <w:numId w:val="32"/>
        </w:numPr>
        <w:ind w:left="1474"/>
        <w:rPr>
          <w:rFonts w:ascii="Arial" w:hAnsi="Arial" w:cs="Arial"/>
          <w:b/>
          <w:bCs/>
        </w:rPr>
      </w:pPr>
      <w:r w:rsidRPr="00880B7A">
        <w:rPr>
          <w:rFonts w:ascii="Arial" w:hAnsi="Arial" w:cs="Arial"/>
          <w:b/>
          <w:bCs/>
        </w:rPr>
        <w:t>Primary Care Network Additional Roles</w:t>
      </w:r>
    </w:p>
    <w:p w14:paraId="511BD1C4" w14:textId="77777777" w:rsidR="00955370" w:rsidRPr="00880B7A" w:rsidRDefault="00955370" w:rsidP="00880B7A">
      <w:pPr>
        <w:pStyle w:val="ListParagraph"/>
        <w:ind w:left="1474"/>
        <w:rPr>
          <w:rFonts w:ascii="Arial" w:hAnsi="Arial" w:cs="Arial"/>
        </w:rPr>
      </w:pPr>
      <w:r w:rsidRPr="00880B7A">
        <w:rPr>
          <w:rFonts w:ascii="Arial" w:hAnsi="Arial" w:cs="Arial"/>
        </w:rPr>
        <w:t>Under the terms of the Network Contract Directed Enhanced Service PCNs were asked to complete and return a workforce plan by 31</w:t>
      </w:r>
      <w:r w:rsidRPr="00880B7A">
        <w:rPr>
          <w:rFonts w:ascii="Arial" w:hAnsi="Arial" w:cs="Arial"/>
          <w:vertAlign w:val="superscript"/>
        </w:rPr>
        <w:t>st</w:t>
      </w:r>
      <w:r w:rsidRPr="00880B7A">
        <w:rPr>
          <w:rFonts w:ascii="Arial" w:hAnsi="Arial" w:cs="Arial"/>
        </w:rPr>
        <w:t xml:space="preserve"> August using a national template providing details of its updated plans for 21/22. </w:t>
      </w:r>
    </w:p>
    <w:p w14:paraId="334B3AF3" w14:textId="77777777" w:rsidR="00955370" w:rsidRPr="00880B7A" w:rsidRDefault="00955370" w:rsidP="00880B7A">
      <w:pPr>
        <w:pStyle w:val="ListParagraph"/>
        <w:ind w:left="1474"/>
        <w:rPr>
          <w:rFonts w:ascii="Arial" w:hAnsi="Arial" w:cs="Arial"/>
        </w:rPr>
      </w:pPr>
    </w:p>
    <w:p w14:paraId="5EDDF201" w14:textId="77777777" w:rsidR="00955370" w:rsidRPr="004812B4" w:rsidRDefault="00955370" w:rsidP="00880B7A">
      <w:pPr>
        <w:pStyle w:val="ListParagraph"/>
        <w:ind w:left="1474"/>
        <w:rPr>
          <w:rFonts w:ascii="Arial" w:hAnsi="Arial" w:cs="Arial"/>
          <w:highlight w:val="yellow"/>
        </w:rPr>
      </w:pPr>
    </w:p>
    <w:p w14:paraId="0399FA64" w14:textId="77777777" w:rsidR="00955370" w:rsidRPr="00880B7A" w:rsidRDefault="00955370" w:rsidP="00880B7A">
      <w:pPr>
        <w:pStyle w:val="ListParagraph"/>
        <w:ind w:left="1474"/>
        <w:rPr>
          <w:rFonts w:ascii="Arial" w:hAnsi="Arial" w:cs="Arial"/>
        </w:rPr>
      </w:pPr>
      <w:r w:rsidRPr="00954435">
        <w:rPr>
          <w:rFonts w:ascii="Arial" w:hAnsi="Arial" w:cs="Arial"/>
        </w:rPr>
        <w:lastRenderedPageBreak/>
        <w:t>PCNs are also asked to submit their indicative future recruitment plans to the CCG by 31</w:t>
      </w:r>
      <w:r w:rsidRPr="00954435">
        <w:rPr>
          <w:rFonts w:ascii="Arial" w:hAnsi="Arial" w:cs="Arial"/>
          <w:vertAlign w:val="superscript"/>
        </w:rPr>
        <w:t>st</w:t>
      </w:r>
      <w:r w:rsidRPr="00954435">
        <w:rPr>
          <w:rFonts w:ascii="Arial" w:hAnsi="Arial" w:cs="Arial"/>
        </w:rPr>
        <w:t xml:space="preserve"> October 2021.</w:t>
      </w:r>
    </w:p>
    <w:p w14:paraId="452782A1" w14:textId="77777777" w:rsidR="00955370" w:rsidRPr="00880B7A" w:rsidRDefault="00955370" w:rsidP="00880B7A">
      <w:pPr>
        <w:pStyle w:val="ListParagraph"/>
        <w:ind w:left="1474"/>
        <w:rPr>
          <w:rFonts w:ascii="Arial" w:hAnsi="Arial" w:cs="Arial"/>
          <w:b/>
          <w:bCs/>
        </w:rPr>
      </w:pPr>
    </w:p>
    <w:p w14:paraId="39CCA1F1" w14:textId="77777777" w:rsidR="000108A9" w:rsidRPr="00880B7A" w:rsidRDefault="000108A9" w:rsidP="00880B7A">
      <w:pPr>
        <w:pStyle w:val="ListParagraph"/>
        <w:numPr>
          <w:ilvl w:val="1"/>
          <w:numId w:val="32"/>
        </w:numPr>
        <w:ind w:left="1474"/>
        <w:rPr>
          <w:rFonts w:ascii="Arial" w:hAnsi="Arial" w:cs="Arial"/>
          <w:b/>
          <w:bCs/>
          <w:color w:val="030303"/>
          <w:position w:val="17"/>
        </w:rPr>
      </w:pPr>
      <w:r w:rsidRPr="00880B7A">
        <w:rPr>
          <w:rFonts w:ascii="Arial" w:hAnsi="Arial" w:cs="Arial"/>
          <w:b/>
          <w:bCs/>
          <w:color w:val="030303"/>
          <w:position w:val="17"/>
        </w:rPr>
        <w:t>Update to GP contract arrangements for 2021/22</w:t>
      </w:r>
    </w:p>
    <w:p w14:paraId="7A6D70DD" w14:textId="77777777" w:rsidR="000108A9" w:rsidRPr="00880B7A" w:rsidRDefault="000108A9" w:rsidP="00880B7A">
      <w:pPr>
        <w:ind w:left="1440"/>
        <w:contextualSpacing/>
        <w:rPr>
          <w:rFonts w:ascii="Arial" w:hAnsi="Arial" w:cs="Arial"/>
        </w:rPr>
      </w:pPr>
      <w:r w:rsidRPr="00880B7A">
        <w:rPr>
          <w:rStyle w:val="ListParagraphChar"/>
          <w:rFonts w:ascii="Arial" w:hAnsi="Arial" w:cs="Arial"/>
        </w:rPr>
        <w:t>Two new enhanced services were made available to GP Practices to support recovery from the pandemic in the updated GP contract arrangements for 21/22</w:t>
      </w:r>
      <w:r w:rsidRPr="00880B7A">
        <w:rPr>
          <w:rFonts w:ascii="Arial" w:hAnsi="Arial" w:cs="Arial"/>
        </w:rPr>
        <w:t>.</w:t>
      </w:r>
    </w:p>
    <w:p w14:paraId="538FD814" w14:textId="77777777" w:rsidR="000108A9" w:rsidRPr="00880B7A" w:rsidRDefault="000108A9" w:rsidP="00880B7A">
      <w:pPr>
        <w:pStyle w:val="ListParagraph"/>
        <w:numPr>
          <w:ilvl w:val="0"/>
          <w:numId w:val="36"/>
        </w:numPr>
        <w:ind w:left="1891"/>
        <w:rPr>
          <w:rFonts w:ascii="Arial" w:hAnsi="Arial" w:cs="Arial"/>
        </w:rPr>
      </w:pPr>
      <w:r w:rsidRPr="00880B7A">
        <w:rPr>
          <w:rFonts w:ascii="Arial" w:hAnsi="Arial" w:cs="Arial"/>
        </w:rPr>
        <w:t>The Weight Management Enhanced Service encourages practices to develop a supportive environment for clinicians to engage with patients living with obesity about their weight and provides up to £20m funding for referrals to weight management services.</w:t>
      </w:r>
    </w:p>
    <w:p w14:paraId="5061529A" w14:textId="77777777" w:rsidR="000108A9" w:rsidRPr="00880B7A" w:rsidRDefault="000108A9" w:rsidP="00880B7A">
      <w:pPr>
        <w:pStyle w:val="ListParagraph"/>
        <w:numPr>
          <w:ilvl w:val="0"/>
          <w:numId w:val="36"/>
        </w:numPr>
        <w:ind w:left="1891"/>
        <w:rPr>
          <w:rFonts w:ascii="Arial" w:hAnsi="Arial" w:cs="Arial"/>
        </w:rPr>
      </w:pPr>
      <w:r w:rsidRPr="00880B7A">
        <w:rPr>
          <w:rFonts w:ascii="Arial" w:hAnsi="Arial" w:cs="Arial"/>
        </w:rPr>
        <w:t>The Long COVID Enhanced Service will support professional education, training and pathway development that will enable management in primary care where appropriate and more consistent referrals to clinics for specialist assessment. It will also support accurate coding and planning to ensure equity of access. NHS England will provide up to £30m for the service.</w:t>
      </w:r>
    </w:p>
    <w:p w14:paraId="40AAC7E5" w14:textId="77777777" w:rsidR="000108A9" w:rsidRPr="00880B7A" w:rsidRDefault="000108A9" w:rsidP="00880B7A">
      <w:pPr>
        <w:ind w:left="720" w:hanging="720"/>
        <w:contextualSpacing/>
        <w:rPr>
          <w:rFonts w:ascii="Arial" w:hAnsi="Arial" w:cs="Arial"/>
        </w:rPr>
      </w:pPr>
    </w:p>
    <w:p w14:paraId="72C36FE2" w14:textId="5EB9171F" w:rsidR="000108A9" w:rsidRPr="00880B7A" w:rsidRDefault="000108A9" w:rsidP="00880B7A">
      <w:pPr>
        <w:spacing w:before="100" w:beforeAutospacing="1" w:after="375"/>
        <w:ind w:left="1440"/>
        <w:contextualSpacing/>
        <w:rPr>
          <w:rFonts w:ascii="Arial" w:eastAsia="Times New Roman" w:hAnsi="Arial" w:cs="Arial"/>
          <w:bCs/>
          <w:iCs/>
        </w:rPr>
      </w:pPr>
      <w:r w:rsidRPr="00880B7A">
        <w:rPr>
          <w:rFonts w:ascii="Arial" w:eastAsia="Times New Roman" w:hAnsi="Arial" w:cs="Arial"/>
          <w:bCs/>
          <w:iCs/>
        </w:rPr>
        <w:t xml:space="preserve">In </w:t>
      </w:r>
      <w:r w:rsidR="00145C08" w:rsidRPr="00880B7A">
        <w:rPr>
          <w:rFonts w:ascii="Arial" w:eastAsia="Times New Roman" w:hAnsi="Arial" w:cs="Arial"/>
          <w:bCs/>
          <w:iCs/>
        </w:rPr>
        <w:t xml:space="preserve">North East Lincolnshire, </w:t>
      </w:r>
      <w:r w:rsidRPr="00880B7A">
        <w:rPr>
          <w:rFonts w:ascii="Arial" w:eastAsia="Times New Roman" w:hAnsi="Arial" w:cs="Arial"/>
          <w:bCs/>
          <w:iCs/>
        </w:rPr>
        <w:t xml:space="preserve">24 of the 25 GP Practices signed up to </w:t>
      </w:r>
      <w:r w:rsidR="00CD5292" w:rsidRPr="00880B7A">
        <w:rPr>
          <w:rFonts w:ascii="Arial" w:eastAsia="Times New Roman" w:hAnsi="Arial" w:cs="Arial"/>
          <w:bCs/>
          <w:iCs/>
        </w:rPr>
        <w:t>the Long COVID enhanced service with all practices signing up to provide the Weight Management</w:t>
      </w:r>
      <w:r w:rsidRPr="00880B7A">
        <w:rPr>
          <w:rFonts w:ascii="Arial" w:eastAsia="Times New Roman" w:hAnsi="Arial" w:cs="Arial"/>
          <w:bCs/>
          <w:iCs/>
        </w:rPr>
        <w:t xml:space="preserve">. </w:t>
      </w:r>
    </w:p>
    <w:p w14:paraId="494C271F" w14:textId="7DB8E3B0" w:rsidR="007D19B4" w:rsidRPr="00880B7A" w:rsidRDefault="007D19B4" w:rsidP="00880B7A">
      <w:pPr>
        <w:spacing w:before="100" w:beforeAutospacing="1" w:after="375"/>
        <w:ind w:left="1440"/>
        <w:contextualSpacing/>
        <w:rPr>
          <w:rFonts w:ascii="Arial" w:eastAsia="Times New Roman" w:hAnsi="Arial" w:cs="Arial"/>
          <w:bCs/>
          <w:iCs/>
        </w:rPr>
      </w:pPr>
    </w:p>
    <w:p w14:paraId="45947A0E" w14:textId="3CAA8F8C" w:rsidR="002B6F74" w:rsidRPr="00880B7A" w:rsidRDefault="002B6F74" w:rsidP="00880B7A">
      <w:pPr>
        <w:spacing w:before="100" w:beforeAutospacing="1" w:after="375"/>
        <w:ind w:left="720" w:firstLine="720"/>
        <w:contextualSpacing/>
        <w:rPr>
          <w:rFonts w:ascii="Arial" w:hAnsi="Arial" w:cs="Arial"/>
          <w:bCs/>
          <w:iCs/>
        </w:rPr>
      </w:pPr>
      <w:r w:rsidRPr="00880B7A">
        <w:rPr>
          <w:rFonts w:ascii="Arial" w:hAnsi="Arial" w:cs="Arial"/>
          <w:b/>
          <w:iCs/>
        </w:rPr>
        <w:t xml:space="preserve">The Committee is asked to note the </w:t>
      </w:r>
      <w:r w:rsidR="00D73536" w:rsidRPr="00880B7A">
        <w:rPr>
          <w:rFonts w:ascii="Arial" w:hAnsi="Arial" w:cs="Arial"/>
          <w:b/>
          <w:iCs/>
        </w:rPr>
        <w:t>updates</w:t>
      </w:r>
    </w:p>
    <w:p w14:paraId="6F1B8D24" w14:textId="77777777" w:rsidR="005757FD" w:rsidRPr="00880B7A" w:rsidRDefault="005757FD" w:rsidP="00880B7A">
      <w:pPr>
        <w:contextualSpacing/>
        <w:rPr>
          <w:rFonts w:ascii="Arial" w:hAnsi="Arial" w:cs="Arial"/>
        </w:rPr>
      </w:pPr>
    </w:p>
    <w:p w14:paraId="72CAB732" w14:textId="77777777" w:rsidR="00DB7724" w:rsidRPr="00DB7724" w:rsidRDefault="00DB7724" w:rsidP="007A35A7">
      <w:pPr>
        <w:rPr>
          <w:rFonts w:ascii="Arial" w:hAnsi="Arial" w:cs="Arial"/>
        </w:rPr>
      </w:pPr>
    </w:p>
    <w:sectPr w:rsidR="00DB7724" w:rsidRPr="00DB7724" w:rsidSect="00EA53C2">
      <w:headerReference w:type="default" r:id="rId10"/>
      <w:footerReference w:type="default" r:id="rId11"/>
      <w:headerReference w:type="first" r:id="rId12"/>
      <w:footerReference w:type="first" r:id="rId13"/>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3E9B" w14:textId="77777777" w:rsidR="00664542" w:rsidRDefault="00664542" w:rsidP="007A35A7">
      <w:r>
        <w:separator/>
      </w:r>
    </w:p>
  </w:endnote>
  <w:endnote w:type="continuationSeparator" w:id="0">
    <w:p w14:paraId="63F4C235" w14:textId="77777777" w:rsidR="00664542" w:rsidRDefault="00664542"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7D5F" w14:textId="77777777" w:rsidR="00664542" w:rsidRDefault="00664542" w:rsidP="007A35A7">
      <w:r>
        <w:separator/>
      </w:r>
    </w:p>
  </w:footnote>
  <w:footnote w:type="continuationSeparator" w:id="0">
    <w:p w14:paraId="2B2161CB" w14:textId="77777777" w:rsidR="00664542" w:rsidRDefault="00664542"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55978"/>
    <w:multiLevelType w:val="hybridMultilevel"/>
    <w:tmpl w:val="1EB45B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5F7E1C"/>
    <w:multiLevelType w:val="hybridMultilevel"/>
    <w:tmpl w:val="0CB24A8E"/>
    <w:lvl w:ilvl="0" w:tplc="33803FB2">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F53B8"/>
    <w:multiLevelType w:val="hybridMultilevel"/>
    <w:tmpl w:val="F6FEF2CE"/>
    <w:lvl w:ilvl="0" w:tplc="8550F0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C36AD"/>
    <w:multiLevelType w:val="hybridMultilevel"/>
    <w:tmpl w:val="886CF7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C44F8"/>
    <w:multiLevelType w:val="hybridMultilevel"/>
    <w:tmpl w:val="3F32C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186360"/>
    <w:multiLevelType w:val="hybridMultilevel"/>
    <w:tmpl w:val="02920E7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03D05F2"/>
    <w:multiLevelType w:val="hybridMultilevel"/>
    <w:tmpl w:val="9CAE5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0855C8"/>
    <w:multiLevelType w:val="multilevel"/>
    <w:tmpl w:val="2BB8A78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1195739"/>
    <w:multiLevelType w:val="hybridMultilevel"/>
    <w:tmpl w:val="CC42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E1F13"/>
    <w:multiLevelType w:val="hybridMultilevel"/>
    <w:tmpl w:val="49B8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5E4486"/>
    <w:multiLevelType w:val="hybridMultilevel"/>
    <w:tmpl w:val="5ADC2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45048"/>
    <w:multiLevelType w:val="hybridMultilevel"/>
    <w:tmpl w:val="27B6D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2"/>
  </w:num>
  <w:num w:numId="3">
    <w:abstractNumId w:val="10"/>
  </w:num>
  <w:num w:numId="4">
    <w:abstractNumId w:val="35"/>
  </w:num>
  <w:num w:numId="5">
    <w:abstractNumId w:val="13"/>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1"/>
  </w:num>
  <w:num w:numId="21">
    <w:abstractNumId w:val="26"/>
  </w:num>
  <w:num w:numId="22">
    <w:abstractNumId w:val="11"/>
  </w:num>
  <w:num w:numId="23">
    <w:abstractNumId w:val="39"/>
  </w:num>
  <w:num w:numId="24">
    <w:abstractNumId w:val="18"/>
  </w:num>
  <w:num w:numId="25">
    <w:abstractNumId w:val="22"/>
  </w:num>
  <w:num w:numId="26">
    <w:abstractNumId w:val="15"/>
  </w:num>
  <w:num w:numId="27">
    <w:abstractNumId w:val="34"/>
  </w:num>
  <w:num w:numId="28">
    <w:abstractNumId w:val="37"/>
  </w:num>
  <w:num w:numId="29">
    <w:abstractNumId w:val="17"/>
  </w:num>
  <w:num w:numId="30">
    <w:abstractNumId w:val="25"/>
  </w:num>
  <w:num w:numId="31">
    <w:abstractNumId w:val="32"/>
  </w:num>
  <w:num w:numId="32">
    <w:abstractNumId w:val="29"/>
  </w:num>
  <w:num w:numId="33">
    <w:abstractNumId w:val="28"/>
  </w:num>
  <w:num w:numId="34">
    <w:abstractNumId w:val="19"/>
  </w:num>
  <w:num w:numId="35">
    <w:abstractNumId w:val="23"/>
  </w:num>
  <w:num w:numId="36">
    <w:abstractNumId w:val="14"/>
  </w:num>
  <w:num w:numId="37">
    <w:abstractNumId w:val="36"/>
  </w:num>
  <w:num w:numId="38">
    <w:abstractNumId w:val="38"/>
  </w:num>
  <w:num w:numId="39">
    <w:abstractNumId w:val="1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108A9"/>
    <w:rsid w:val="000575C2"/>
    <w:rsid w:val="00083B78"/>
    <w:rsid w:val="000A6EBC"/>
    <w:rsid w:val="000C066B"/>
    <w:rsid w:val="00145C08"/>
    <w:rsid w:val="001712C0"/>
    <w:rsid w:val="00193650"/>
    <w:rsid w:val="00205F01"/>
    <w:rsid w:val="002B6F74"/>
    <w:rsid w:val="002B7673"/>
    <w:rsid w:val="00301E85"/>
    <w:rsid w:val="00313E53"/>
    <w:rsid w:val="003768BE"/>
    <w:rsid w:val="00390FEA"/>
    <w:rsid w:val="003F1101"/>
    <w:rsid w:val="003F293F"/>
    <w:rsid w:val="00465B88"/>
    <w:rsid w:val="00481002"/>
    <w:rsid w:val="004812B4"/>
    <w:rsid w:val="00485586"/>
    <w:rsid w:val="004B3018"/>
    <w:rsid w:val="004C396B"/>
    <w:rsid w:val="005051F9"/>
    <w:rsid w:val="005757FD"/>
    <w:rsid w:val="00593437"/>
    <w:rsid w:val="005D157F"/>
    <w:rsid w:val="00603DA0"/>
    <w:rsid w:val="00614C77"/>
    <w:rsid w:val="00622500"/>
    <w:rsid w:val="00645252"/>
    <w:rsid w:val="00664542"/>
    <w:rsid w:val="006D1378"/>
    <w:rsid w:val="006D3D74"/>
    <w:rsid w:val="007139D0"/>
    <w:rsid w:val="00761230"/>
    <w:rsid w:val="0077046E"/>
    <w:rsid w:val="007A35A7"/>
    <w:rsid w:val="007C6D38"/>
    <w:rsid w:val="007D19B4"/>
    <w:rsid w:val="00812F9D"/>
    <w:rsid w:val="008167A7"/>
    <w:rsid w:val="0083569A"/>
    <w:rsid w:val="00880B7A"/>
    <w:rsid w:val="00931397"/>
    <w:rsid w:val="00953F75"/>
    <w:rsid w:val="00954435"/>
    <w:rsid w:val="00955370"/>
    <w:rsid w:val="00985504"/>
    <w:rsid w:val="00987905"/>
    <w:rsid w:val="009A4E82"/>
    <w:rsid w:val="009B71A8"/>
    <w:rsid w:val="009D2B9B"/>
    <w:rsid w:val="00A9204E"/>
    <w:rsid w:val="00AC1139"/>
    <w:rsid w:val="00B86B77"/>
    <w:rsid w:val="00BD3CB7"/>
    <w:rsid w:val="00C51F00"/>
    <w:rsid w:val="00C73FD3"/>
    <w:rsid w:val="00CD5292"/>
    <w:rsid w:val="00D431DE"/>
    <w:rsid w:val="00D448E3"/>
    <w:rsid w:val="00D73536"/>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2,Normal numbered,List Paragraph11"/>
    <w:basedOn w:val="Normal"/>
    <w:link w:val="ListParagraphChar"/>
    <w:unhideWhenUsed/>
    <w:qFormat/>
    <w:rsid w:val="00B86B77"/>
    <w:pPr>
      <w:ind w:left="720"/>
      <w:contextualSpacing/>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locked/>
    <w:rsid w:val="005757FD"/>
  </w:style>
  <w:style w:type="paragraph" w:styleId="NormalWeb">
    <w:name w:val="Normal (Web)"/>
    <w:basedOn w:val="Normal"/>
    <w:uiPriority w:val="99"/>
    <w:unhideWhenUsed/>
    <w:rsid w:val="002B6F74"/>
    <w:pPr>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0B22DE"/>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3" ma:contentTypeDescription="Create a new document." ma:contentTypeScope="" ma:versionID="a004d41d238c44f256f5865ac2eb7610">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79ef7010f1ed022584c1eaf0a23ac3bd"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9FF89-0B27-4F83-A953-9B4BE00C964D}">
  <ds:schemaRefs>
    <ds:schemaRef ds:uri="http://schemas.microsoft.com/sharepoint/v3/contenttype/forms"/>
  </ds:schemaRefs>
</ds:datastoreItem>
</file>

<file path=customXml/itemProps2.xml><?xml version="1.0" encoding="utf-8"?>
<ds:datastoreItem xmlns:ds="http://schemas.openxmlformats.org/officeDocument/2006/customXml" ds:itemID="{229A7098-05D5-4B4F-B5DC-72B90D48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f701f9b7-db48-47d9-8c7b-b43882fe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1485</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Rachel Barrowcliff (CCG)</cp:lastModifiedBy>
  <cp:revision>28</cp:revision>
  <dcterms:created xsi:type="dcterms:W3CDTF">2021-06-01T15:37:00Z</dcterms:created>
  <dcterms:modified xsi:type="dcterms:W3CDTF">2021-10-04T16:31:00Z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0x010100E23267B80491144BBC2F5FB910FA53ED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