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5B81D4C"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044B66">
        <w:rPr>
          <w:rFonts w:ascii="Arial" w:hAnsi="Arial" w:cs="Arial"/>
          <w:b/>
          <w:bCs/>
        </w:rPr>
        <w:t xml:space="preserve"> </w:t>
      </w:r>
      <w:r w:rsidR="00760AE0">
        <w:rPr>
          <w:rFonts w:ascii="Arial" w:hAnsi="Arial" w:cs="Arial"/>
          <w:b/>
          <w:bCs/>
        </w:rPr>
        <w:t>Virtual paper</w:t>
      </w:r>
    </w:p>
    <w:p w14:paraId="22258ED1" w14:textId="15E4ADD6" w:rsidR="007A35A7" w:rsidRDefault="007A35A7" w:rsidP="007A35A7">
      <w:pPr>
        <w:rPr>
          <w:rFonts w:ascii="Arial" w:hAnsi="Arial" w:cs="Arial"/>
        </w:rPr>
      </w:pPr>
    </w:p>
    <w:p w14:paraId="00EDB048" w14:textId="6250C86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44B66">
            <w:rPr>
              <w:rFonts w:ascii="Arial" w:hAnsi="Arial" w:cs="Arial"/>
            </w:rPr>
            <w:t xml:space="preserve">Primary Care Commissioning Committee </w:t>
          </w:r>
        </w:sdtContent>
      </w:sdt>
    </w:p>
    <w:p w14:paraId="16DEF567" w14:textId="56F89D40"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sidRPr="006E0D93">
        <w:rPr>
          <w:rFonts w:ascii="Arial" w:hAnsi="Arial" w:cs="Arial"/>
        </w:rPr>
        <w:tab/>
      </w:r>
      <w:sdt>
        <w:sdtPr>
          <w:rPr>
            <w:rFonts w:ascii="Arial" w:hAnsi="Arial" w:cs="Arial"/>
          </w:rPr>
          <w:id w:val="-943372577"/>
          <w:placeholder>
            <w:docPart w:val="81713A34ABA3402595EFB98FF1974702"/>
          </w:placeholder>
          <w:date w:fullDate="2021-12-14T00:00:00Z">
            <w:dateFormat w:val="dd/MM/yyyy"/>
            <w:lid w:val="en-GB"/>
            <w:storeMappedDataAs w:val="dateTime"/>
            <w:calendar w:val="gregorian"/>
          </w:date>
        </w:sdtPr>
        <w:sdtEndPr/>
        <w:sdtContent>
          <w:r w:rsidR="00DA6DF8">
            <w:rPr>
              <w:rFonts w:ascii="Arial" w:hAnsi="Arial" w:cs="Arial"/>
              <w:lang w:val="en-GB"/>
            </w:rPr>
            <w:t>14/12/2021</w:t>
          </w:r>
        </w:sdtContent>
      </w:sdt>
    </w:p>
    <w:p w14:paraId="5693DC73" w14:textId="42808ED7"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12-07T00:00:00Z">
            <w:dateFormat w:val="dd/MM/yyyy"/>
            <w:lid w:val="en-GB"/>
            <w:storeMappedDataAs w:val="dateTime"/>
            <w:calendar w:val="gregorian"/>
          </w:date>
        </w:sdtPr>
        <w:sdtEndPr/>
        <w:sdtContent>
          <w:r w:rsidR="00DA6DF8">
            <w:rPr>
              <w:rFonts w:ascii="Arial" w:hAnsi="Arial" w:cs="Arial"/>
              <w:b/>
              <w:bCs/>
              <w:lang w:val="en-GB"/>
            </w:rPr>
            <w:t>07/12/2021</w:t>
          </w:r>
        </w:sdtContent>
      </w:sdt>
    </w:p>
    <w:p w14:paraId="559C3671" w14:textId="2C4B15B3"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D4261C">
        <w:rPr>
          <w:rFonts w:ascii="Arial" w:hAnsi="Arial" w:cs="Arial"/>
          <w:b/>
          <w:bCs/>
        </w:rPr>
        <w:t xml:space="preserve">Panacea PCN Change Request </w:t>
      </w:r>
    </w:p>
    <w:p w14:paraId="69070772" w14:textId="0E9F0641" w:rsidR="007A35A7" w:rsidRPr="00A76045" w:rsidRDefault="007A35A7" w:rsidP="00F47E31">
      <w:pPr>
        <w:rPr>
          <w:rFonts w:ascii="Arial" w:hAnsi="Arial" w:cs="Arial"/>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A76045" w:rsidRPr="00A76045">
            <w:rPr>
              <w:rFonts w:ascii="Arial" w:hAnsi="Arial" w:cs="Arial"/>
            </w:rPr>
            <w:t>Sarah Dawson, Service Lead for Primary Care</w:t>
          </w:r>
        </w:sdtContent>
      </w:sdt>
    </w:p>
    <w:p w14:paraId="50602481" w14:textId="10075F29"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6E0D93" w:rsidRPr="006E0D93">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718164A7">
                <wp:extent cx="6012611" cy="1518249"/>
                <wp:effectExtent l="0" t="0" r="26670" b="2540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611" cy="1518249"/>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AE727A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044B66">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0FDF500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46B8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473.4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KKLAIAAEgEAAAOAAAAZHJzL2Uyb0RvYy54bWysVNuO0zAQfUfiHyy/01xoSzdqulp1KUJa&#10;YMXCBziO01j4xthtsnw9Y6fb7cIbIg/WjGd8fObMOOvrUStyFOClNTUtZjklwnDbSrOv6fdvuzcr&#10;SnxgpmXKGlHTR+Hp9eb1q/XgKlHa3qpWAEEQ46vB1bQPwVVZ5nkvNPMz64TBYGdBs4Au7LMW2IDo&#10;WmVlni+zwULrwHLhPe7eTkG6SfhdJ3j40nVeBKJqitxCWiGtTVyzzZpVe2Cul/xEg/0DC82kwUvP&#10;ULcsMHIA+ReUlhyst12Ycasz23WSi1QDVlPkf1Tz0DMnUi0ojndnmfz/g+Wfj/dAZFvTBSWGaWzR&#10;VxSNmb0SpCijPoPzFaY9uHuIFXp3Z/kPT4zd9pgmbgDs0AvWIqsi5mcvDkTH41HSDJ9si/DsEGyS&#10;auxAR0AUgYypI4/njogxEI6by7wol0VBCcdYsShW5fwq3cGqp+MOfPggrCbRqCkg+wTPjnc+RDqs&#10;ekpJ9K2S7U4qlRzYN1sF5MhwPHbpO6H7yzRlyIBc3i7yhPwiliZVnEHCOGmAOl0iaBlwzJXUNV3l&#10;8YvXsCrK9t60yQ5MqslGxsqcdIzSTS0IYzNiYtSzse0jKgp2Gmd8fmj0Fn5RMuAo19T/PDAQlKiP&#10;BrtyVczncfaTM1+8K9GBy0hzGWGGI1RNAyWTuQ3Tezk4kPsebyqSCsbeYCc7mTR+ZnXijeOapD89&#10;rfgeLv2U9fwD2PwGAAD//wMAUEsDBBQABgAIAAAAIQAKV8TB3QAAAAUBAAAPAAAAZHJzL2Rvd25y&#10;ZXYueG1sTI9BS8NAEIXvgv9hGcGb3bSG0sRMiigivUitInjbZsck7e5szG7a+O+7erGXgcd7vPdN&#10;sRytEQfqfesYYTpJQBBXTrdcI7y/Pd0sQPigWCvjmBB+yMOyvLwoVK7dkV/psAm1iCXsc4XQhNDl&#10;UvqqIav8xHXE0ftyvVUhyr6WulfHWG6NnCXJXFrVclxoVEcPDVX7zWARntPse0/mxe92K+mGJP18&#10;XH+sEK+vxvs7EIHG8B+GX/yIDmVk2rqBtRcGIT4S/m70snSegdgizG6zKciykOf05QkAAP//AwBQ&#10;SwECLQAUAAYACAAAACEAtoM4kv4AAADhAQAAEwAAAAAAAAAAAAAAAAAAAAAAW0NvbnRlbnRfVHlw&#10;ZXNdLnhtbFBLAQItABQABgAIAAAAIQA4/SH/1gAAAJQBAAALAAAAAAAAAAAAAAAAAC8BAABfcmVs&#10;cy8ucmVsc1BLAQItABQABgAIAAAAIQAvjFKKLAIAAEgEAAAOAAAAAAAAAAAAAAAAAC4CAABkcnMv&#10;ZTJvRG9jLnhtbFBLAQItABQABgAIAAAAIQAKV8TB3QAAAAUBAAAPAAAAAAAAAAAAAAAAAIYEAABk&#10;cnMvZG93bnJldi54bWxQSwUGAAAAAAQABADzAAAAkA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AE727A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044B66">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0FDF500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46B8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XSpec="center" w:tblpY="6226"/>
        <w:tblW w:w="9687" w:type="dxa"/>
        <w:tblLayout w:type="fixed"/>
        <w:tblLook w:val="04A0" w:firstRow="1" w:lastRow="0" w:firstColumn="1" w:lastColumn="0" w:noHBand="0" w:noVBand="1"/>
      </w:tblPr>
      <w:tblGrid>
        <w:gridCol w:w="2551"/>
        <w:gridCol w:w="7136"/>
      </w:tblGrid>
      <w:tr w:rsidR="003F1101" w:rsidRPr="003F1101" w14:paraId="78A95E75" w14:textId="77777777" w:rsidTr="001F2D52">
        <w:trPr>
          <w:trHeight w:val="699"/>
        </w:trPr>
        <w:tc>
          <w:tcPr>
            <w:tcW w:w="2551"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7136" w:type="dxa"/>
          </w:tcPr>
          <w:p w14:paraId="5B3A6CF6" w14:textId="04A33C3F" w:rsidR="00D4261C" w:rsidRPr="00D4261C" w:rsidRDefault="00D4261C" w:rsidP="00D4261C">
            <w:pPr>
              <w:pStyle w:val="Default"/>
              <w:jc w:val="both"/>
              <w:rPr>
                <w:sz w:val="22"/>
                <w:szCs w:val="22"/>
              </w:rPr>
            </w:pPr>
            <w:r w:rsidRPr="00D4261C">
              <w:rPr>
                <w:sz w:val="22"/>
                <w:szCs w:val="22"/>
              </w:rPr>
              <w:t xml:space="preserve">In </w:t>
            </w:r>
            <w:r>
              <w:rPr>
                <w:sz w:val="22"/>
                <w:szCs w:val="22"/>
              </w:rPr>
              <w:t xml:space="preserve">March </w:t>
            </w:r>
            <w:r w:rsidRPr="00D4261C">
              <w:rPr>
                <w:sz w:val="22"/>
                <w:szCs w:val="22"/>
              </w:rPr>
              <w:t>20</w:t>
            </w:r>
            <w:r>
              <w:rPr>
                <w:sz w:val="22"/>
                <w:szCs w:val="22"/>
              </w:rPr>
              <w:t>20</w:t>
            </w:r>
            <w:r w:rsidRPr="00D4261C">
              <w:rPr>
                <w:sz w:val="22"/>
                <w:szCs w:val="22"/>
              </w:rPr>
              <w:t>, the Primary Care Commissioning Committee approved the establishment of</w:t>
            </w:r>
            <w:r>
              <w:rPr>
                <w:sz w:val="22"/>
                <w:szCs w:val="22"/>
              </w:rPr>
              <w:t xml:space="preserve"> </w:t>
            </w:r>
            <w:r w:rsidRPr="00D4261C">
              <w:rPr>
                <w:sz w:val="22"/>
                <w:szCs w:val="22"/>
              </w:rPr>
              <w:t>3 PCNs to come together to form 1 single Primary Care Network</w:t>
            </w:r>
            <w:r w:rsidR="0003069C">
              <w:rPr>
                <w:sz w:val="22"/>
                <w:szCs w:val="22"/>
              </w:rPr>
              <w:t xml:space="preserve">, </w:t>
            </w:r>
            <w:r>
              <w:rPr>
                <w:sz w:val="22"/>
                <w:szCs w:val="22"/>
              </w:rPr>
              <w:t>Pan</w:t>
            </w:r>
            <w:r w:rsidR="009E0CF6">
              <w:rPr>
                <w:sz w:val="22"/>
                <w:szCs w:val="22"/>
              </w:rPr>
              <w:t>a</w:t>
            </w:r>
            <w:r>
              <w:rPr>
                <w:sz w:val="22"/>
                <w:szCs w:val="22"/>
              </w:rPr>
              <w:t>cea</w:t>
            </w:r>
            <w:r w:rsidR="00C339DC">
              <w:rPr>
                <w:sz w:val="22"/>
                <w:szCs w:val="22"/>
              </w:rPr>
              <w:t>. This PCN</w:t>
            </w:r>
            <w:r w:rsidR="0003069C">
              <w:rPr>
                <w:sz w:val="22"/>
                <w:szCs w:val="22"/>
              </w:rPr>
              <w:t xml:space="preserve"> </w:t>
            </w:r>
            <w:r w:rsidRPr="00D4261C">
              <w:rPr>
                <w:sz w:val="22"/>
                <w:szCs w:val="22"/>
              </w:rPr>
              <w:t>cover</w:t>
            </w:r>
            <w:r w:rsidR="00C339DC">
              <w:rPr>
                <w:sz w:val="22"/>
                <w:szCs w:val="22"/>
              </w:rPr>
              <w:t>ed</w:t>
            </w:r>
            <w:r w:rsidR="009E0CF6">
              <w:rPr>
                <w:sz w:val="22"/>
                <w:szCs w:val="22"/>
              </w:rPr>
              <w:t xml:space="preserve"> 16 practices with</w:t>
            </w:r>
            <w:r w:rsidRPr="00D4261C">
              <w:rPr>
                <w:sz w:val="22"/>
                <w:szCs w:val="22"/>
              </w:rPr>
              <w:t xml:space="preserve"> a total population of 94,004 (as at January 2020 list size</w:t>
            </w:r>
            <w:r w:rsidR="009A223B">
              <w:rPr>
                <w:sz w:val="22"/>
                <w:szCs w:val="22"/>
              </w:rPr>
              <w:t>)</w:t>
            </w:r>
            <w:r w:rsidRPr="00D4261C">
              <w:rPr>
                <w:sz w:val="22"/>
                <w:szCs w:val="22"/>
              </w:rPr>
              <w:t>.</w:t>
            </w:r>
            <w:r>
              <w:rPr>
                <w:sz w:val="22"/>
                <w:szCs w:val="22"/>
              </w:rPr>
              <w:t xml:space="preserve"> </w:t>
            </w:r>
          </w:p>
          <w:p w14:paraId="6B7305A3" w14:textId="77777777" w:rsidR="00D4261C" w:rsidRPr="00D4261C" w:rsidRDefault="00D4261C" w:rsidP="00D4261C">
            <w:pPr>
              <w:pStyle w:val="Default"/>
              <w:jc w:val="both"/>
              <w:rPr>
                <w:sz w:val="22"/>
                <w:szCs w:val="22"/>
              </w:rPr>
            </w:pPr>
          </w:p>
          <w:p w14:paraId="68C5419E" w14:textId="117FA14F" w:rsidR="00DA6DF8" w:rsidRDefault="00D4261C" w:rsidP="00D4261C">
            <w:pPr>
              <w:pStyle w:val="Default"/>
              <w:jc w:val="both"/>
              <w:rPr>
                <w:sz w:val="22"/>
                <w:szCs w:val="22"/>
              </w:rPr>
            </w:pPr>
            <w:r>
              <w:rPr>
                <w:sz w:val="22"/>
                <w:szCs w:val="22"/>
              </w:rPr>
              <w:t xml:space="preserve">The CCG </w:t>
            </w:r>
            <w:r w:rsidR="009A223B">
              <w:rPr>
                <w:sz w:val="22"/>
                <w:szCs w:val="22"/>
              </w:rPr>
              <w:t xml:space="preserve">has recently </w:t>
            </w:r>
            <w:r>
              <w:rPr>
                <w:sz w:val="22"/>
                <w:szCs w:val="22"/>
              </w:rPr>
              <w:t xml:space="preserve">received a request from a group of practices within the current Panacea PCN </w:t>
            </w:r>
            <w:r w:rsidR="006E0374">
              <w:rPr>
                <w:sz w:val="22"/>
                <w:szCs w:val="22"/>
              </w:rPr>
              <w:t>(</w:t>
            </w:r>
            <w:proofErr w:type="spellStart"/>
            <w:r w:rsidR="006E0374">
              <w:rPr>
                <w:sz w:val="22"/>
                <w:szCs w:val="22"/>
              </w:rPr>
              <w:t>Scartho</w:t>
            </w:r>
            <w:proofErr w:type="spellEnd"/>
            <w:r w:rsidR="006E0374">
              <w:rPr>
                <w:sz w:val="22"/>
                <w:szCs w:val="22"/>
              </w:rPr>
              <w:t xml:space="preserve"> Medical, Chantry and Lynton Practice) </w:t>
            </w:r>
            <w:r>
              <w:rPr>
                <w:sz w:val="22"/>
                <w:szCs w:val="22"/>
              </w:rPr>
              <w:t>to separate from the current establishment and form a new PCN</w:t>
            </w:r>
            <w:r w:rsidR="0003069C">
              <w:rPr>
                <w:sz w:val="22"/>
                <w:szCs w:val="22"/>
              </w:rPr>
              <w:t xml:space="preserve">, </w:t>
            </w:r>
            <w:r w:rsidR="00DC681C">
              <w:rPr>
                <w:sz w:val="22"/>
                <w:szCs w:val="22"/>
              </w:rPr>
              <w:t xml:space="preserve">named </w:t>
            </w:r>
            <w:r w:rsidR="0003069C">
              <w:rPr>
                <w:sz w:val="22"/>
                <w:szCs w:val="22"/>
              </w:rPr>
              <w:t>Genesis</w:t>
            </w:r>
            <w:r>
              <w:rPr>
                <w:sz w:val="22"/>
                <w:szCs w:val="22"/>
              </w:rPr>
              <w:t xml:space="preserve">. </w:t>
            </w:r>
          </w:p>
          <w:p w14:paraId="48A36E6A" w14:textId="77777777" w:rsidR="00DA6DF8" w:rsidRDefault="00DA6DF8" w:rsidP="00D4261C">
            <w:pPr>
              <w:pStyle w:val="Default"/>
              <w:jc w:val="both"/>
              <w:rPr>
                <w:sz w:val="22"/>
                <w:szCs w:val="22"/>
              </w:rPr>
            </w:pPr>
          </w:p>
          <w:p w14:paraId="0E64F6DD" w14:textId="79EA44D6" w:rsidR="00DC681C" w:rsidRDefault="00DC681C" w:rsidP="00D4261C">
            <w:pPr>
              <w:pStyle w:val="Default"/>
              <w:jc w:val="both"/>
              <w:rPr>
                <w:sz w:val="22"/>
                <w:szCs w:val="22"/>
              </w:rPr>
            </w:pPr>
            <w:r>
              <w:rPr>
                <w:sz w:val="22"/>
                <w:szCs w:val="22"/>
              </w:rPr>
              <w:t>Whilst this request means that the proposed new PCN will fall below the recommended 30,000 minimum</w:t>
            </w:r>
            <w:r w:rsidR="00786FA8">
              <w:rPr>
                <w:sz w:val="22"/>
                <w:szCs w:val="22"/>
              </w:rPr>
              <w:t xml:space="preserve"> population size</w:t>
            </w:r>
            <w:r>
              <w:rPr>
                <w:sz w:val="22"/>
                <w:szCs w:val="22"/>
              </w:rPr>
              <w:t>, there are mitigating circumstances that support the new grouping. More detail is set out within the paper attached.</w:t>
            </w:r>
          </w:p>
          <w:p w14:paraId="2B5FB636" w14:textId="11DE01D3" w:rsidR="00DA6DF8" w:rsidRDefault="00DA6DF8" w:rsidP="00D4261C">
            <w:pPr>
              <w:pStyle w:val="Default"/>
              <w:jc w:val="both"/>
              <w:rPr>
                <w:sz w:val="22"/>
                <w:szCs w:val="22"/>
              </w:rPr>
            </w:pPr>
          </w:p>
          <w:p w14:paraId="7302FE27" w14:textId="59DD462C" w:rsidR="00DA6DF8" w:rsidRPr="006E0374" w:rsidRDefault="00DA6DF8" w:rsidP="00DA6DF8">
            <w:pPr>
              <w:rPr>
                <w:rFonts w:ascii="Arial" w:eastAsia="MS Mincho" w:hAnsi="Arial" w:cs="Arial"/>
                <w:color w:val="000000"/>
                <w:lang w:val="en-GB" w:eastAsia="en-GB"/>
              </w:rPr>
            </w:pPr>
            <w:r w:rsidRPr="006E0374">
              <w:rPr>
                <w:rFonts w:ascii="Arial" w:eastAsia="MS Mincho" w:hAnsi="Arial" w:cs="Arial"/>
                <w:color w:val="000000"/>
                <w:lang w:val="en-GB" w:eastAsia="en-GB"/>
              </w:rPr>
              <w:t>In October 2021, the Primary Care Commissioning Committee approved in principle the requested changes to establish a new PCN with the practices listed above, to commence April 1st</w:t>
            </w:r>
            <w:proofErr w:type="gramStart"/>
            <w:r w:rsidRPr="006E0374">
              <w:rPr>
                <w:rFonts w:ascii="Arial" w:eastAsia="MS Mincho" w:hAnsi="Arial" w:cs="Arial"/>
                <w:color w:val="000000"/>
                <w:lang w:val="en-GB" w:eastAsia="en-GB"/>
              </w:rPr>
              <w:t xml:space="preserve"> 2022</w:t>
            </w:r>
            <w:proofErr w:type="gramEnd"/>
            <w:r w:rsidRPr="006E0374">
              <w:rPr>
                <w:rFonts w:ascii="Arial" w:eastAsia="MS Mincho" w:hAnsi="Arial" w:cs="Arial"/>
                <w:color w:val="000000"/>
                <w:lang w:val="en-GB" w:eastAsia="en-GB"/>
              </w:rPr>
              <w:t>. Subject to further discussions with the remaining practices and other community providers,</w:t>
            </w:r>
            <w:r w:rsidR="00C20D65">
              <w:rPr>
                <w:rFonts w:ascii="Arial" w:eastAsia="MS Mincho" w:hAnsi="Arial" w:cs="Arial"/>
                <w:color w:val="000000"/>
                <w:lang w:val="en-GB" w:eastAsia="en-GB"/>
              </w:rPr>
              <w:t xml:space="preserve"> </w:t>
            </w:r>
            <w:r w:rsidR="0087597D">
              <w:rPr>
                <w:rFonts w:ascii="Arial" w:eastAsia="MS Mincho" w:hAnsi="Arial" w:cs="Arial"/>
                <w:color w:val="000000"/>
                <w:lang w:val="en-GB" w:eastAsia="en-GB"/>
              </w:rPr>
              <w:t xml:space="preserve">to allow the opportunity for any further changes </w:t>
            </w:r>
            <w:r w:rsidR="00C20D65">
              <w:rPr>
                <w:rFonts w:ascii="Arial" w:eastAsia="MS Mincho" w:hAnsi="Arial" w:cs="Arial"/>
                <w:color w:val="000000"/>
                <w:lang w:val="en-GB" w:eastAsia="en-GB"/>
              </w:rPr>
              <w:t>following PCCC decision</w:t>
            </w:r>
            <w:r w:rsidR="0087597D">
              <w:rPr>
                <w:rFonts w:ascii="Arial" w:eastAsia="MS Mincho" w:hAnsi="Arial" w:cs="Arial"/>
                <w:color w:val="000000"/>
                <w:lang w:val="en-GB" w:eastAsia="en-GB"/>
              </w:rPr>
              <w:t xml:space="preserve"> with additional practices joining the PCN, a </w:t>
            </w:r>
            <w:r w:rsidRPr="006E0374">
              <w:rPr>
                <w:rFonts w:ascii="Arial" w:eastAsia="MS Mincho" w:hAnsi="Arial" w:cs="Arial"/>
                <w:color w:val="000000"/>
                <w:lang w:val="en-GB" w:eastAsia="en-GB"/>
              </w:rPr>
              <w:t xml:space="preserve">final approval </w:t>
            </w:r>
            <w:r w:rsidR="006E0374">
              <w:rPr>
                <w:rFonts w:ascii="Arial" w:eastAsia="MS Mincho" w:hAnsi="Arial" w:cs="Arial"/>
                <w:color w:val="000000"/>
                <w:lang w:val="en-GB" w:eastAsia="en-GB"/>
              </w:rPr>
              <w:t>was</w:t>
            </w:r>
            <w:r w:rsidRPr="006E0374">
              <w:rPr>
                <w:rFonts w:ascii="Arial" w:eastAsia="MS Mincho" w:hAnsi="Arial" w:cs="Arial"/>
                <w:color w:val="000000"/>
                <w:lang w:val="en-GB" w:eastAsia="en-GB"/>
              </w:rPr>
              <w:t xml:space="preserve"> recommended </w:t>
            </w:r>
            <w:r w:rsidR="00C20D65">
              <w:rPr>
                <w:rFonts w:ascii="Arial" w:eastAsia="MS Mincho" w:hAnsi="Arial" w:cs="Arial"/>
                <w:color w:val="000000"/>
                <w:lang w:val="en-GB" w:eastAsia="en-GB"/>
              </w:rPr>
              <w:t xml:space="preserve">to be made at the </w:t>
            </w:r>
            <w:proofErr w:type="gramStart"/>
            <w:r w:rsidR="00C20D65">
              <w:rPr>
                <w:rFonts w:ascii="Arial" w:eastAsia="MS Mincho" w:hAnsi="Arial" w:cs="Arial"/>
                <w:color w:val="000000"/>
                <w:lang w:val="en-GB" w:eastAsia="en-GB"/>
              </w:rPr>
              <w:t xml:space="preserve">December </w:t>
            </w:r>
            <w:r w:rsidRPr="006E0374">
              <w:rPr>
                <w:rFonts w:ascii="Arial" w:eastAsia="MS Mincho" w:hAnsi="Arial" w:cs="Arial"/>
                <w:color w:val="000000"/>
                <w:lang w:val="en-GB" w:eastAsia="en-GB"/>
              </w:rPr>
              <w:t>2021</w:t>
            </w:r>
            <w:r w:rsidR="00C20D65">
              <w:rPr>
                <w:rFonts w:ascii="Arial" w:eastAsia="MS Mincho" w:hAnsi="Arial" w:cs="Arial"/>
                <w:color w:val="000000"/>
                <w:lang w:val="en-GB" w:eastAsia="en-GB"/>
              </w:rPr>
              <w:t xml:space="preserve"> PCCC</w:t>
            </w:r>
            <w:r w:rsidRPr="006E0374">
              <w:rPr>
                <w:rFonts w:ascii="Arial" w:eastAsia="MS Mincho" w:hAnsi="Arial" w:cs="Arial"/>
                <w:color w:val="000000"/>
                <w:lang w:val="en-GB" w:eastAsia="en-GB"/>
              </w:rPr>
              <w:t>, but</w:t>
            </w:r>
            <w:proofErr w:type="gramEnd"/>
            <w:r w:rsidR="00C20D65">
              <w:rPr>
                <w:rFonts w:ascii="Arial" w:eastAsia="MS Mincho" w:hAnsi="Arial" w:cs="Arial"/>
                <w:color w:val="000000"/>
                <w:lang w:val="en-GB" w:eastAsia="en-GB"/>
              </w:rPr>
              <w:t xml:space="preserve"> allowing </w:t>
            </w:r>
            <w:r w:rsidRPr="006E0374">
              <w:rPr>
                <w:rFonts w:ascii="Arial" w:eastAsia="MS Mincho" w:hAnsi="Arial" w:cs="Arial"/>
                <w:color w:val="000000"/>
                <w:lang w:val="en-GB" w:eastAsia="en-GB"/>
              </w:rPr>
              <w:t>plans for the changes to start immediately.</w:t>
            </w:r>
          </w:p>
          <w:p w14:paraId="0CF8A4B7" w14:textId="0DDF8B3D" w:rsidR="00DA6DF8" w:rsidRDefault="00DA6DF8" w:rsidP="00D4261C">
            <w:pPr>
              <w:pStyle w:val="Default"/>
              <w:jc w:val="both"/>
              <w:rPr>
                <w:sz w:val="22"/>
                <w:szCs w:val="22"/>
              </w:rPr>
            </w:pPr>
          </w:p>
          <w:p w14:paraId="53ED6878" w14:textId="47BC79C1" w:rsidR="00095BFB" w:rsidRDefault="00095BFB" w:rsidP="00D4261C">
            <w:pPr>
              <w:pStyle w:val="Default"/>
              <w:jc w:val="both"/>
              <w:rPr>
                <w:sz w:val="22"/>
                <w:szCs w:val="22"/>
              </w:rPr>
            </w:pPr>
            <w:r>
              <w:rPr>
                <w:sz w:val="22"/>
                <w:szCs w:val="22"/>
              </w:rPr>
              <w:t>The</w:t>
            </w:r>
            <w:r w:rsidR="00C20D65">
              <w:rPr>
                <w:sz w:val="22"/>
                <w:szCs w:val="22"/>
              </w:rPr>
              <w:t xml:space="preserve"> 3 practices within Genesis have worked closely over the last few months and progressed development of the PCN. There are no plans for any additional practices </w:t>
            </w:r>
            <w:r w:rsidR="000A433D">
              <w:rPr>
                <w:sz w:val="22"/>
                <w:szCs w:val="22"/>
              </w:rPr>
              <w:t>to join Genesis.</w:t>
            </w:r>
          </w:p>
          <w:p w14:paraId="4C375BD5" w14:textId="77777777" w:rsidR="00095BFB" w:rsidRDefault="00095BFB" w:rsidP="00D4261C">
            <w:pPr>
              <w:pStyle w:val="Default"/>
              <w:jc w:val="both"/>
              <w:rPr>
                <w:sz w:val="22"/>
                <w:szCs w:val="22"/>
              </w:rPr>
            </w:pPr>
          </w:p>
          <w:p w14:paraId="2591F153" w14:textId="7DB3C325" w:rsidR="00D21B19" w:rsidRDefault="00095BFB" w:rsidP="00D4261C">
            <w:pPr>
              <w:pStyle w:val="Default"/>
              <w:jc w:val="both"/>
              <w:rPr>
                <w:sz w:val="22"/>
                <w:szCs w:val="22"/>
              </w:rPr>
            </w:pPr>
            <w:r>
              <w:rPr>
                <w:sz w:val="22"/>
                <w:szCs w:val="22"/>
              </w:rPr>
              <w:t>The committee is asked to provide fina</w:t>
            </w:r>
            <w:r w:rsidR="000A433D">
              <w:rPr>
                <w:sz w:val="22"/>
                <w:szCs w:val="22"/>
              </w:rPr>
              <w:t>l approval for the establishment of Genesis</w:t>
            </w:r>
            <w:r w:rsidR="0087597D">
              <w:rPr>
                <w:sz w:val="22"/>
                <w:szCs w:val="22"/>
              </w:rPr>
              <w:t xml:space="preserve"> PCN</w:t>
            </w:r>
            <w:r w:rsidR="000A433D">
              <w:rPr>
                <w:sz w:val="22"/>
                <w:szCs w:val="22"/>
              </w:rPr>
              <w:t xml:space="preserve">. </w:t>
            </w:r>
          </w:p>
          <w:p w14:paraId="5E00B5DE" w14:textId="6FCD48FC" w:rsidR="00D4261C" w:rsidRPr="00D4261C" w:rsidRDefault="00D4261C" w:rsidP="00D4261C">
            <w:pPr>
              <w:pStyle w:val="Default"/>
              <w:jc w:val="both"/>
              <w:rPr>
                <w:sz w:val="22"/>
                <w:szCs w:val="22"/>
              </w:rPr>
            </w:pPr>
          </w:p>
          <w:p w14:paraId="31933D74" w14:textId="578C31C4" w:rsidR="003F1101" w:rsidRPr="00FF706C" w:rsidRDefault="003F1101" w:rsidP="00095BFB">
            <w:pPr>
              <w:pStyle w:val="Default"/>
              <w:jc w:val="both"/>
              <w:rPr>
                <w:sz w:val="22"/>
                <w:szCs w:val="22"/>
              </w:rPr>
            </w:pPr>
          </w:p>
        </w:tc>
      </w:tr>
      <w:tr w:rsidR="003F1101" w:rsidRPr="003F1101" w14:paraId="6854EABB" w14:textId="77777777" w:rsidTr="001F2D52">
        <w:trPr>
          <w:trHeight w:val="572"/>
        </w:trPr>
        <w:tc>
          <w:tcPr>
            <w:tcW w:w="2551"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lastRenderedPageBreak/>
              <w:t>Recommendations:</w:t>
            </w:r>
          </w:p>
        </w:tc>
        <w:tc>
          <w:tcPr>
            <w:tcW w:w="7136" w:type="dxa"/>
          </w:tcPr>
          <w:p w14:paraId="7CA8C55A" w14:textId="77777777" w:rsidR="003F1101" w:rsidRDefault="009C3A45" w:rsidP="009C3A45">
            <w:pPr>
              <w:rPr>
                <w:rFonts w:ascii="Arial" w:hAnsi="Arial" w:cs="Arial"/>
              </w:rPr>
            </w:pPr>
            <w:r w:rsidRPr="009E0CF6">
              <w:rPr>
                <w:rFonts w:ascii="Arial" w:hAnsi="Arial" w:cs="Arial"/>
              </w:rPr>
              <w:t>The committee is recommended to approve the requested changes to establish a new PCN</w:t>
            </w:r>
            <w:r>
              <w:rPr>
                <w:rFonts w:ascii="Arial" w:hAnsi="Arial" w:cs="Arial"/>
              </w:rPr>
              <w:t xml:space="preserve"> with the practices listed </w:t>
            </w:r>
            <w:r w:rsidR="001027EA">
              <w:rPr>
                <w:rFonts w:ascii="Arial" w:hAnsi="Arial" w:cs="Arial"/>
              </w:rPr>
              <w:t>in this paper</w:t>
            </w:r>
            <w:r>
              <w:rPr>
                <w:rFonts w:ascii="Arial" w:hAnsi="Arial" w:cs="Arial"/>
              </w:rPr>
              <w:t>, to commence April 1</w:t>
            </w:r>
            <w:r w:rsidRPr="009E0CF6">
              <w:rPr>
                <w:rFonts w:ascii="Arial" w:hAnsi="Arial" w:cs="Arial"/>
                <w:vertAlign w:val="superscript"/>
              </w:rPr>
              <w:t>st</w:t>
            </w:r>
            <w:proofErr w:type="gramStart"/>
            <w:r>
              <w:rPr>
                <w:rFonts w:ascii="Arial" w:hAnsi="Arial" w:cs="Arial"/>
              </w:rPr>
              <w:t xml:space="preserve"> 2022</w:t>
            </w:r>
            <w:proofErr w:type="gramEnd"/>
            <w:r>
              <w:rPr>
                <w:rFonts w:ascii="Arial" w:hAnsi="Arial" w:cs="Arial"/>
              </w:rPr>
              <w:t xml:space="preserve">. </w:t>
            </w:r>
          </w:p>
          <w:p w14:paraId="66B92889" w14:textId="6D1C95B9" w:rsidR="00043996" w:rsidRPr="009C3A45" w:rsidRDefault="00043996" w:rsidP="009C3A45">
            <w:pPr>
              <w:rPr>
                <w:rFonts w:ascii="Arial" w:hAnsi="Arial" w:cs="Arial"/>
              </w:rPr>
            </w:pPr>
          </w:p>
        </w:tc>
      </w:tr>
      <w:tr w:rsidR="003F1101" w:rsidRPr="003F1101" w14:paraId="7C916997" w14:textId="77777777" w:rsidTr="001F2D52">
        <w:trPr>
          <w:trHeight w:val="268"/>
        </w:trPr>
        <w:tc>
          <w:tcPr>
            <w:tcW w:w="2551"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7136" w:type="dxa"/>
          </w:tcPr>
          <w:p w14:paraId="43645EB0" w14:textId="5E0D2DBF" w:rsidR="003F1101" w:rsidRPr="001F2D52" w:rsidRDefault="001F2D52" w:rsidP="001F2D52">
            <w:pPr>
              <w:pStyle w:val="Default"/>
              <w:jc w:val="both"/>
              <w:rPr>
                <w:color w:val="auto"/>
                <w:sz w:val="22"/>
                <w:szCs w:val="22"/>
              </w:rPr>
            </w:pPr>
            <w:r w:rsidRPr="001F2D52">
              <w:rPr>
                <w:color w:val="auto"/>
                <w:sz w:val="22"/>
                <w:szCs w:val="22"/>
              </w:rPr>
              <w:t xml:space="preserve">Discussion at the Panacea Board meeting </w:t>
            </w:r>
            <w:r>
              <w:rPr>
                <w:color w:val="auto"/>
                <w:sz w:val="22"/>
                <w:szCs w:val="22"/>
              </w:rPr>
              <w:t>and discussions with local community providers who would be impacted from this chan</w:t>
            </w:r>
            <w:r w:rsidR="0003069C">
              <w:rPr>
                <w:color w:val="auto"/>
                <w:sz w:val="22"/>
                <w:szCs w:val="22"/>
              </w:rPr>
              <w:t xml:space="preserve">ge. </w:t>
            </w:r>
          </w:p>
        </w:tc>
      </w:tr>
      <w:tr w:rsidR="003F1101" w:rsidRPr="003F1101" w14:paraId="540B16A3" w14:textId="77777777" w:rsidTr="001F2D52">
        <w:trPr>
          <w:trHeight w:val="268"/>
        </w:trPr>
        <w:tc>
          <w:tcPr>
            <w:tcW w:w="2551"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7136"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proofErr w:type="gramStart"/>
            <w:r w:rsidRPr="003F1101">
              <w:rPr>
                <w:bCs/>
                <w:i/>
                <w:iCs/>
                <w:color w:val="auto"/>
                <w:sz w:val="22"/>
                <w:szCs w:val="22"/>
              </w:rPr>
              <w:t>where</w:t>
            </w:r>
            <w:proofErr w:type="gramEnd"/>
            <w:r w:rsidRPr="003F1101">
              <w:rPr>
                <w:bCs/>
                <w:i/>
                <w:iCs/>
                <w:color w:val="auto"/>
                <w:sz w:val="22"/>
                <w:szCs w:val="22"/>
              </w:rPr>
              <w:t xml:space="preserv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1F2D52">
        <w:trPr>
          <w:trHeight w:val="268"/>
        </w:trPr>
        <w:tc>
          <w:tcPr>
            <w:tcW w:w="2551"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7136" w:type="dxa"/>
          </w:tcPr>
          <w:p w14:paraId="3E2FDADF" w14:textId="354E92FC" w:rsidR="003F1101" w:rsidRPr="00FF706C" w:rsidRDefault="003F1101" w:rsidP="003F1101">
            <w:pPr>
              <w:pStyle w:val="Default"/>
              <w:jc w:val="both"/>
              <w:rPr>
                <w:sz w:val="22"/>
                <w:szCs w:val="22"/>
              </w:rPr>
            </w:pPr>
            <w:r w:rsidRPr="00FF706C">
              <w:rPr>
                <w:sz w:val="22"/>
                <w:szCs w:val="22"/>
              </w:rPr>
              <w:t xml:space="preserve"> </w:t>
            </w:r>
          </w:p>
        </w:tc>
      </w:tr>
    </w:tbl>
    <w:p w14:paraId="663D54D7" w14:textId="376D612E" w:rsidR="003F1101" w:rsidRDefault="003F1101" w:rsidP="007A35A7">
      <w:pPr>
        <w:rPr>
          <w:rFonts w:ascii="Arial" w:hAnsi="Arial" w:cs="Arial"/>
        </w:rPr>
      </w:pPr>
    </w:p>
    <w:tbl>
      <w:tblPr>
        <w:tblStyle w:val="TableGrid"/>
        <w:tblW w:w="9669" w:type="dxa"/>
        <w:tblInd w:w="-176" w:type="dxa"/>
        <w:tblLayout w:type="fixed"/>
        <w:tblLook w:val="04A0" w:firstRow="1" w:lastRow="0" w:firstColumn="1" w:lastColumn="0" w:noHBand="0" w:noVBand="1"/>
      </w:tblPr>
      <w:tblGrid>
        <w:gridCol w:w="29"/>
        <w:gridCol w:w="2552"/>
        <w:gridCol w:w="2712"/>
        <w:gridCol w:w="559"/>
        <w:gridCol w:w="3108"/>
        <w:gridCol w:w="709"/>
      </w:tblGrid>
      <w:tr w:rsidR="001712C0" w14:paraId="7CF169F8" w14:textId="77777777" w:rsidTr="00105D39">
        <w:trPr>
          <w:trHeight w:val="1011"/>
        </w:trPr>
        <w:tc>
          <w:tcPr>
            <w:tcW w:w="2581" w:type="dxa"/>
            <w:gridSpan w:val="2"/>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2712" w:type="dxa"/>
          </w:tcPr>
          <w:p w14:paraId="40DC3613" w14:textId="77777777" w:rsidR="001712C0" w:rsidRPr="00105D39" w:rsidRDefault="00DE79E3" w:rsidP="00105D39">
            <w:pPr>
              <w:rPr>
                <w:rFonts w:ascii="Arial" w:hAnsi="Arial" w:cs="Arial"/>
              </w:rPr>
            </w:pPr>
            <w:r w:rsidRPr="00105D39">
              <w:rPr>
                <w:rFonts w:ascii="Arial" w:hAnsi="Arial" w:cs="Arial"/>
              </w:rPr>
              <w:t>Sustainable services</w:t>
            </w:r>
          </w:p>
          <w:p w14:paraId="67B3174A" w14:textId="3D4A098A" w:rsidR="00DE79E3" w:rsidRPr="00105D39" w:rsidRDefault="00DE79E3" w:rsidP="00105D39">
            <w:pPr>
              <w:rPr>
                <w:rFonts w:ascii="Arial" w:hAnsi="Arial" w:cs="Arial"/>
              </w:rPr>
            </w:pPr>
            <w:r w:rsidRPr="00105D39">
              <w:rPr>
                <w:rFonts w:ascii="Arial" w:hAnsi="Arial" w:cs="Arial"/>
              </w:rPr>
              <w:t>Empowering people</w:t>
            </w:r>
          </w:p>
        </w:tc>
        <w:tc>
          <w:tcPr>
            <w:tcW w:w="559"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730D634" w:rsidR="001712C0" w:rsidRDefault="001F2D52"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1C1597A" w:rsidR="00DE79E3" w:rsidRPr="001712C0" w:rsidRDefault="00105D39" w:rsidP="007A35A7">
                <w:pPr>
                  <w:rPr>
                    <w:rFonts w:ascii="Arial" w:hAnsi="Arial" w:cs="Arial"/>
                  </w:rPr>
                </w:pPr>
                <w:r>
                  <w:rPr>
                    <w:rFonts w:ascii="MS Gothic" w:eastAsia="MS Gothic" w:hAnsi="MS Gothic" w:cs="Arial" w:hint="eastAsia"/>
                  </w:rPr>
                  <w:t>☐</w:t>
                </w:r>
              </w:p>
            </w:sdtContent>
          </w:sdt>
        </w:tc>
        <w:tc>
          <w:tcPr>
            <w:tcW w:w="3108" w:type="dxa"/>
          </w:tcPr>
          <w:p w14:paraId="497F9167" w14:textId="77777777" w:rsidR="001712C0" w:rsidRPr="00105D39" w:rsidRDefault="00DE79E3" w:rsidP="00105D39">
            <w:pPr>
              <w:rPr>
                <w:rFonts w:ascii="Arial" w:hAnsi="Arial" w:cs="Arial"/>
              </w:rPr>
            </w:pPr>
            <w:r w:rsidRPr="00105D39">
              <w:rPr>
                <w:rFonts w:ascii="Arial" w:hAnsi="Arial" w:cs="Arial"/>
              </w:rPr>
              <w:t>Supporting communities</w:t>
            </w:r>
          </w:p>
          <w:p w14:paraId="4DB98261" w14:textId="2D035985" w:rsidR="00DE79E3" w:rsidRPr="00105D39" w:rsidRDefault="00DE79E3" w:rsidP="00105D39">
            <w:pPr>
              <w:rPr>
                <w:rFonts w:ascii="Arial" w:hAnsi="Arial" w:cs="Arial"/>
              </w:rPr>
            </w:pPr>
            <w:r w:rsidRPr="00105D39">
              <w:rPr>
                <w:rFonts w:ascii="Arial" w:hAnsi="Arial" w:cs="Arial"/>
              </w:rPr>
              <w:t xml:space="preserve">Fit for purpose </w:t>
            </w:r>
            <w:proofErr w:type="spellStart"/>
            <w:r w:rsidRPr="00105D39">
              <w:rPr>
                <w:rFonts w:ascii="Arial" w:hAnsi="Arial" w:cs="Arial"/>
              </w:rPr>
              <w:t>organisation</w:t>
            </w:r>
            <w:proofErr w:type="spellEnd"/>
          </w:p>
        </w:tc>
        <w:tc>
          <w:tcPr>
            <w:tcW w:w="709"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0CBF69D5" w:rsidR="00DE79E3" w:rsidRPr="001712C0" w:rsidRDefault="00044B66" w:rsidP="007A35A7">
                <w:pPr>
                  <w:rPr>
                    <w:rFonts w:ascii="Arial" w:hAnsi="Arial" w:cs="Arial"/>
                  </w:rPr>
                </w:pPr>
                <w:r>
                  <w:rPr>
                    <w:rFonts w:ascii="MS Gothic" w:eastAsia="MS Gothic" w:hAnsi="MS Gothic" w:cs="Arial" w:hint="eastAsia"/>
                  </w:rPr>
                  <w:t>☒</w:t>
                </w:r>
              </w:p>
            </w:sdtContent>
          </w:sdt>
        </w:tc>
      </w:tr>
      <w:tr w:rsidR="001712C0" w14:paraId="092650F4" w14:textId="77777777" w:rsidTr="00105D39">
        <w:trPr>
          <w:gridBefore w:val="1"/>
          <w:wBefore w:w="29" w:type="dxa"/>
          <w:trHeight w:val="2262"/>
        </w:trPr>
        <w:tc>
          <w:tcPr>
            <w:tcW w:w="2552" w:type="dxa"/>
            <w:shd w:val="clear" w:color="auto" w:fill="767171" w:themeFill="background2" w:themeFillShade="80"/>
          </w:tcPr>
          <w:p w14:paraId="547B5B22" w14:textId="29C58C1C" w:rsidR="001712C0" w:rsidRPr="001712C0" w:rsidRDefault="001712C0" w:rsidP="00FF706C">
            <w:pPr>
              <w:jc w:val="cente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2712" w:type="dxa"/>
          </w:tcPr>
          <w:p w14:paraId="55172572" w14:textId="1BFC75C6" w:rsidR="001712C0" w:rsidRPr="00105D39" w:rsidRDefault="001F2D52" w:rsidP="00105D39">
            <w:pPr>
              <w:rPr>
                <w:rFonts w:ascii="Arial" w:hAnsi="Arial" w:cs="Arial"/>
              </w:rPr>
            </w:pPr>
            <w:r w:rsidRPr="00105D39">
              <w:rPr>
                <w:rFonts w:ascii="Arial" w:hAnsi="Arial" w:cs="Arial"/>
              </w:rPr>
              <w:t>L</w:t>
            </w:r>
            <w:r w:rsidR="00DE79E3" w:rsidRPr="00105D39">
              <w:rPr>
                <w:rFonts w:ascii="Arial" w:hAnsi="Arial" w:cs="Arial"/>
              </w:rPr>
              <w:t>egal</w:t>
            </w:r>
          </w:p>
          <w:p w14:paraId="38F4EA1E" w14:textId="20AE0C31" w:rsidR="00DE79E3" w:rsidRPr="00105D39" w:rsidRDefault="00DE79E3" w:rsidP="00105D39">
            <w:pPr>
              <w:rPr>
                <w:rFonts w:ascii="Arial" w:hAnsi="Arial" w:cs="Arial"/>
              </w:rPr>
            </w:pPr>
            <w:r w:rsidRPr="00105D39">
              <w:rPr>
                <w:rFonts w:ascii="Arial" w:hAnsi="Arial" w:cs="Arial"/>
              </w:rPr>
              <w:t>Finance</w:t>
            </w:r>
          </w:p>
          <w:p w14:paraId="26722752" w14:textId="3AA86D68" w:rsidR="00DE79E3" w:rsidRPr="00105D39" w:rsidRDefault="00DE79E3" w:rsidP="00105D39">
            <w:pPr>
              <w:rPr>
                <w:rFonts w:ascii="Arial" w:hAnsi="Arial" w:cs="Arial"/>
              </w:rPr>
            </w:pPr>
            <w:r w:rsidRPr="00105D39">
              <w:rPr>
                <w:rFonts w:ascii="Arial" w:hAnsi="Arial" w:cs="Arial"/>
              </w:rPr>
              <w:t>Quality</w:t>
            </w:r>
          </w:p>
          <w:p w14:paraId="1B6413ED" w14:textId="413DD160" w:rsidR="00DE79E3" w:rsidRPr="00105D39" w:rsidRDefault="00622500" w:rsidP="00105D39">
            <w:pPr>
              <w:rPr>
                <w:rFonts w:ascii="Arial" w:hAnsi="Arial" w:cs="Arial"/>
              </w:rPr>
            </w:pPr>
            <w:r w:rsidRPr="00105D39">
              <w:rPr>
                <w:rFonts w:ascii="Arial" w:hAnsi="Arial" w:cs="Arial"/>
              </w:rPr>
              <w:t>E</w:t>
            </w:r>
            <w:r w:rsidR="00DE79E3" w:rsidRPr="00105D39">
              <w:rPr>
                <w:rFonts w:ascii="Arial" w:hAnsi="Arial" w:cs="Arial"/>
              </w:rPr>
              <w:t>quality</w:t>
            </w:r>
            <w:r w:rsidR="007139D0" w:rsidRPr="00105D39">
              <w:rPr>
                <w:rFonts w:ascii="Arial" w:hAnsi="Arial" w:cs="Arial"/>
              </w:rPr>
              <w:t xml:space="preserve"> analysis </w:t>
            </w:r>
            <w:r w:rsidR="00E22203" w:rsidRPr="00105D39">
              <w:rPr>
                <w:rFonts w:ascii="Arial" w:hAnsi="Arial" w:cs="Arial"/>
              </w:rPr>
              <w:t>(</w:t>
            </w:r>
            <w:r w:rsidR="007139D0" w:rsidRPr="00105D39">
              <w:rPr>
                <w:rFonts w:ascii="Arial" w:hAnsi="Arial" w:cs="Arial"/>
              </w:rPr>
              <w:t>and Due Regard Duty)</w:t>
            </w:r>
          </w:p>
        </w:tc>
        <w:tc>
          <w:tcPr>
            <w:tcW w:w="559"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1CA1B0C7" w:rsidR="00DE79E3" w:rsidRDefault="001F2D52"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1023F053" w:rsidR="00DE79E3" w:rsidRDefault="009E0CF6"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FF706C">
                <w:pPr>
                  <w:jc w:val="center"/>
                  <w:rPr>
                    <w:rFonts w:ascii="Arial" w:hAnsi="Arial" w:cs="Arial"/>
                  </w:rPr>
                </w:pPr>
                <w:r>
                  <w:rPr>
                    <w:rFonts w:ascii="MS Gothic" w:eastAsia="MS Gothic" w:hAnsi="MS Gothic" w:cs="Arial" w:hint="eastAsia"/>
                  </w:rPr>
                  <w:t>☐</w:t>
                </w:r>
              </w:p>
            </w:sdtContent>
          </w:sdt>
        </w:tc>
        <w:tc>
          <w:tcPr>
            <w:tcW w:w="3108" w:type="dxa"/>
          </w:tcPr>
          <w:p w14:paraId="660E5885" w14:textId="77777777" w:rsidR="001712C0" w:rsidRPr="00105D39" w:rsidRDefault="00DE79E3" w:rsidP="00105D39">
            <w:pPr>
              <w:rPr>
                <w:rFonts w:ascii="Arial" w:hAnsi="Arial" w:cs="Arial"/>
              </w:rPr>
            </w:pPr>
            <w:r w:rsidRPr="00105D39">
              <w:rPr>
                <w:rFonts w:ascii="Arial" w:hAnsi="Arial" w:cs="Arial"/>
              </w:rPr>
              <w:t>Data protection</w:t>
            </w:r>
          </w:p>
          <w:p w14:paraId="3B20BA69" w14:textId="0F4F195E" w:rsidR="00DE79E3" w:rsidRPr="00105D39" w:rsidRDefault="00DE79E3" w:rsidP="00105D39">
            <w:pPr>
              <w:rPr>
                <w:rFonts w:ascii="Arial" w:hAnsi="Arial" w:cs="Arial"/>
              </w:rPr>
            </w:pPr>
            <w:r w:rsidRPr="00105D39">
              <w:rPr>
                <w:rFonts w:ascii="Arial" w:hAnsi="Arial" w:cs="Arial"/>
              </w:rPr>
              <w:t>Performance</w:t>
            </w:r>
          </w:p>
          <w:p w14:paraId="358D1203" w14:textId="740489C9" w:rsidR="00DE79E3" w:rsidRPr="00105D39" w:rsidRDefault="00DE79E3" w:rsidP="00105D39">
            <w:pPr>
              <w:rPr>
                <w:rFonts w:ascii="Arial" w:hAnsi="Arial" w:cs="Arial"/>
              </w:rPr>
            </w:pPr>
            <w:r w:rsidRPr="00105D39">
              <w:rPr>
                <w:rFonts w:ascii="Arial" w:hAnsi="Arial" w:cs="Arial"/>
              </w:rPr>
              <w:t>Other</w:t>
            </w:r>
          </w:p>
        </w:tc>
        <w:tc>
          <w:tcPr>
            <w:tcW w:w="709"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60634226" w:rsidR="00DE79E3" w:rsidRDefault="009E0CF6" w:rsidP="00FF706C">
                <w:pPr>
                  <w:jc w:val="cente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FF706C">
                <w:pPr>
                  <w:jc w:val="center"/>
                  <w:rPr>
                    <w:rFonts w:ascii="Arial" w:hAnsi="Arial" w:cs="Arial"/>
                  </w:rPr>
                </w:pPr>
                <w:r>
                  <w:rPr>
                    <w:rFonts w:ascii="MS Gothic" w:eastAsia="MS Gothic" w:hAnsi="MS Gothic" w:cs="Arial" w:hint="eastAsia"/>
                  </w:rPr>
                  <w:t>☐</w:t>
                </w:r>
              </w:p>
            </w:sdtContent>
          </w:sdt>
        </w:tc>
      </w:tr>
    </w:tbl>
    <w:p w14:paraId="6571BCC0" w14:textId="77777777" w:rsidR="001F2D52" w:rsidRDefault="001F2D52" w:rsidP="001F2D52">
      <w:pPr>
        <w:ind w:left="-851"/>
        <w:rPr>
          <w:rFonts w:ascii="Arial" w:hAnsi="Arial" w:cs="Arial"/>
          <w:b/>
          <w:bCs/>
        </w:rPr>
      </w:pPr>
    </w:p>
    <w:p w14:paraId="5F1BEBDD" w14:textId="0A471EB5" w:rsidR="007A35A7" w:rsidRPr="00481002" w:rsidRDefault="009D2B9B" w:rsidP="0003069C">
      <w:pPr>
        <w:ind w:left="-142"/>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9640" w:type="dxa"/>
        <w:tblInd w:w="-147" w:type="dxa"/>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9640"/>
      </w:tblGrid>
      <w:tr w:rsidR="00985504" w14:paraId="0DE5211B" w14:textId="77777777" w:rsidTr="009E0CF6">
        <w:trPr>
          <w:trHeight w:val="1340"/>
        </w:trPr>
        <w:tc>
          <w:tcPr>
            <w:tcW w:w="9640" w:type="dxa"/>
          </w:tcPr>
          <w:p w14:paraId="316F177F" w14:textId="25C65C53" w:rsidR="00985504" w:rsidRDefault="009E0CF6" w:rsidP="007A35A7">
            <w:pPr>
              <w:rPr>
                <w:rFonts w:ascii="Arial" w:hAnsi="Arial" w:cs="Arial"/>
              </w:rPr>
            </w:pPr>
            <w:r w:rsidRPr="009E0CF6">
              <w:rPr>
                <w:rFonts w:ascii="Arial" w:hAnsi="Arial" w:cs="Arial"/>
              </w:rPr>
              <w:t xml:space="preserve">There is </w:t>
            </w:r>
            <w:r w:rsidR="00DC681C">
              <w:rPr>
                <w:rFonts w:ascii="Arial" w:hAnsi="Arial" w:cs="Arial"/>
              </w:rPr>
              <w:t xml:space="preserve">already an issue </w:t>
            </w:r>
            <w:r w:rsidR="00D21B19">
              <w:rPr>
                <w:rFonts w:ascii="Arial" w:hAnsi="Arial" w:cs="Arial"/>
              </w:rPr>
              <w:t xml:space="preserve">in </w:t>
            </w:r>
            <w:r w:rsidR="00DC681C">
              <w:rPr>
                <w:rFonts w:ascii="Arial" w:hAnsi="Arial" w:cs="Arial"/>
              </w:rPr>
              <w:t xml:space="preserve">that </w:t>
            </w:r>
            <w:r w:rsidRPr="009E0CF6">
              <w:rPr>
                <w:rFonts w:ascii="Arial" w:hAnsi="Arial" w:cs="Arial"/>
              </w:rPr>
              <w:t xml:space="preserve">the current </w:t>
            </w:r>
            <w:r w:rsidR="00CC0DCE">
              <w:rPr>
                <w:rFonts w:ascii="Arial" w:hAnsi="Arial" w:cs="Arial"/>
              </w:rPr>
              <w:t xml:space="preserve">size of the </w:t>
            </w:r>
            <w:r w:rsidRPr="009E0CF6">
              <w:rPr>
                <w:rFonts w:ascii="Arial" w:hAnsi="Arial" w:cs="Arial"/>
              </w:rPr>
              <w:t xml:space="preserve">PCN grouping </w:t>
            </w:r>
            <w:r w:rsidR="00CC0DCE">
              <w:rPr>
                <w:rFonts w:ascii="Arial" w:hAnsi="Arial" w:cs="Arial"/>
              </w:rPr>
              <w:t xml:space="preserve">is </w:t>
            </w:r>
            <w:r w:rsidR="00A76045">
              <w:rPr>
                <w:rFonts w:ascii="Arial" w:hAnsi="Arial" w:cs="Arial"/>
              </w:rPr>
              <w:t xml:space="preserve">impacting progress in </w:t>
            </w:r>
            <w:r w:rsidRPr="009E0CF6">
              <w:rPr>
                <w:rFonts w:ascii="Arial" w:hAnsi="Arial" w:cs="Arial"/>
              </w:rPr>
              <w:t xml:space="preserve">delivery of </w:t>
            </w:r>
            <w:r w:rsidR="009A223B">
              <w:rPr>
                <w:rFonts w:ascii="Arial" w:hAnsi="Arial" w:cs="Arial"/>
              </w:rPr>
              <w:t xml:space="preserve">some </w:t>
            </w:r>
            <w:r w:rsidRPr="009E0CF6">
              <w:rPr>
                <w:rFonts w:ascii="Arial" w:hAnsi="Arial" w:cs="Arial"/>
              </w:rPr>
              <w:t xml:space="preserve">services and the CCG acknowledges that whilst the ideal minimum population is noted as 30,000, </w:t>
            </w:r>
            <w:r w:rsidR="00A76045">
              <w:rPr>
                <w:rFonts w:ascii="Arial" w:hAnsi="Arial" w:cs="Arial"/>
              </w:rPr>
              <w:t xml:space="preserve">the </w:t>
            </w:r>
            <w:r w:rsidRPr="009E0CF6">
              <w:rPr>
                <w:rFonts w:ascii="Arial" w:hAnsi="Arial" w:cs="Arial"/>
              </w:rPr>
              <w:t xml:space="preserve">ability to work together and reach a consensus are also key to both PCN maturity and development and joint delivery of services. </w:t>
            </w:r>
          </w:p>
        </w:tc>
      </w:tr>
    </w:tbl>
    <w:p w14:paraId="4C0EA5B4" w14:textId="77777777" w:rsidR="0003069C" w:rsidRDefault="0003069C" w:rsidP="007A35A7">
      <w:pPr>
        <w:rPr>
          <w:rFonts w:ascii="Arial" w:hAnsi="Arial" w:cs="Arial"/>
          <w:b/>
          <w:bCs/>
        </w:rPr>
      </w:pPr>
    </w:p>
    <w:p w14:paraId="046F1A44" w14:textId="77777777" w:rsidR="0003069C" w:rsidRDefault="0003069C" w:rsidP="007A35A7">
      <w:pPr>
        <w:rPr>
          <w:rFonts w:ascii="Arial" w:hAnsi="Arial" w:cs="Arial"/>
          <w:b/>
          <w:bCs/>
        </w:rPr>
      </w:pPr>
    </w:p>
    <w:p w14:paraId="163665E4" w14:textId="68F7C5E0" w:rsidR="00DB7724" w:rsidRDefault="00DB7724" w:rsidP="007A35A7">
      <w:pPr>
        <w:rPr>
          <w:rFonts w:ascii="Arial" w:hAnsi="Arial" w:cs="Arial"/>
          <w:b/>
          <w:bCs/>
        </w:rPr>
      </w:pPr>
      <w:r>
        <w:rPr>
          <w:rFonts w:ascii="Arial" w:hAnsi="Arial" w:cs="Arial"/>
          <w:b/>
          <w:bCs/>
        </w:rPr>
        <w:t>Executive Summary</w:t>
      </w:r>
    </w:p>
    <w:p w14:paraId="31725A4E" w14:textId="77777777" w:rsidR="00044B66" w:rsidRDefault="00044B66" w:rsidP="007A35A7">
      <w:pPr>
        <w:rPr>
          <w:rFonts w:ascii="Arial" w:hAnsi="Arial" w:cs="Arial"/>
        </w:rPr>
      </w:pPr>
    </w:p>
    <w:p w14:paraId="65DF665D" w14:textId="77777777" w:rsidR="00044B66" w:rsidRPr="00044B66" w:rsidRDefault="00044B66" w:rsidP="00044B66"/>
    <w:p w14:paraId="3D820D37" w14:textId="08CA5DE5" w:rsidR="0003069C" w:rsidRDefault="0003069C" w:rsidP="00A36A91">
      <w:pPr>
        <w:rPr>
          <w:rFonts w:ascii="Arial" w:hAnsi="Arial" w:cs="Arial"/>
          <w:b/>
          <w:bCs/>
        </w:rPr>
      </w:pPr>
      <w:r w:rsidRPr="0003069C">
        <w:rPr>
          <w:rFonts w:ascii="Arial" w:hAnsi="Arial" w:cs="Arial"/>
          <w:b/>
          <w:bCs/>
        </w:rPr>
        <w:t>Background</w:t>
      </w:r>
    </w:p>
    <w:p w14:paraId="5680C9FF" w14:textId="77777777" w:rsidR="009A223B" w:rsidRPr="0003069C" w:rsidRDefault="009A223B" w:rsidP="00A36A91">
      <w:pPr>
        <w:rPr>
          <w:rFonts w:ascii="Arial" w:hAnsi="Arial" w:cs="Arial"/>
          <w:b/>
          <w:bCs/>
        </w:rPr>
      </w:pPr>
    </w:p>
    <w:p w14:paraId="7FEEBF49" w14:textId="6ECF31E3" w:rsidR="00A36A91" w:rsidRDefault="00A36A91" w:rsidP="00A36A91">
      <w:pPr>
        <w:rPr>
          <w:rFonts w:ascii="Arial" w:hAnsi="Arial" w:cs="Arial"/>
        </w:rPr>
      </w:pPr>
      <w:r w:rsidRPr="00A36A91">
        <w:rPr>
          <w:rFonts w:ascii="Arial" w:hAnsi="Arial" w:cs="Arial"/>
        </w:rPr>
        <w:t>In March 2020, the Primary Care Commissioning Committee approved the establishment of 3 PCNs to come together to form 1 single Primary Care Network (Pan</w:t>
      </w:r>
      <w:r w:rsidR="0003069C">
        <w:rPr>
          <w:rFonts w:ascii="Arial" w:hAnsi="Arial" w:cs="Arial"/>
        </w:rPr>
        <w:t>a</w:t>
      </w:r>
      <w:r w:rsidRPr="00A36A91">
        <w:rPr>
          <w:rFonts w:ascii="Arial" w:hAnsi="Arial" w:cs="Arial"/>
        </w:rPr>
        <w:t>cea) covering</w:t>
      </w:r>
      <w:r>
        <w:rPr>
          <w:rFonts w:ascii="Arial" w:hAnsi="Arial" w:cs="Arial"/>
        </w:rPr>
        <w:t xml:space="preserve"> 16 GP practices with </w:t>
      </w:r>
      <w:r w:rsidRPr="00A36A91">
        <w:rPr>
          <w:rFonts w:ascii="Arial" w:hAnsi="Arial" w:cs="Arial"/>
        </w:rPr>
        <w:t xml:space="preserve">a total population of 94,004 (as at January 2020 list size), with </w:t>
      </w:r>
      <w:r w:rsidR="004840FF">
        <w:rPr>
          <w:rFonts w:ascii="Arial" w:hAnsi="Arial" w:cs="Arial"/>
        </w:rPr>
        <w:t xml:space="preserve">intention to have </w:t>
      </w:r>
      <w:r w:rsidRPr="00A36A91">
        <w:rPr>
          <w:rFonts w:ascii="Arial" w:hAnsi="Arial" w:cs="Arial"/>
        </w:rPr>
        <w:t>2 geographically focused care delivery teams; one covering Cleethorpes and one covering Grimsby.</w:t>
      </w:r>
    </w:p>
    <w:p w14:paraId="270E0A08" w14:textId="60A38C0D" w:rsidR="009C6D46" w:rsidRDefault="009C6D46" w:rsidP="00A36A91">
      <w:pPr>
        <w:rPr>
          <w:rFonts w:ascii="Arial" w:hAnsi="Arial" w:cs="Arial"/>
        </w:rPr>
      </w:pPr>
    </w:p>
    <w:p w14:paraId="7D40C2EF" w14:textId="2380F55B" w:rsidR="009C6D46" w:rsidRDefault="009C6D46" w:rsidP="00A36A91">
      <w:pPr>
        <w:rPr>
          <w:rFonts w:ascii="Arial" w:hAnsi="Arial" w:cs="Arial"/>
        </w:rPr>
      </w:pPr>
      <w:r w:rsidRPr="00A36A91">
        <w:rPr>
          <w:rFonts w:ascii="Arial" w:hAnsi="Arial" w:cs="Arial"/>
        </w:rPr>
        <w:t xml:space="preserve">The CCG </w:t>
      </w:r>
      <w:r w:rsidR="009A223B">
        <w:rPr>
          <w:rFonts w:ascii="Arial" w:hAnsi="Arial" w:cs="Arial"/>
        </w:rPr>
        <w:t xml:space="preserve">has recently </w:t>
      </w:r>
      <w:r w:rsidRPr="00A36A91">
        <w:rPr>
          <w:rFonts w:ascii="Arial" w:hAnsi="Arial" w:cs="Arial"/>
        </w:rPr>
        <w:t>received a request from a group of practices within the current Panacea PCN to</w:t>
      </w:r>
      <w:r>
        <w:rPr>
          <w:rFonts w:ascii="Arial" w:hAnsi="Arial" w:cs="Arial"/>
        </w:rPr>
        <w:t xml:space="preserve"> make changes to this grouping</w:t>
      </w:r>
      <w:r w:rsidR="0087597D">
        <w:rPr>
          <w:rFonts w:ascii="Arial" w:hAnsi="Arial" w:cs="Arial"/>
        </w:rPr>
        <w:t xml:space="preserve"> and this was agreed in principle at the October PCCC</w:t>
      </w:r>
      <w:r>
        <w:rPr>
          <w:rFonts w:ascii="Arial" w:hAnsi="Arial" w:cs="Arial"/>
        </w:rPr>
        <w:t>.</w:t>
      </w:r>
    </w:p>
    <w:p w14:paraId="25515789" w14:textId="3C97F471" w:rsidR="009A223B" w:rsidRDefault="009A223B" w:rsidP="00A36A91">
      <w:pPr>
        <w:rPr>
          <w:rFonts w:ascii="Arial" w:hAnsi="Arial" w:cs="Arial"/>
        </w:rPr>
      </w:pPr>
    </w:p>
    <w:p w14:paraId="2C896C71" w14:textId="1168177A" w:rsidR="009A223B" w:rsidRPr="00A36A91" w:rsidRDefault="009A223B" w:rsidP="00A36A91">
      <w:pPr>
        <w:rPr>
          <w:rFonts w:ascii="Arial" w:hAnsi="Arial" w:cs="Arial"/>
        </w:rPr>
      </w:pPr>
      <w:r>
        <w:rPr>
          <w:rFonts w:ascii="Arial" w:hAnsi="Arial" w:cs="Arial"/>
        </w:rPr>
        <w:t>This paper provides an update on progress of development of the new PCN since then and seeks final approval of the new PCN.</w:t>
      </w:r>
    </w:p>
    <w:p w14:paraId="052D4E8F" w14:textId="77777777" w:rsidR="00A36A91" w:rsidRPr="00A36A91" w:rsidRDefault="00A36A91" w:rsidP="00A36A91">
      <w:pPr>
        <w:rPr>
          <w:rFonts w:ascii="Arial" w:hAnsi="Arial" w:cs="Arial"/>
        </w:rPr>
      </w:pPr>
    </w:p>
    <w:p w14:paraId="61C9B269" w14:textId="77777777" w:rsidR="009A223B" w:rsidRDefault="009A223B" w:rsidP="00A36A91">
      <w:pPr>
        <w:rPr>
          <w:rFonts w:ascii="Arial" w:hAnsi="Arial" w:cs="Arial"/>
          <w:b/>
          <w:bCs/>
        </w:rPr>
      </w:pPr>
    </w:p>
    <w:p w14:paraId="345EEB58" w14:textId="77777777" w:rsidR="009A223B" w:rsidRDefault="009A223B" w:rsidP="00A36A91">
      <w:pPr>
        <w:rPr>
          <w:rFonts w:ascii="Arial" w:hAnsi="Arial" w:cs="Arial"/>
          <w:b/>
          <w:bCs/>
        </w:rPr>
      </w:pPr>
    </w:p>
    <w:p w14:paraId="6FD77FD5" w14:textId="38775DCB" w:rsidR="0003069C" w:rsidRDefault="0003069C" w:rsidP="00A36A91">
      <w:pPr>
        <w:rPr>
          <w:rFonts w:ascii="Arial" w:hAnsi="Arial" w:cs="Arial"/>
          <w:b/>
          <w:bCs/>
        </w:rPr>
      </w:pPr>
      <w:r w:rsidRPr="0003069C">
        <w:rPr>
          <w:rFonts w:ascii="Arial" w:hAnsi="Arial" w:cs="Arial"/>
          <w:b/>
          <w:bCs/>
        </w:rPr>
        <w:t>Proposed Changes</w:t>
      </w:r>
    </w:p>
    <w:p w14:paraId="565611E2" w14:textId="77777777" w:rsidR="009A223B" w:rsidRPr="0003069C" w:rsidRDefault="009A223B" w:rsidP="00A36A91">
      <w:pPr>
        <w:rPr>
          <w:rFonts w:ascii="Arial" w:hAnsi="Arial" w:cs="Arial"/>
          <w:b/>
          <w:bCs/>
        </w:rPr>
      </w:pPr>
    </w:p>
    <w:p w14:paraId="362B6658" w14:textId="5FDCFA51" w:rsidR="00A36A91" w:rsidRPr="00A36A91" w:rsidRDefault="009A223B" w:rsidP="00A36A91">
      <w:pPr>
        <w:rPr>
          <w:rFonts w:ascii="Arial" w:hAnsi="Arial" w:cs="Arial"/>
        </w:rPr>
      </w:pPr>
      <w:r>
        <w:rPr>
          <w:rFonts w:ascii="Arial" w:hAnsi="Arial" w:cs="Arial"/>
        </w:rPr>
        <w:t>A</w:t>
      </w:r>
      <w:r w:rsidR="00A36A91" w:rsidRPr="00A36A91">
        <w:rPr>
          <w:rFonts w:ascii="Arial" w:hAnsi="Arial" w:cs="Arial"/>
        </w:rPr>
        <w:t xml:space="preserve"> </w:t>
      </w:r>
      <w:r w:rsidR="009C6D46">
        <w:rPr>
          <w:rFonts w:ascii="Arial" w:hAnsi="Arial" w:cs="Arial"/>
        </w:rPr>
        <w:t>request</w:t>
      </w:r>
      <w:r>
        <w:rPr>
          <w:rFonts w:ascii="Arial" w:hAnsi="Arial" w:cs="Arial"/>
        </w:rPr>
        <w:t xml:space="preserve"> has come</w:t>
      </w:r>
      <w:r w:rsidR="009C6D46">
        <w:rPr>
          <w:rFonts w:ascii="Arial" w:hAnsi="Arial" w:cs="Arial"/>
        </w:rPr>
        <w:t xml:space="preserve"> from </w:t>
      </w:r>
      <w:r w:rsidR="00A36A91" w:rsidRPr="00A36A91">
        <w:rPr>
          <w:rFonts w:ascii="Arial" w:hAnsi="Arial" w:cs="Arial"/>
        </w:rPr>
        <w:t>a group of practices within the current Panacea PCN to separate from the current establishment and form a new PCN</w:t>
      </w:r>
      <w:r w:rsidR="00760AE0">
        <w:rPr>
          <w:rFonts w:ascii="Arial" w:hAnsi="Arial" w:cs="Arial"/>
        </w:rPr>
        <w:t xml:space="preserve"> named </w:t>
      </w:r>
      <w:r w:rsidR="0003069C">
        <w:rPr>
          <w:rFonts w:ascii="Arial" w:hAnsi="Arial" w:cs="Arial"/>
        </w:rPr>
        <w:t xml:space="preserve">Genesis covering </w:t>
      </w:r>
      <w:r w:rsidR="00CC0DCE">
        <w:rPr>
          <w:rFonts w:ascii="Arial" w:hAnsi="Arial" w:cs="Arial"/>
        </w:rPr>
        <w:t>3</w:t>
      </w:r>
      <w:r w:rsidR="00A36A91" w:rsidRPr="00A36A91">
        <w:rPr>
          <w:rFonts w:ascii="Arial" w:hAnsi="Arial" w:cs="Arial"/>
        </w:rPr>
        <w:t xml:space="preserve"> practices: </w:t>
      </w:r>
    </w:p>
    <w:p w14:paraId="3A01FFC2" w14:textId="77777777" w:rsidR="00A36A91" w:rsidRPr="00A36A91" w:rsidRDefault="00A36A91" w:rsidP="00A36A91">
      <w:pPr>
        <w:rPr>
          <w:rFonts w:ascii="Arial" w:hAnsi="Arial" w:cs="Arial"/>
        </w:rPr>
      </w:pPr>
    </w:p>
    <w:p w14:paraId="2DD91402" w14:textId="77777777" w:rsidR="0087597D" w:rsidRDefault="0087597D" w:rsidP="00A36A91">
      <w:pPr>
        <w:rPr>
          <w:rFonts w:ascii="Arial" w:hAnsi="Arial" w:cs="Arial"/>
        </w:rPr>
      </w:pPr>
    </w:p>
    <w:p w14:paraId="3C69B17B" w14:textId="2B31BAD4" w:rsidR="00044B66" w:rsidRPr="008F1905" w:rsidRDefault="00A36A91" w:rsidP="00A36A91">
      <w:pPr>
        <w:rPr>
          <w:rFonts w:ascii="Arial" w:hAnsi="Arial" w:cs="Arial"/>
        </w:rPr>
      </w:pPr>
      <w:proofErr w:type="spellStart"/>
      <w:r w:rsidRPr="008F1905">
        <w:rPr>
          <w:rFonts w:ascii="Arial" w:hAnsi="Arial" w:cs="Arial"/>
        </w:rPr>
        <w:t>Scartho</w:t>
      </w:r>
      <w:proofErr w:type="spellEnd"/>
      <w:r w:rsidRPr="008F1905">
        <w:rPr>
          <w:rFonts w:ascii="Arial" w:hAnsi="Arial" w:cs="Arial"/>
        </w:rPr>
        <w:t xml:space="preserve"> Medical </w:t>
      </w:r>
      <w:r w:rsidR="0062774E" w:rsidRPr="008F1905">
        <w:rPr>
          <w:rFonts w:ascii="Arial" w:hAnsi="Arial" w:cs="Arial"/>
        </w:rPr>
        <w:tab/>
      </w:r>
      <w:r w:rsidR="00B121CB" w:rsidRPr="008F1905">
        <w:rPr>
          <w:rFonts w:ascii="Arial" w:hAnsi="Arial" w:cs="Arial"/>
        </w:rPr>
        <w:t xml:space="preserve"> </w:t>
      </w:r>
      <w:r w:rsidR="0062774E" w:rsidRPr="008F1905">
        <w:rPr>
          <w:rFonts w:ascii="Arial" w:hAnsi="Arial" w:cs="Arial"/>
        </w:rPr>
        <w:t>13,</w:t>
      </w:r>
      <w:r w:rsidR="008F1905" w:rsidRPr="008F1905">
        <w:rPr>
          <w:rFonts w:ascii="Arial" w:hAnsi="Arial" w:cs="Arial"/>
        </w:rPr>
        <w:t>2</w:t>
      </w:r>
      <w:r w:rsidR="008F1905">
        <w:rPr>
          <w:rFonts w:ascii="Arial" w:hAnsi="Arial" w:cs="Arial"/>
        </w:rPr>
        <w:t>87</w:t>
      </w:r>
    </w:p>
    <w:p w14:paraId="38C0979A" w14:textId="27DFD080" w:rsidR="00A36A91" w:rsidRPr="008F1905" w:rsidRDefault="00A36A91" w:rsidP="00A36A91">
      <w:pPr>
        <w:rPr>
          <w:rFonts w:ascii="Arial" w:hAnsi="Arial" w:cs="Arial"/>
        </w:rPr>
      </w:pPr>
      <w:r w:rsidRPr="008F1905">
        <w:rPr>
          <w:rFonts w:ascii="Arial" w:hAnsi="Arial" w:cs="Arial"/>
        </w:rPr>
        <w:t>Chantry</w:t>
      </w:r>
      <w:r w:rsidR="0062774E" w:rsidRPr="008F1905">
        <w:rPr>
          <w:rFonts w:ascii="Arial" w:hAnsi="Arial" w:cs="Arial"/>
        </w:rPr>
        <w:tab/>
      </w:r>
      <w:r w:rsidR="0062774E" w:rsidRPr="008F1905">
        <w:rPr>
          <w:rFonts w:ascii="Arial" w:hAnsi="Arial" w:cs="Arial"/>
        </w:rPr>
        <w:tab/>
        <w:t xml:space="preserve">   </w:t>
      </w:r>
      <w:r w:rsidR="008F1905">
        <w:rPr>
          <w:rFonts w:ascii="Arial" w:hAnsi="Arial" w:cs="Arial"/>
        </w:rPr>
        <w:t>5,976</w:t>
      </w:r>
    </w:p>
    <w:p w14:paraId="311545F7" w14:textId="0F33D168" w:rsidR="00A36A91" w:rsidRDefault="00A36A91" w:rsidP="00A36A91">
      <w:pPr>
        <w:rPr>
          <w:rFonts w:ascii="Arial" w:hAnsi="Arial" w:cs="Arial"/>
        </w:rPr>
      </w:pPr>
      <w:r w:rsidRPr="008F1905">
        <w:rPr>
          <w:rFonts w:ascii="Arial" w:hAnsi="Arial" w:cs="Arial"/>
        </w:rPr>
        <w:t>Lynton Practice</w:t>
      </w:r>
      <w:r w:rsidR="0062774E" w:rsidRPr="008F1905">
        <w:rPr>
          <w:rFonts w:ascii="Arial" w:hAnsi="Arial" w:cs="Arial"/>
        </w:rPr>
        <w:tab/>
        <w:t xml:space="preserve">   4,</w:t>
      </w:r>
      <w:r w:rsidR="008F1905">
        <w:rPr>
          <w:rFonts w:ascii="Arial" w:hAnsi="Arial" w:cs="Arial"/>
        </w:rPr>
        <w:t>308</w:t>
      </w:r>
    </w:p>
    <w:p w14:paraId="4BBDD98E" w14:textId="2B5110F4" w:rsidR="00A36A91" w:rsidRDefault="00A36A91" w:rsidP="00A36A91">
      <w:pPr>
        <w:rPr>
          <w:rFonts w:ascii="Arial" w:hAnsi="Arial" w:cs="Arial"/>
        </w:rPr>
      </w:pPr>
    </w:p>
    <w:p w14:paraId="531FBF0B" w14:textId="0F62B0DB" w:rsidR="009C6D46" w:rsidRDefault="008F1905" w:rsidP="009C6D46">
      <w:pPr>
        <w:rPr>
          <w:rFonts w:ascii="Arial" w:hAnsi="Arial" w:cs="Arial"/>
        </w:rPr>
      </w:pPr>
      <w:r>
        <w:rPr>
          <w:rFonts w:ascii="Arial" w:hAnsi="Arial" w:cs="Arial"/>
        </w:rPr>
        <w:t>Based on the practice’s real time registration figures, t</w:t>
      </w:r>
      <w:r w:rsidR="009C6D46">
        <w:rPr>
          <w:rFonts w:ascii="Arial" w:hAnsi="Arial" w:cs="Arial"/>
        </w:rPr>
        <w:t xml:space="preserve">his gives a total population </w:t>
      </w:r>
      <w:r w:rsidR="009C6D46" w:rsidRPr="008F1905">
        <w:rPr>
          <w:rFonts w:ascii="Arial" w:hAnsi="Arial" w:cs="Arial"/>
        </w:rPr>
        <w:t>of 23,</w:t>
      </w:r>
      <w:r>
        <w:rPr>
          <w:rFonts w:ascii="Arial" w:hAnsi="Arial" w:cs="Arial"/>
        </w:rPr>
        <w:t>571.</w:t>
      </w:r>
      <w:r w:rsidR="009C6D46">
        <w:rPr>
          <w:rFonts w:ascii="Arial" w:hAnsi="Arial" w:cs="Arial"/>
        </w:rPr>
        <w:t xml:space="preserve"> G</w:t>
      </w:r>
      <w:r w:rsidR="009C6D46" w:rsidRPr="00A36A91">
        <w:rPr>
          <w:rFonts w:ascii="Arial" w:hAnsi="Arial" w:cs="Arial"/>
        </w:rPr>
        <w:t>uidance for PCNs suggest</w:t>
      </w:r>
      <w:r w:rsidR="007550B9">
        <w:rPr>
          <w:rFonts w:ascii="Arial" w:hAnsi="Arial" w:cs="Arial"/>
        </w:rPr>
        <w:t>s</w:t>
      </w:r>
      <w:r w:rsidR="009C6D46" w:rsidRPr="00A36A91">
        <w:rPr>
          <w:rFonts w:ascii="Arial" w:hAnsi="Arial" w:cs="Arial"/>
        </w:rPr>
        <w:t xml:space="preserve"> combined list sizes of between 30,000 and 50,000 as the ideal size</w:t>
      </w:r>
      <w:r w:rsidR="005D4D30">
        <w:rPr>
          <w:rFonts w:ascii="Arial" w:hAnsi="Arial" w:cs="Arial"/>
        </w:rPr>
        <w:t xml:space="preserve"> – the lower limit </w:t>
      </w:r>
      <w:r w:rsidR="00020073">
        <w:rPr>
          <w:rFonts w:ascii="Arial" w:hAnsi="Arial" w:cs="Arial"/>
        </w:rPr>
        <w:t xml:space="preserve">to guard against </w:t>
      </w:r>
      <w:r w:rsidR="005D4D30">
        <w:rPr>
          <w:rFonts w:ascii="Arial" w:hAnsi="Arial" w:cs="Arial"/>
        </w:rPr>
        <w:t xml:space="preserve">potential </w:t>
      </w:r>
      <w:r w:rsidR="00020073">
        <w:rPr>
          <w:rFonts w:ascii="Arial" w:hAnsi="Arial" w:cs="Arial"/>
        </w:rPr>
        <w:t xml:space="preserve">issues with </w:t>
      </w:r>
      <w:r w:rsidR="005D4D30">
        <w:rPr>
          <w:rFonts w:ascii="Arial" w:hAnsi="Arial" w:cs="Arial"/>
        </w:rPr>
        <w:t xml:space="preserve">viability of services and the upper limit </w:t>
      </w:r>
      <w:r w:rsidR="00020073">
        <w:rPr>
          <w:rFonts w:ascii="Arial" w:hAnsi="Arial" w:cs="Arial"/>
        </w:rPr>
        <w:t xml:space="preserve">to guard against potential issues with the </w:t>
      </w:r>
      <w:r w:rsidR="005D4D30">
        <w:rPr>
          <w:rFonts w:ascii="Arial" w:hAnsi="Arial" w:cs="Arial"/>
        </w:rPr>
        <w:t>effective function</w:t>
      </w:r>
      <w:r w:rsidR="00020073">
        <w:rPr>
          <w:rFonts w:ascii="Arial" w:hAnsi="Arial" w:cs="Arial"/>
        </w:rPr>
        <w:t>ing</w:t>
      </w:r>
      <w:r w:rsidR="005D4D30">
        <w:rPr>
          <w:rFonts w:ascii="Arial" w:hAnsi="Arial" w:cs="Arial"/>
        </w:rPr>
        <w:t xml:space="preserve"> of teams </w:t>
      </w:r>
      <w:r w:rsidR="00020073">
        <w:rPr>
          <w:rFonts w:ascii="Arial" w:hAnsi="Arial" w:cs="Arial"/>
        </w:rPr>
        <w:t xml:space="preserve">which </w:t>
      </w:r>
      <w:r w:rsidR="007550B9">
        <w:rPr>
          <w:rFonts w:ascii="Arial" w:hAnsi="Arial" w:cs="Arial"/>
        </w:rPr>
        <w:t>may be</w:t>
      </w:r>
      <w:r w:rsidR="00020073">
        <w:rPr>
          <w:rFonts w:ascii="Arial" w:hAnsi="Arial" w:cs="Arial"/>
        </w:rPr>
        <w:t xml:space="preserve"> too large </w:t>
      </w:r>
      <w:r w:rsidR="005D4D30">
        <w:rPr>
          <w:rFonts w:ascii="Arial" w:hAnsi="Arial" w:cs="Arial"/>
        </w:rPr>
        <w:t xml:space="preserve">– however, </w:t>
      </w:r>
      <w:r w:rsidR="009C6D46">
        <w:rPr>
          <w:rFonts w:ascii="Arial" w:hAnsi="Arial" w:cs="Arial"/>
        </w:rPr>
        <w:t xml:space="preserve">PCNs could </w:t>
      </w:r>
      <w:r w:rsidR="00B63889">
        <w:rPr>
          <w:rFonts w:ascii="Arial" w:hAnsi="Arial" w:cs="Arial"/>
        </w:rPr>
        <w:t xml:space="preserve">be </w:t>
      </w:r>
      <w:r w:rsidR="009C6D46">
        <w:rPr>
          <w:rFonts w:ascii="Arial" w:hAnsi="Arial" w:cs="Arial"/>
        </w:rPr>
        <w:t xml:space="preserve">larger or smaller with Commissioner approval. </w:t>
      </w:r>
      <w:r>
        <w:rPr>
          <w:rFonts w:ascii="Arial" w:hAnsi="Arial" w:cs="Arial"/>
        </w:rPr>
        <w:t xml:space="preserve">The new PCN will be based on the January 2022 list size, which could have increased by then due to </w:t>
      </w:r>
      <w:r w:rsidR="007550B9">
        <w:rPr>
          <w:rFonts w:ascii="Arial" w:hAnsi="Arial" w:cs="Arial"/>
        </w:rPr>
        <w:t xml:space="preserve">housing </w:t>
      </w:r>
      <w:r>
        <w:rPr>
          <w:rFonts w:ascii="Arial" w:hAnsi="Arial" w:cs="Arial"/>
        </w:rPr>
        <w:t xml:space="preserve">developments around the </w:t>
      </w:r>
      <w:r w:rsidR="007550B9">
        <w:rPr>
          <w:rFonts w:ascii="Arial" w:hAnsi="Arial" w:cs="Arial"/>
        </w:rPr>
        <w:t>practice</w:t>
      </w:r>
      <w:r>
        <w:rPr>
          <w:rFonts w:ascii="Arial" w:hAnsi="Arial" w:cs="Arial"/>
        </w:rPr>
        <w:t xml:space="preserve"> area</w:t>
      </w:r>
      <w:r w:rsidR="007550B9">
        <w:rPr>
          <w:rFonts w:ascii="Arial" w:hAnsi="Arial" w:cs="Arial"/>
        </w:rPr>
        <w:t>s</w:t>
      </w:r>
      <w:r>
        <w:rPr>
          <w:rFonts w:ascii="Arial" w:hAnsi="Arial" w:cs="Arial"/>
        </w:rPr>
        <w:t xml:space="preserve">. </w:t>
      </w:r>
      <w:r w:rsidR="00B121CB">
        <w:rPr>
          <w:rFonts w:ascii="Arial" w:hAnsi="Arial" w:cs="Arial"/>
        </w:rPr>
        <w:t>It is also worth noting that the proposed practice grouping is not close together geographically</w:t>
      </w:r>
      <w:r w:rsidR="00BB1B16">
        <w:rPr>
          <w:rFonts w:ascii="Arial" w:hAnsi="Arial" w:cs="Arial"/>
        </w:rPr>
        <w:t>,</w:t>
      </w:r>
      <w:r w:rsidR="00B121CB">
        <w:rPr>
          <w:rFonts w:ascii="Arial" w:hAnsi="Arial" w:cs="Arial"/>
        </w:rPr>
        <w:t xml:space="preserve"> being spread across </w:t>
      </w:r>
      <w:proofErr w:type="spellStart"/>
      <w:r w:rsidR="00B121CB">
        <w:rPr>
          <w:rFonts w:ascii="Arial" w:hAnsi="Arial" w:cs="Arial"/>
        </w:rPr>
        <w:t>Scartho</w:t>
      </w:r>
      <w:proofErr w:type="spellEnd"/>
      <w:r w:rsidR="00B121CB">
        <w:rPr>
          <w:rFonts w:ascii="Arial" w:hAnsi="Arial" w:cs="Arial"/>
        </w:rPr>
        <w:t xml:space="preserve">, Humberston and Grimsby. However, this </w:t>
      </w:r>
      <w:r w:rsidR="00BB1B16">
        <w:rPr>
          <w:rFonts w:ascii="Arial" w:hAnsi="Arial" w:cs="Arial"/>
        </w:rPr>
        <w:t>ha</w:t>
      </w:r>
      <w:r w:rsidR="00B121CB">
        <w:rPr>
          <w:rFonts w:ascii="Arial" w:hAnsi="Arial" w:cs="Arial"/>
        </w:rPr>
        <w:t xml:space="preserve">s not </w:t>
      </w:r>
      <w:r w:rsidR="00BB1B16">
        <w:rPr>
          <w:rFonts w:ascii="Arial" w:hAnsi="Arial" w:cs="Arial"/>
        </w:rPr>
        <w:t xml:space="preserve">been considered </w:t>
      </w:r>
      <w:r w:rsidR="00B121CB">
        <w:rPr>
          <w:rFonts w:ascii="Arial" w:hAnsi="Arial" w:cs="Arial"/>
        </w:rPr>
        <w:t xml:space="preserve">a critical issue within NEL due to the spread of patients registered with </w:t>
      </w:r>
      <w:proofErr w:type="gramStart"/>
      <w:r w:rsidR="00B121CB">
        <w:rPr>
          <w:rFonts w:ascii="Arial" w:hAnsi="Arial" w:cs="Arial"/>
        </w:rPr>
        <w:t>the majority of</w:t>
      </w:r>
      <w:proofErr w:type="gramEnd"/>
      <w:r w:rsidR="00B121CB">
        <w:rPr>
          <w:rFonts w:ascii="Arial" w:hAnsi="Arial" w:cs="Arial"/>
        </w:rPr>
        <w:t xml:space="preserve"> </w:t>
      </w:r>
      <w:r w:rsidR="00BB1B16">
        <w:rPr>
          <w:rFonts w:ascii="Arial" w:hAnsi="Arial" w:cs="Arial"/>
        </w:rPr>
        <w:t xml:space="preserve">GP </w:t>
      </w:r>
      <w:r w:rsidR="00B121CB">
        <w:rPr>
          <w:rFonts w:ascii="Arial" w:hAnsi="Arial" w:cs="Arial"/>
        </w:rPr>
        <w:t>practices being right across the boundary</w:t>
      </w:r>
      <w:r w:rsidR="00BB1B16">
        <w:rPr>
          <w:rFonts w:ascii="Arial" w:hAnsi="Arial" w:cs="Arial"/>
        </w:rPr>
        <w:t xml:space="preserve"> area</w:t>
      </w:r>
      <w:r>
        <w:rPr>
          <w:rFonts w:ascii="Arial" w:hAnsi="Arial" w:cs="Arial"/>
        </w:rPr>
        <w:t xml:space="preserve">, and there are precedents set within existing PCNs, in that </w:t>
      </w:r>
      <w:r w:rsidR="009A223B">
        <w:rPr>
          <w:rFonts w:ascii="Arial" w:hAnsi="Arial" w:cs="Arial"/>
        </w:rPr>
        <w:t>they</w:t>
      </w:r>
      <w:r w:rsidR="00064660">
        <w:rPr>
          <w:rFonts w:ascii="Arial" w:hAnsi="Arial" w:cs="Arial"/>
        </w:rPr>
        <w:t xml:space="preserve"> </w:t>
      </w:r>
      <w:r>
        <w:rPr>
          <w:rFonts w:ascii="Arial" w:hAnsi="Arial" w:cs="Arial"/>
        </w:rPr>
        <w:t xml:space="preserve">cover </w:t>
      </w:r>
      <w:r w:rsidR="00760AE0">
        <w:rPr>
          <w:rFonts w:ascii="Arial" w:hAnsi="Arial" w:cs="Arial"/>
        </w:rPr>
        <w:t>wide geographical areas</w:t>
      </w:r>
      <w:r>
        <w:rPr>
          <w:rFonts w:ascii="Arial" w:hAnsi="Arial" w:cs="Arial"/>
        </w:rPr>
        <w:t>.</w:t>
      </w:r>
    </w:p>
    <w:p w14:paraId="4BBF3777" w14:textId="77777777" w:rsidR="009C6D46" w:rsidRDefault="009C6D46" w:rsidP="00A36A91">
      <w:pPr>
        <w:rPr>
          <w:rFonts w:ascii="Arial" w:hAnsi="Arial" w:cs="Arial"/>
        </w:rPr>
      </w:pPr>
    </w:p>
    <w:p w14:paraId="600422A7" w14:textId="6AC76AB9" w:rsidR="007B27AB" w:rsidRDefault="007B27AB" w:rsidP="00A36A91">
      <w:pPr>
        <w:rPr>
          <w:rFonts w:ascii="Arial" w:hAnsi="Arial" w:cs="Arial"/>
        </w:rPr>
      </w:pPr>
      <w:r w:rsidRPr="00C339DC">
        <w:rPr>
          <w:rFonts w:ascii="Arial" w:hAnsi="Arial" w:cs="Arial"/>
        </w:rPr>
        <w:t xml:space="preserve">The </w:t>
      </w:r>
      <w:r w:rsidR="00BB1B16">
        <w:rPr>
          <w:rFonts w:ascii="Arial" w:hAnsi="Arial" w:cs="Arial"/>
        </w:rPr>
        <w:t xml:space="preserve">practices </w:t>
      </w:r>
      <w:r w:rsidRPr="00C339DC">
        <w:rPr>
          <w:rFonts w:ascii="Arial" w:hAnsi="Arial" w:cs="Arial"/>
        </w:rPr>
        <w:t>propos</w:t>
      </w:r>
      <w:r w:rsidR="00BB1B16">
        <w:rPr>
          <w:rFonts w:ascii="Arial" w:hAnsi="Arial" w:cs="Arial"/>
        </w:rPr>
        <w:t>ing the new</w:t>
      </w:r>
      <w:r w:rsidRPr="00C339DC">
        <w:rPr>
          <w:rFonts w:ascii="Arial" w:hAnsi="Arial" w:cs="Arial"/>
        </w:rPr>
        <w:t xml:space="preserve"> group</w:t>
      </w:r>
      <w:r w:rsidR="00BB1B16">
        <w:rPr>
          <w:rFonts w:ascii="Arial" w:hAnsi="Arial" w:cs="Arial"/>
        </w:rPr>
        <w:t>ing</w:t>
      </w:r>
      <w:r w:rsidRPr="00C339DC">
        <w:rPr>
          <w:rFonts w:ascii="Arial" w:hAnsi="Arial" w:cs="Arial"/>
        </w:rPr>
        <w:t xml:space="preserve"> have discussed </w:t>
      </w:r>
      <w:r w:rsidR="00B04D54" w:rsidRPr="00C339DC">
        <w:rPr>
          <w:rFonts w:ascii="Arial" w:hAnsi="Arial" w:cs="Arial"/>
        </w:rPr>
        <w:t xml:space="preserve">the option to join the new PCN </w:t>
      </w:r>
      <w:r w:rsidRPr="00C339DC">
        <w:rPr>
          <w:rFonts w:ascii="Arial" w:hAnsi="Arial" w:cs="Arial"/>
        </w:rPr>
        <w:t>with other practices within Pan</w:t>
      </w:r>
      <w:r w:rsidR="00CC0DCE">
        <w:rPr>
          <w:rFonts w:ascii="Arial" w:hAnsi="Arial" w:cs="Arial"/>
        </w:rPr>
        <w:t>a</w:t>
      </w:r>
      <w:r w:rsidRPr="00C339DC">
        <w:rPr>
          <w:rFonts w:ascii="Arial" w:hAnsi="Arial" w:cs="Arial"/>
        </w:rPr>
        <w:t>cea, which would increase the proposed PCN population</w:t>
      </w:r>
      <w:r w:rsidR="009A223B">
        <w:rPr>
          <w:rFonts w:ascii="Arial" w:hAnsi="Arial" w:cs="Arial"/>
        </w:rPr>
        <w:t>. However</w:t>
      </w:r>
      <w:r w:rsidRPr="00C339DC">
        <w:rPr>
          <w:rFonts w:ascii="Arial" w:hAnsi="Arial" w:cs="Arial"/>
        </w:rPr>
        <w:t xml:space="preserve">, the practices listed above are the ones that </w:t>
      </w:r>
      <w:r w:rsidR="00CC0DCE">
        <w:rPr>
          <w:rFonts w:ascii="Arial" w:hAnsi="Arial" w:cs="Arial"/>
        </w:rPr>
        <w:t xml:space="preserve">have committed to </w:t>
      </w:r>
      <w:r w:rsidRPr="00C339DC">
        <w:rPr>
          <w:rFonts w:ascii="Arial" w:hAnsi="Arial" w:cs="Arial"/>
        </w:rPr>
        <w:t>proceed in the new PCN.</w:t>
      </w:r>
      <w:r>
        <w:rPr>
          <w:rFonts w:ascii="Arial" w:hAnsi="Arial" w:cs="Arial"/>
        </w:rPr>
        <w:t xml:space="preserve"> </w:t>
      </w:r>
    </w:p>
    <w:p w14:paraId="73F223B7" w14:textId="77777777" w:rsidR="007B27AB" w:rsidRDefault="007B27AB" w:rsidP="00A36A91">
      <w:pPr>
        <w:rPr>
          <w:rFonts w:ascii="Arial" w:hAnsi="Arial" w:cs="Arial"/>
        </w:rPr>
      </w:pPr>
    </w:p>
    <w:p w14:paraId="06E8027F" w14:textId="77777777" w:rsidR="009A223B" w:rsidRDefault="009A223B" w:rsidP="00044B66">
      <w:pPr>
        <w:rPr>
          <w:rFonts w:ascii="Arial" w:hAnsi="Arial" w:cs="Arial"/>
          <w:b/>
          <w:bCs/>
        </w:rPr>
      </w:pPr>
    </w:p>
    <w:p w14:paraId="56FD2693" w14:textId="25D21122" w:rsidR="00B63889" w:rsidRDefault="00B63889" w:rsidP="00044B66">
      <w:pPr>
        <w:rPr>
          <w:rFonts w:ascii="Arial" w:hAnsi="Arial" w:cs="Arial"/>
          <w:b/>
          <w:bCs/>
        </w:rPr>
      </w:pPr>
      <w:r w:rsidRPr="00B63889">
        <w:rPr>
          <w:rFonts w:ascii="Arial" w:hAnsi="Arial" w:cs="Arial"/>
          <w:b/>
          <w:bCs/>
        </w:rPr>
        <w:t>Reason for changes</w:t>
      </w:r>
      <w:r w:rsidR="00817017">
        <w:rPr>
          <w:rFonts w:ascii="Arial" w:hAnsi="Arial" w:cs="Arial"/>
          <w:b/>
          <w:bCs/>
        </w:rPr>
        <w:t xml:space="preserve"> and impact</w:t>
      </w:r>
    </w:p>
    <w:p w14:paraId="25A01174" w14:textId="77777777" w:rsidR="009A223B" w:rsidRPr="00B63889" w:rsidRDefault="009A223B" w:rsidP="00044B66">
      <w:pPr>
        <w:rPr>
          <w:rFonts w:ascii="Arial" w:hAnsi="Arial" w:cs="Arial"/>
          <w:b/>
          <w:bCs/>
        </w:rPr>
      </w:pPr>
    </w:p>
    <w:p w14:paraId="4566D87E" w14:textId="10A00657" w:rsidR="008B6774" w:rsidRDefault="00A36A91" w:rsidP="00044B66">
      <w:pPr>
        <w:rPr>
          <w:rFonts w:ascii="Arial" w:hAnsi="Arial" w:cs="Arial"/>
        </w:rPr>
      </w:pPr>
      <w:r w:rsidRPr="00F77097">
        <w:rPr>
          <w:rFonts w:ascii="Arial" w:hAnsi="Arial" w:cs="Arial"/>
        </w:rPr>
        <w:t xml:space="preserve">Panacea is the largest of the PCNs in </w:t>
      </w:r>
      <w:proofErr w:type="gramStart"/>
      <w:r w:rsidRPr="00F77097">
        <w:rPr>
          <w:rFonts w:ascii="Arial" w:hAnsi="Arial" w:cs="Arial"/>
        </w:rPr>
        <w:t>North East</w:t>
      </w:r>
      <w:proofErr w:type="gramEnd"/>
      <w:r w:rsidRPr="00F77097">
        <w:rPr>
          <w:rFonts w:ascii="Arial" w:hAnsi="Arial" w:cs="Arial"/>
        </w:rPr>
        <w:t xml:space="preserve"> Lincolnshire</w:t>
      </w:r>
      <w:r w:rsidR="00F77097" w:rsidRPr="00F77097">
        <w:rPr>
          <w:rFonts w:ascii="Arial" w:hAnsi="Arial" w:cs="Arial"/>
        </w:rPr>
        <w:t xml:space="preserve"> and w</w:t>
      </w:r>
      <w:r w:rsidRPr="00F77097">
        <w:rPr>
          <w:rFonts w:ascii="Arial" w:hAnsi="Arial" w:cs="Arial"/>
        </w:rPr>
        <w:t xml:space="preserve">hilst initially it was felt that there would be benefits from being a large PCN, </w:t>
      </w:r>
      <w:r w:rsidR="00E2479F">
        <w:rPr>
          <w:rFonts w:ascii="Arial" w:hAnsi="Arial" w:cs="Arial"/>
        </w:rPr>
        <w:t xml:space="preserve">specifically </w:t>
      </w:r>
      <w:r w:rsidRPr="00F77097">
        <w:rPr>
          <w:rFonts w:ascii="Arial" w:hAnsi="Arial" w:cs="Arial"/>
        </w:rPr>
        <w:t xml:space="preserve">in terms of reducing duplication and </w:t>
      </w:r>
      <w:r w:rsidR="00E2479F">
        <w:rPr>
          <w:rFonts w:ascii="Arial" w:hAnsi="Arial" w:cs="Arial"/>
        </w:rPr>
        <w:t xml:space="preserve">achieving </w:t>
      </w:r>
      <w:r w:rsidRPr="00F77097">
        <w:rPr>
          <w:rFonts w:ascii="Arial" w:hAnsi="Arial" w:cs="Arial"/>
        </w:rPr>
        <w:t xml:space="preserve">economies of scale, these benefits have </w:t>
      </w:r>
      <w:r w:rsidR="008B6774" w:rsidRPr="00F77097">
        <w:rPr>
          <w:rFonts w:ascii="Arial" w:hAnsi="Arial" w:cs="Arial"/>
        </w:rPr>
        <w:t xml:space="preserve">proved difficult to </w:t>
      </w:r>
      <w:proofErr w:type="spellStart"/>
      <w:r w:rsidRPr="00F77097">
        <w:rPr>
          <w:rFonts w:ascii="Arial" w:hAnsi="Arial" w:cs="Arial"/>
        </w:rPr>
        <w:t>realise</w:t>
      </w:r>
      <w:proofErr w:type="spellEnd"/>
      <w:r w:rsidRPr="00F77097">
        <w:rPr>
          <w:rFonts w:ascii="Arial" w:hAnsi="Arial" w:cs="Arial"/>
        </w:rPr>
        <w:t xml:space="preserve"> over the </w:t>
      </w:r>
      <w:r w:rsidR="0003069C">
        <w:rPr>
          <w:rFonts w:ascii="Arial" w:hAnsi="Arial" w:cs="Arial"/>
        </w:rPr>
        <w:t>last</w:t>
      </w:r>
      <w:r w:rsidRPr="00F77097">
        <w:rPr>
          <w:rFonts w:ascii="Arial" w:hAnsi="Arial" w:cs="Arial"/>
        </w:rPr>
        <w:t xml:space="preserve"> 18 month</w:t>
      </w:r>
      <w:r w:rsidR="008B6774" w:rsidRPr="00F77097">
        <w:rPr>
          <w:rFonts w:ascii="Arial" w:hAnsi="Arial" w:cs="Arial"/>
        </w:rPr>
        <w:t>s.</w:t>
      </w:r>
      <w:r w:rsidR="00E2479F">
        <w:rPr>
          <w:rFonts w:ascii="Arial" w:hAnsi="Arial" w:cs="Arial"/>
        </w:rPr>
        <w:t xml:space="preserve"> This is primarily down to the</w:t>
      </w:r>
      <w:r w:rsidR="00CF700E">
        <w:rPr>
          <w:rFonts w:ascii="Arial" w:hAnsi="Arial" w:cs="Arial"/>
        </w:rPr>
        <w:t xml:space="preserve"> diversity and</w:t>
      </w:r>
      <w:r w:rsidR="00E2479F">
        <w:rPr>
          <w:rFonts w:ascii="Arial" w:hAnsi="Arial" w:cs="Arial"/>
        </w:rPr>
        <w:t xml:space="preserve"> large number of practices included within the PCN</w:t>
      </w:r>
      <w:r w:rsidR="00CF700E">
        <w:rPr>
          <w:rFonts w:ascii="Arial" w:hAnsi="Arial" w:cs="Arial"/>
        </w:rPr>
        <w:t>; it has also affected ability to recruit to the PCN additional roles.</w:t>
      </w:r>
      <w:r w:rsidR="00F77097" w:rsidRPr="00F77097">
        <w:rPr>
          <w:rFonts w:ascii="Arial" w:hAnsi="Arial" w:cs="Arial"/>
        </w:rPr>
        <w:t xml:space="preserve"> </w:t>
      </w:r>
      <w:r w:rsidR="009C6D46" w:rsidRPr="0003069C">
        <w:rPr>
          <w:rFonts w:ascii="Arial" w:hAnsi="Arial" w:cs="Arial"/>
        </w:rPr>
        <w:t>Consequently,</w:t>
      </w:r>
      <w:r w:rsidR="00F77097" w:rsidRPr="0003069C">
        <w:rPr>
          <w:rFonts w:ascii="Arial" w:hAnsi="Arial" w:cs="Arial"/>
        </w:rPr>
        <w:t xml:space="preserve"> there has been delayed progress on </w:t>
      </w:r>
      <w:r w:rsidR="001F2D52" w:rsidRPr="0003069C">
        <w:rPr>
          <w:rFonts w:ascii="Arial" w:hAnsi="Arial" w:cs="Arial"/>
        </w:rPr>
        <w:t>some</w:t>
      </w:r>
      <w:r w:rsidR="00F77097" w:rsidRPr="0003069C">
        <w:rPr>
          <w:rFonts w:ascii="Arial" w:hAnsi="Arial" w:cs="Arial"/>
        </w:rPr>
        <w:t xml:space="preserve"> areas/service developments</w:t>
      </w:r>
      <w:r w:rsidR="00B63889">
        <w:rPr>
          <w:rFonts w:ascii="Arial" w:hAnsi="Arial" w:cs="Arial"/>
        </w:rPr>
        <w:t>.</w:t>
      </w:r>
    </w:p>
    <w:p w14:paraId="403FED37" w14:textId="77777777" w:rsidR="008B6774" w:rsidRDefault="008B6774" w:rsidP="00044B66">
      <w:pPr>
        <w:rPr>
          <w:rFonts w:ascii="Arial" w:hAnsi="Arial" w:cs="Arial"/>
        </w:rPr>
      </w:pPr>
    </w:p>
    <w:p w14:paraId="25503383" w14:textId="2241BC4E" w:rsidR="008B6774" w:rsidRDefault="008B6774" w:rsidP="00044B66">
      <w:pPr>
        <w:rPr>
          <w:rFonts w:ascii="Arial" w:hAnsi="Arial" w:cs="Arial"/>
        </w:rPr>
      </w:pPr>
      <w:r>
        <w:rPr>
          <w:rFonts w:ascii="Arial" w:hAnsi="Arial" w:cs="Arial"/>
        </w:rPr>
        <w:t xml:space="preserve">The benefits of a smaller number of practices within </w:t>
      </w:r>
      <w:r w:rsidR="0003069C">
        <w:rPr>
          <w:rFonts w:ascii="Arial" w:hAnsi="Arial" w:cs="Arial"/>
        </w:rPr>
        <w:t>a</w:t>
      </w:r>
      <w:r>
        <w:rPr>
          <w:rFonts w:ascii="Arial" w:hAnsi="Arial" w:cs="Arial"/>
        </w:rPr>
        <w:t xml:space="preserve"> PCN </w:t>
      </w:r>
      <w:r w:rsidR="00BD3838">
        <w:rPr>
          <w:rFonts w:ascii="Arial" w:hAnsi="Arial" w:cs="Arial"/>
        </w:rPr>
        <w:t xml:space="preserve">are </w:t>
      </w:r>
      <w:r>
        <w:rPr>
          <w:rFonts w:ascii="Arial" w:hAnsi="Arial" w:cs="Arial"/>
        </w:rPr>
        <w:t xml:space="preserve">that decisions </w:t>
      </w:r>
      <w:r w:rsidR="00BD3838">
        <w:rPr>
          <w:rFonts w:ascii="Arial" w:hAnsi="Arial" w:cs="Arial"/>
        </w:rPr>
        <w:t>can</w:t>
      </w:r>
      <w:r>
        <w:rPr>
          <w:rFonts w:ascii="Arial" w:hAnsi="Arial" w:cs="Arial"/>
        </w:rPr>
        <w:t xml:space="preserve"> </w:t>
      </w:r>
      <w:r w:rsidR="00F77097">
        <w:rPr>
          <w:rFonts w:ascii="Arial" w:hAnsi="Arial" w:cs="Arial"/>
        </w:rPr>
        <w:t xml:space="preserve">be </w:t>
      </w:r>
      <w:r>
        <w:rPr>
          <w:rFonts w:ascii="Arial" w:hAnsi="Arial" w:cs="Arial"/>
        </w:rPr>
        <w:t>made</w:t>
      </w:r>
      <w:r w:rsidR="00F77097">
        <w:rPr>
          <w:rFonts w:ascii="Arial" w:hAnsi="Arial" w:cs="Arial"/>
        </w:rPr>
        <w:t xml:space="preserve"> in a </w:t>
      </w:r>
      <w:proofErr w:type="gramStart"/>
      <w:r w:rsidR="00F77097">
        <w:rPr>
          <w:rFonts w:ascii="Arial" w:hAnsi="Arial" w:cs="Arial"/>
        </w:rPr>
        <w:t>more timely</w:t>
      </w:r>
      <w:proofErr w:type="gramEnd"/>
      <w:r w:rsidR="00F77097">
        <w:rPr>
          <w:rFonts w:ascii="Arial" w:hAnsi="Arial" w:cs="Arial"/>
        </w:rPr>
        <w:t xml:space="preserve"> manner, </w:t>
      </w:r>
      <w:r>
        <w:rPr>
          <w:rFonts w:ascii="Arial" w:hAnsi="Arial" w:cs="Arial"/>
        </w:rPr>
        <w:t>with fewer practices to bring together</w:t>
      </w:r>
      <w:r w:rsidR="00BD3838">
        <w:rPr>
          <w:rFonts w:ascii="Arial" w:hAnsi="Arial" w:cs="Arial"/>
        </w:rPr>
        <w:t xml:space="preserve"> and this has been demonstrated over the last few months</w:t>
      </w:r>
      <w:r>
        <w:rPr>
          <w:rFonts w:ascii="Arial" w:hAnsi="Arial" w:cs="Arial"/>
        </w:rPr>
        <w:t xml:space="preserve">. </w:t>
      </w:r>
    </w:p>
    <w:p w14:paraId="54EAFD3B" w14:textId="77777777" w:rsidR="008B6774" w:rsidRDefault="008B6774" w:rsidP="00044B66">
      <w:pPr>
        <w:rPr>
          <w:rFonts w:ascii="Arial" w:hAnsi="Arial" w:cs="Arial"/>
        </w:rPr>
      </w:pPr>
    </w:p>
    <w:p w14:paraId="56D81F60" w14:textId="07EE562A" w:rsidR="00655829" w:rsidRDefault="001F2D52" w:rsidP="00044B66">
      <w:pPr>
        <w:rPr>
          <w:rFonts w:ascii="Arial" w:hAnsi="Arial" w:cs="Arial"/>
        </w:rPr>
      </w:pPr>
      <w:r>
        <w:rPr>
          <w:rFonts w:ascii="Arial" w:hAnsi="Arial" w:cs="Arial"/>
        </w:rPr>
        <w:t xml:space="preserve">A smaller PCN footprint impacts on the funding the PCN would receive to deliver services, whilst the service requirements remain the same. </w:t>
      </w:r>
      <w:r w:rsidR="008B6774">
        <w:rPr>
          <w:rFonts w:ascii="Arial" w:hAnsi="Arial" w:cs="Arial"/>
        </w:rPr>
        <w:t xml:space="preserve">The practices within the proposed new PCN have assessed the funding that they would receive </w:t>
      </w:r>
      <w:r w:rsidR="00E2479F">
        <w:rPr>
          <w:rFonts w:ascii="Arial" w:hAnsi="Arial" w:cs="Arial"/>
        </w:rPr>
        <w:t>for their size of population</w:t>
      </w:r>
      <w:r w:rsidR="008B6774">
        <w:rPr>
          <w:rFonts w:ascii="Arial" w:hAnsi="Arial" w:cs="Arial"/>
        </w:rPr>
        <w:t xml:space="preserve"> and </w:t>
      </w:r>
      <w:proofErr w:type="gramStart"/>
      <w:r w:rsidR="008B6774">
        <w:rPr>
          <w:rFonts w:ascii="Arial" w:hAnsi="Arial" w:cs="Arial"/>
        </w:rPr>
        <w:t>have  develop</w:t>
      </w:r>
      <w:r w:rsidR="00BD3838">
        <w:rPr>
          <w:rFonts w:ascii="Arial" w:hAnsi="Arial" w:cs="Arial"/>
        </w:rPr>
        <w:t>ed</w:t>
      </w:r>
      <w:proofErr w:type="gramEnd"/>
      <w:r w:rsidR="00043996">
        <w:rPr>
          <w:rFonts w:ascii="Arial" w:hAnsi="Arial" w:cs="Arial"/>
        </w:rPr>
        <w:t xml:space="preserve"> and implement</w:t>
      </w:r>
      <w:r w:rsidR="00BD3838">
        <w:rPr>
          <w:rFonts w:ascii="Arial" w:hAnsi="Arial" w:cs="Arial"/>
        </w:rPr>
        <w:t>ed</w:t>
      </w:r>
      <w:r w:rsidR="008B6774">
        <w:rPr>
          <w:rFonts w:ascii="Arial" w:hAnsi="Arial" w:cs="Arial"/>
        </w:rPr>
        <w:t xml:space="preserve"> plans to deliver services to meet </w:t>
      </w:r>
      <w:r w:rsidR="00F77097">
        <w:rPr>
          <w:rFonts w:ascii="Arial" w:hAnsi="Arial" w:cs="Arial"/>
        </w:rPr>
        <w:t>the requirements</w:t>
      </w:r>
      <w:r>
        <w:rPr>
          <w:rFonts w:ascii="Arial" w:hAnsi="Arial" w:cs="Arial"/>
        </w:rPr>
        <w:t xml:space="preserve"> with</w:t>
      </w:r>
      <w:r w:rsidR="0003069C">
        <w:rPr>
          <w:rFonts w:ascii="Arial" w:hAnsi="Arial" w:cs="Arial"/>
        </w:rPr>
        <w:t>in</w:t>
      </w:r>
      <w:r>
        <w:rPr>
          <w:rFonts w:ascii="Arial" w:hAnsi="Arial" w:cs="Arial"/>
        </w:rPr>
        <w:t xml:space="preserve"> the allocated budget.</w:t>
      </w:r>
      <w:r w:rsidR="00B63889">
        <w:rPr>
          <w:rFonts w:ascii="Arial" w:hAnsi="Arial" w:cs="Arial"/>
        </w:rPr>
        <w:t xml:space="preserve"> </w:t>
      </w:r>
      <w:r w:rsidR="00C339DC">
        <w:rPr>
          <w:rFonts w:ascii="Arial" w:hAnsi="Arial" w:cs="Arial"/>
        </w:rPr>
        <w:t xml:space="preserve">They have </w:t>
      </w:r>
      <w:r w:rsidR="00655829">
        <w:rPr>
          <w:rFonts w:ascii="Arial" w:hAnsi="Arial" w:cs="Arial"/>
        </w:rPr>
        <w:t xml:space="preserve">worked </w:t>
      </w:r>
      <w:r w:rsidR="00C339DC">
        <w:rPr>
          <w:rFonts w:ascii="Arial" w:hAnsi="Arial" w:cs="Arial"/>
        </w:rPr>
        <w:t xml:space="preserve">closely together over the </w:t>
      </w:r>
      <w:r w:rsidR="00CF700E">
        <w:rPr>
          <w:rFonts w:ascii="Arial" w:hAnsi="Arial" w:cs="Arial"/>
        </w:rPr>
        <w:t>recent</w:t>
      </w:r>
      <w:r w:rsidR="00C339DC">
        <w:rPr>
          <w:rFonts w:ascii="Arial" w:hAnsi="Arial" w:cs="Arial"/>
        </w:rPr>
        <w:t xml:space="preserve"> months</w:t>
      </w:r>
      <w:r w:rsidR="00655829">
        <w:rPr>
          <w:rFonts w:ascii="Arial" w:hAnsi="Arial" w:cs="Arial"/>
        </w:rPr>
        <w:t xml:space="preserve"> </w:t>
      </w:r>
      <w:r w:rsidR="001B4119">
        <w:rPr>
          <w:rFonts w:ascii="Arial" w:hAnsi="Arial" w:cs="Arial"/>
        </w:rPr>
        <w:t>making significant progress</w:t>
      </w:r>
      <w:r w:rsidR="00655829">
        <w:rPr>
          <w:rFonts w:ascii="Arial" w:hAnsi="Arial" w:cs="Arial"/>
        </w:rPr>
        <w:t>:</w:t>
      </w:r>
    </w:p>
    <w:p w14:paraId="1432F205" w14:textId="017B55F8" w:rsidR="00655829" w:rsidRDefault="00655829" w:rsidP="00044B66">
      <w:pPr>
        <w:rPr>
          <w:rFonts w:ascii="Arial" w:hAnsi="Arial" w:cs="Arial"/>
        </w:rPr>
      </w:pPr>
    </w:p>
    <w:p w14:paraId="739DAE92" w14:textId="1BC1F9D9" w:rsidR="00655829" w:rsidRPr="001B4119" w:rsidRDefault="00655829" w:rsidP="001B4119">
      <w:pPr>
        <w:pStyle w:val="ListParagraph"/>
        <w:numPr>
          <w:ilvl w:val="0"/>
          <w:numId w:val="31"/>
        </w:numPr>
        <w:rPr>
          <w:rFonts w:ascii="Arial" w:hAnsi="Arial" w:cs="Arial"/>
        </w:rPr>
      </w:pPr>
      <w:r w:rsidRPr="001B4119">
        <w:rPr>
          <w:rFonts w:ascii="Arial" w:hAnsi="Arial" w:cs="Arial"/>
        </w:rPr>
        <w:t xml:space="preserve">Established regular PCN Board Meetings </w:t>
      </w:r>
    </w:p>
    <w:p w14:paraId="7B9AC090" w14:textId="40B26F29" w:rsidR="00655829" w:rsidRPr="001B4119" w:rsidRDefault="00655829" w:rsidP="001B4119">
      <w:pPr>
        <w:pStyle w:val="ListParagraph"/>
        <w:numPr>
          <w:ilvl w:val="0"/>
          <w:numId w:val="31"/>
        </w:numPr>
        <w:rPr>
          <w:rFonts w:ascii="Arial" w:hAnsi="Arial" w:cs="Arial"/>
        </w:rPr>
      </w:pPr>
      <w:r w:rsidRPr="001B4119">
        <w:rPr>
          <w:rFonts w:ascii="Arial" w:hAnsi="Arial" w:cs="Arial"/>
        </w:rPr>
        <w:t xml:space="preserve">Established Chronic and Complex </w:t>
      </w:r>
      <w:r w:rsidR="00FD7A46">
        <w:rPr>
          <w:rFonts w:ascii="Arial" w:hAnsi="Arial" w:cs="Arial"/>
        </w:rPr>
        <w:t xml:space="preserve">MDT </w:t>
      </w:r>
      <w:r w:rsidRPr="001B4119">
        <w:rPr>
          <w:rFonts w:ascii="Arial" w:hAnsi="Arial" w:cs="Arial"/>
        </w:rPr>
        <w:t>meeting and held 2 since the committee agreed the changes in principle in October</w:t>
      </w:r>
    </w:p>
    <w:p w14:paraId="7493F93A" w14:textId="04B0869A" w:rsidR="00655829" w:rsidRPr="001B4119" w:rsidRDefault="00655829" w:rsidP="001B4119">
      <w:pPr>
        <w:pStyle w:val="ListParagraph"/>
        <w:numPr>
          <w:ilvl w:val="0"/>
          <w:numId w:val="31"/>
        </w:numPr>
        <w:rPr>
          <w:rFonts w:ascii="Arial" w:hAnsi="Arial" w:cs="Arial"/>
        </w:rPr>
      </w:pPr>
      <w:r w:rsidRPr="001B4119">
        <w:rPr>
          <w:rFonts w:ascii="Arial" w:hAnsi="Arial" w:cs="Arial"/>
        </w:rPr>
        <w:lastRenderedPageBreak/>
        <w:t xml:space="preserve">Identified and agreed lead roles for the Chronic and Complex service and for specific aspects of the PCN DES service </w:t>
      </w:r>
    </w:p>
    <w:p w14:paraId="03287653" w14:textId="5E1FA595" w:rsidR="00655829" w:rsidRPr="001B4119" w:rsidRDefault="00655829" w:rsidP="001B4119">
      <w:pPr>
        <w:pStyle w:val="ListParagraph"/>
        <w:numPr>
          <w:ilvl w:val="0"/>
          <w:numId w:val="31"/>
        </w:numPr>
        <w:rPr>
          <w:rFonts w:ascii="Arial" w:hAnsi="Arial" w:cs="Arial"/>
        </w:rPr>
      </w:pPr>
      <w:r w:rsidRPr="001B4119">
        <w:rPr>
          <w:rFonts w:ascii="Arial" w:hAnsi="Arial" w:cs="Arial"/>
        </w:rPr>
        <w:t>Have</w:t>
      </w:r>
      <w:r w:rsidR="00BD3838">
        <w:rPr>
          <w:rFonts w:ascii="Arial" w:hAnsi="Arial" w:cs="Arial"/>
        </w:rPr>
        <w:t xml:space="preserve"> PCN</w:t>
      </w:r>
      <w:r w:rsidRPr="001B4119">
        <w:rPr>
          <w:rFonts w:ascii="Arial" w:hAnsi="Arial" w:cs="Arial"/>
        </w:rPr>
        <w:t xml:space="preserve"> management arrangements in place </w:t>
      </w:r>
      <w:r w:rsidR="00BD3838">
        <w:rPr>
          <w:rFonts w:ascii="Arial" w:hAnsi="Arial" w:cs="Arial"/>
        </w:rPr>
        <w:t>and these are working well</w:t>
      </w:r>
    </w:p>
    <w:p w14:paraId="69C5693F" w14:textId="65029812" w:rsidR="00655829" w:rsidRPr="001B4119" w:rsidRDefault="00655829" w:rsidP="001B4119">
      <w:pPr>
        <w:pStyle w:val="ListParagraph"/>
        <w:numPr>
          <w:ilvl w:val="0"/>
          <w:numId w:val="31"/>
        </w:numPr>
        <w:rPr>
          <w:rFonts w:ascii="Arial" w:hAnsi="Arial" w:cs="Arial"/>
        </w:rPr>
      </w:pPr>
      <w:r w:rsidRPr="001B4119">
        <w:rPr>
          <w:rFonts w:ascii="Arial" w:hAnsi="Arial" w:cs="Arial"/>
        </w:rPr>
        <w:t xml:space="preserve">Discussed with the Community Nursing Team new ways of working for urgent home visits </w:t>
      </w:r>
    </w:p>
    <w:p w14:paraId="2F90D011" w14:textId="2C236A45" w:rsidR="001B4119" w:rsidRPr="001B4119" w:rsidRDefault="001B4119" w:rsidP="001B4119">
      <w:pPr>
        <w:pStyle w:val="ListParagraph"/>
        <w:numPr>
          <w:ilvl w:val="0"/>
          <w:numId w:val="31"/>
        </w:numPr>
        <w:rPr>
          <w:rFonts w:ascii="Arial" w:hAnsi="Arial" w:cs="Arial"/>
        </w:rPr>
      </w:pPr>
      <w:r w:rsidRPr="001B4119">
        <w:rPr>
          <w:rFonts w:ascii="Arial" w:hAnsi="Arial" w:cs="Arial"/>
        </w:rPr>
        <w:t>Agreed arrangements around the PCN additional roles with the remaining practices within Panacea</w:t>
      </w:r>
    </w:p>
    <w:p w14:paraId="360E0585" w14:textId="77777777" w:rsidR="001B4119" w:rsidRPr="001B4119" w:rsidRDefault="001B4119" w:rsidP="001B4119">
      <w:pPr>
        <w:pStyle w:val="ListParagraph"/>
        <w:numPr>
          <w:ilvl w:val="0"/>
          <w:numId w:val="31"/>
        </w:numPr>
        <w:rPr>
          <w:rFonts w:ascii="Arial" w:hAnsi="Arial" w:cs="Arial"/>
        </w:rPr>
      </w:pPr>
      <w:r w:rsidRPr="001B4119">
        <w:rPr>
          <w:rFonts w:ascii="Arial" w:hAnsi="Arial" w:cs="Arial"/>
        </w:rPr>
        <w:t>Agreed amendments with the remaining Panacea practices to the PCN Network Agreement to support changes until formal establishment of the PCN in April 2022.</w:t>
      </w:r>
    </w:p>
    <w:p w14:paraId="65B0A81D" w14:textId="09EF2293" w:rsidR="001B4119" w:rsidRDefault="001B4119" w:rsidP="00044B66">
      <w:pPr>
        <w:rPr>
          <w:rFonts w:ascii="Arial" w:hAnsi="Arial" w:cs="Arial"/>
        </w:rPr>
      </w:pPr>
      <w:r>
        <w:rPr>
          <w:rFonts w:ascii="Arial" w:hAnsi="Arial" w:cs="Arial"/>
        </w:rPr>
        <w:t xml:space="preserve"> </w:t>
      </w:r>
    </w:p>
    <w:p w14:paraId="224D4705" w14:textId="55BDB284" w:rsidR="00655829" w:rsidRDefault="00655829" w:rsidP="00044B66">
      <w:pPr>
        <w:rPr>
          <w:rFonts w:ascii="Arial" w:hAnsi="Arial" w:cs="Arial"/>
        </w:rPr>
      </w:pPr>
    </w:p>
    <w:p w14:paraId="496319E7" w14:textId="577405F4" w:rsidR="00B63889" w:rsidRDefault="00FD7A46" w:rsidP="00044B66">
      <w:pPr>
        <w:rPr>
          <w:rFonts w:ascii="Arial" w:hAnsi="Arial" w:cs="Arial"/>
        </w:rPr>
      </w:pPr>
      <w:r>
        <w:rPr>
          <w:rFonts w:ascii="Arial" w:hAnsi="Arial" w:cs="Arial"/>
        </w:rPr>
        <w:t>Th</w:t>
      </w:r>
      <w:r w:rsidR="00EE4130">
        <w:rPr>
          <w:rFonts w:ascii="Arial" w:hAnsi="Arial" w:cs="Arial"/>
        </w:rPr>
        <w:t xml:space="preserve">e CCG has </w:t>
      </w:r>
      <w:r>
        <w:rPr>
          <w:rFonts w:ascii="Arial" w:hAnsi="Arial" w:cs="Arial"/>
        </w:rPr>
        <w:t xml:space="preserve">also </w:t>
      </w:r>
      <w:r w:rsidR="00EE4130">
        <w:rPr>
          <w:rFonts w:ascii="Arial" w:hAnsi="Arial" w:cs="Arial"/>
        </w:rPr>
        <w:t>met with the</w:t>
      </w:r>
      <w:r w:rsidR="00B63889">
        <w:rPr>
          <w:rFonts w:ascii="Arial" w:hAnsi="Arial" w:cs="Arial"/>
        </w:rPr>
        <w:t xml:space="preserve"> remaining practices to discuss the difficulties they have encountered and develop plans to support recruitment and improve delivery.</w:t>
      </w:r>
    </w:p>
    <w:p w14:paraId="56050F20" w14:textId="0A9C4B2E" w:rsidR="00044B66" w:rsidRDefault="00044B66" w:rsidP="00044B66">
      <w:pPr>
        <w:rPr>
          <w:rFonts w:ascii="Arial" w:hAnsi="Arial" w:cs="Arial"/>
        </w:rPr>
      </w:pPr>
    </w:p>
    <w:p w14:paraId="28FCE0B5" w14:textId="63942ACD" w:rsidR="00F77097" w:rsidRDefault="00F77097" w:rsidP="00044B66">
      <w:pPr>
        <w:rPr>
          <w:rFonts w:ascii="Arial" w:hAnsi="Arial" w:cs="Arial"/>
        </w:rPr>
      </w:pPr>
      <w:r>
        <w:rPr>
          <w:rFonts w:ascii="Arial" w:hAnsi="Arial" w:cs="Arial"/>
        </w:rPr>
        <w:t xml:space="preserve">Changes within the PCNs </w:t>
      </w:r>
      <w:r w:rsidR="005F3181">
        <w:rPr>
          <w:rFonts w:ascii="Arial" w:hAnsi="Arial" w:cs="Arial"/>
        </w:rPr>
        <w:t>will</w:t>
      </w:r>
      <w:r>
        <w:rPr>
          <w:rFonts w:ascii="Arial" w:hAnsi="Arial" w:cs="Arial"/>
        </w:rPr>
        <w:t xml:space="preserve"> impact on the community services that are aligning around them to deliver MDTs. </w:t>
      </w:r>
      <w:r w:rsidR="005F3181">
        <w:rPr>
          <w:rFonts w:ascii="Arial" w:hAnsi="Arial" w:cs="Arial"/>
        </w:rPr>
        <w:t>D</w:t>
      </w:r>
      <w:r>
        <w:rPr>
          <w:rFonts w:ascii="Arial" w:hAnsi="Arial" w:cs="Arial"/>
        </w:rPr>
        <w:t>iscussions have taken place with the main providers both by the practices proposing the new PCN and by the CCG</w:t>
      </w:r>
      <w:r w:rsidR="00817017">
        <w:rPr>
          <w:rFonts w:ascii="Arial" w:hAnsi="Arial" w:cs="Arial"/>
        </w:rPr>
        <w:t>,</w:t>
      </w:r>
      <w:r>
        <w:rPr>
          <w:rFonts w:ascii="Arial" w:hAnsi="Arial" w:cs="Arial"/>
        </w:rPr>
        <w:t xml:space="preserve"> and discussions </w:t>
      </w:r>
      <w:r w:rsidR="005F3181">
        <w:rPr>
          <w:rFonts w:ascii="Arial" w:hAnsi="Arial" w:cs="Arial"/>
        </w:rPr>
        <w:t>have</w:t>
      </w:r>
      <w:r>
        <w:rPr>
          <w:rFonts w:ascii="Arial" w:hAnsi="Arial" w:cs="Arial"/>
        </w:rPr>
        <w:t xml:space="preserve"> tak</w:t>
      </w:r>
      <w:r w:rsidR="005F3181">
        <w:rPr>
          <w:rFonts w:ascii="Arial" w:hAnsi="Arial" w:cs="Arial"/>
        </w:rPr>
        <w:t>en</w:t>
      </w:r>
      <w:r>
        <w:rPr>
          <w:rFonts w:ascii="Arial" w:hAnsi="Arial" w:cs="Arial"/>
        </w:rPr>
        <w:t xml:space="preserve"> place in terms of working together going forward.</w:t>
      </w:r>
      <w:r w:rsidR="009C6D46">
        <w:rPr>
          <w:rFonts w:ascii="Arial" w:hAnsi="Arial" w:cs="Arial"/>
        </w:rPr>
        <w:t xml:space="preserve"> This will create some </w:t>
      </w:r>
      <w:r w:rsidR="00CF700E">
        <w:rPr>
          <w:rFonts w:ascii="Arial" w:hAnsi="Arial" w:cs="Arial"/>
        </w:rPr>
        <w:t xml:space="preserve">initial </w:t>
      </w:r>
      <w:r w:rsidR="009C6D46">
        <w:rPr>
          <w:rFonts w:ascii="Arial" w:hAnsi="Arial" w:cs="Arial"/>
        </w:rPr>
        <w:t xml:space="preserve">disruption to the services that are already aligned, which primarily affects </w:t>
      </w:r>
      <w:proofErr w:type="spellStart"/>
      <w:r w:rsidR="009C6D46">
        <w:rPr>
          <w:rFonts w:ascii="Arial" w:hAnsi="Arial" w:cs="Arial"/>
        </w:rPr>
        <w:t>NAViGO</w:t>
      </w:r>
      <w:proofErr w:type="spellEnd"/>
      <w:r w:rsidR="009C6D46">
        <w:rPr>
          <w:rFonts w:ascii="Arial" w:hAnsi="Arial" w:cs="Arial"/>
        </w:rPr>
        <w:t xml:space="preserve"> and Care Plus Group</w:t>
      </w:r>
      <w:r w:rsidR="00817017">
        <w:rPr>
          <w:rFonts w:ascii="Arial" w:hAnsi="Arial" w:cs="Arial"/>
        </w:rPr>
        <w:t xml:space="preserve"> currently</w:t>
      </w:r>
      <w:r w:rsidR="009C6D46">
        <w:rPr>
          <w:rFonts w:ascii="Arial" w:hAnsi="Arial" w:cs="Arial"/>
        </w:rPr>
        <w:t xml:space="preserve">, but </w:t>
      </w:r>
      <w:r w:rsidR="00F647AF">
        <w:rPr>
          <w:rFonts w:ascii="Arial" w:hAnsi="Arial" w:cs="Arial"/>
        </w:rPr>
        <w:t>early discussions are that they are willing to look at alternative arrangements but will need time to consult and enact changes.</w:t>
      </w:r>
    </w:p>
    <w:p w14:paraId="1B1AC151" w14:textId="6C76EF41" w:rsidR="00F77097" w:rsidRDefault="00F77097" w:rsidP="00044B66">
      <w:pPr>
        <w:rPr>
          <w:rFonts w:ascii="Arial" w:hAnsi="Arial" w:cs="Arial"/>
        </w:rPr>
      </w:pPr>
    </w:p>
    <w:p w14:paraId="7732510D" w14:textId="1ABE46D3" w:rsidR="009E0CF6" w:rsidRDefault="007B27AB" w:rsidP="00044B66">
      <w:pPr>
        <w:rPr>
          <w:rFonts w:ascii="Arial" w:hAnsi="Arial" w:cs="Arial"/>
        </w:rPr>
      </w:pPr>
      <w:r w:rsidRPr="00D7657F">
        <w:rPr>
          <w:rFonts w:ascii="Arial" w:hAnsi="Arial" w:cs="Arial"/>
        </w:rPr>
        <w:t xml:space="preserve">Whilst the </w:t>
      </w:r>
      <w:r w:rsidR="009E0CF6" w:rsidRPr="00D7657F">
        <w:rPr>
          <w:rFonts w:ascii="Arial" w:hAnsi="Arial" w:cs="Arial"/>
        </w:rPr>
        <w:t xml:space="preserve">new </w:t>
      </w:r>
      <w:r w:rsidRPr="00D7657F">
        <w:rPr>
          <w:rFonts w:ascii="Arial" w:hAnsi="Arial" w:cs="Arial"/>
        </w:rPr>
        <w:t>PCN footprint</w:t>
      </w:r>
      <w:r w:rsidR="009E0CF6" w:rsidRPr="00D7657F">
        <w:rPr>
          <w:rFonts w:ascii="Arial" w:hAnsi="Arial" w:cs="Arial"/>
        </w:rPr>
        <w:t xml:space="preserve"> would </w:t>
      </w:r>
      <w:r w:rsidRPr="00D7657F">
        <w:rPr>
          <w:rFonts w:ascii="Arial" w:hAnsi="Arial" w:cs="Arial"/>
        </w:rPr>
        <w:t xml:space="preserve">fall short of the </w:t>
      </w:r>
      <w:r w:rsidR="006E3FE3" w:rsidRPr="00D7657F">
        <w:rPr>
          <w:rFonts w:ascii="Arial" w:hAnsi="Arial" w:cs="Arial"/>
        </w:rPr>
        <w:t xml:space="preserve">recommended </w:t>
      </w:r>
      <w:r w:rsidR="009E0CF6" w:rsidRPr="00D7657F">
        <w:rPr>
          <w:rFonts w:ascii="Arial" w:hAnsi="Arial" w:cs="Arial"/>
        </w:rPr>
        <w:t>30,000 population minimum</w:t>
      </w:r>
      <w:r w:rsidRPr="00D7657F">
        <w:rPr>
          <w:rFonts w:ascii="Arial" w:hAnsi="Arial" w:cs="Arial"/>
        </w:rPr>
        <w:t xml:space="preserve">, the PCCC are asked to support the proposal on the basis that </w:t>
      </w:r>
      <w:r w:rsidR="006E3FE3" w:rsidRPr="00D7657F">
        <w:rPr>
          <w:rFonts w:ascii="Arial" w:hAnsi="Arial" w:cs="Arial"/>
        </w:rPr>
        <w:t xml:space="preserve">this will create swifter improvements in service delivery for the population of those practices. </w:t>
      </w:r>
      <w:r w:rsidR="00817017">
        <w:rPr>
          <w:rFonts w:ascii="Arial" w:hAnsi="Arial" w:cs="Arial"/>
        </w:rPr>
        <w:t>The ability to work together and reach a consensus are also key to both PCN maturity and development and joint delivery of services</w:t>
      </w:r>
      <w:r w:rsidR="005F3181">
        <w:rPr>
          <w:rFonts w:ascii="Arial" w:hAnsi="Arial" w:cs="Arial"/>
        </w:rPr>
        <w:t xml:space="preserve"> and over the recent months since PCCC approved in principle, significant progress has been made. </w:t>
      </w:r>
    </w:p>
    <w:p w14:paraId="529F5B6E" w14:textId="77777777" w:rsidR="009E0CF6" w:rsidRDefault="009E0CF6" w:rsidP="00044B66">
      <w:pPr>
        <w:rPr>
          <w:rFonts w:ascii="Arial" w:hAnsi="Arial" w:cs="Arial"/>
        </w:rPr>
      </w:pPr>
    </w:p>
    <w:p w14:paraId="3009ED38" w14:textId="7B585FE6" w:rsidR="007B27AB" w:rsidRDefault="007B27AB" w:rsidP="00044B66">
      <w:pPr>
        <w:rPr>
          <w:rFonts w:ascii="Arial" w:hAnsi="Arial" w:cs="Arial"/>
        </w:rPr>
      </w:pPr>
    </w:p>
    <w:p w14:paraId="0863FFA2" w14:textId="191549F2" w:rsidR="009E0CF6" w:rsidRDefault="009E0CF6" w:rsidP="00044B66">
      <w:pPr>
        <w:rPr>
          <w:rFonts w:ascii="Arial" w:hAnsi="Arial" w:cs="Arial"/>
          <w:b/>
          <w:bCs/>
        </w:rPr>
      </w:pPr>
      <w:r w:rsidRPr="009E0CF6">
        <w:rPr>
          <w:rFonts w:ascii="Arial" w:hAnsi="Arial" w:cs="Arial"/>
          <w:b/>
          <w:bCs/>
        </w:rPr>
        <w:t>Recommendation</w:t>
      </w:r>
    </w:p>
    <w:p w14:paraId="60C27665" w14:textId="77777777" w:rsidR="00FD7A46" w:rsidRPr="009E0CF6" w:rsidRDefault="00FD7A46" w:rsidP="00044B66">
      <w:pPr>
        <w:rPr>
          <w:rFonts w:ascii="Arial" w:hAnsi="Arial" w:cs="Arial"/>
          <w:b/>
          <w:bCs/>
        </w:rPr>
      </w:pPr>
    </w:p>
    <w:p w14:paraId="54660CBC" w14:textId="54A9D8A2" w:rsidR="009E0CF6" w:rsidRDefault="009E0CF6" w:rsidP="00044B66">
      <w:pPr>
        <w:rPr>
          <w:rFonts w:ascii="Arial" w:hAnsi="Arial" w:cs="Arial"/>
        </w:rPr>
      </w:pPr>
      <w:r w:rsidRPr="009E0CF6">
        <w:rPr>
          <w:rFonts w:ascii="Arial" w:hAnsi="Arial" w:cs="Arial"/>
        </w:rPr>
        <w:t>The committee is recommended to</w:t>
      </w:r>
      <w:r w:rsidR="00C6708C">
        <w:rPr>
          <w:rFonts w:ascii="Arial" w:hAnsi="Arial" w:cs="Arial"/>
        </w:rPr>
        <w:t xml:space="preserve"> provide final</w:t>
      </w:r>
      <w:r w:rsidRPr="009E0CF6">
        <w:rPr>
          <w:rFonts w:ascii="Arial" w:hAnsi="Arial" w:cs="Arial"/>
        </w:rPr>
        <w:t xml:space="preserve"> approv</w:t>
      </w:r>
      <w:r w:rsidR="00C6708C">
        <w:rPr>
          <w:rFonts w:ascii="Arial" w:hAnsi="Arial" w:cs="Arial"/>
        </w:rPr>
        <w:t xml:space="preserve">al for </w:t>
      </w:r>
      <w:r w:rsidRPr="009E0CF6">
        <w:rPr>
          <w:rFonts w:ascii="Arial" w:hAnsi="Arial" w:cs="Arial"/>
        </w:rPr>
        <w:t>the requested changes to establish a new PCN</w:t>
      </w:r>
      <w:r>
        <w:rPr>
          <w:rFonts w:ascii="Arial" w:hAnsi="Arial" w:cs="Arial"/>
        </w:rPr>
        <w:t xml:space="preserve"> with the practices listed above, to commence April 1</w:t>
      </w:r>
      <w:r w:rsidRPr="009E0CF6">
        <w:rPr>
          <w:rFonts w:ascii="Arial" w:hAnsi="Arial" w:cs="Arial"/>
          <w:vertAlign w:val="superscript"/>
        </w:rPr>
        <w:t>st</w:t>
      </w:r>
      <w:proofErr w:type="gramStart"/>
      <w:r>
        <w:rPr>
          <w:rFonts w:ascii="Arial" w:hAnsi="Arial" w:cs="Arial"/>
        </w:rPr>
        <w:t xml:space="preserve"> 2022</w:t>
      </w:r>
      <w:proofErr w:type="gramEnd"/>
      <w:r>
        <w:rPr>
          <w:rFonts w:ascii="Arial" w:hAnsi="Arial" w:cs="Arial"/>
        </w:rPr>
        <w:t xml:space="preserve">. </w:t>
      </w:r>
    </w:p>
    <w:p w14:paraId="771675E7" w14:textId="33B62783" w:rsidR="00B04D54" w:rsidRDefault="00B04D54" w:rsidP="00044B66">
      <w:pPr>
        <w:rPr>
          <w:rFonts w:ascii="Arial" w:hAnsi="Arial" w:cs="Arial"/>
        </w:rPr>
      </w:pPr>
    </w:p>
    <w:p w14:paraId="6E16AB86" w14:textId="76BF12D6" w:rsidR="00B04D54" w:rsidRDefault="00B04D54">
      <w:pPr>
        <w:rPr>
          <w:rFonts w:ascii="Arial" w:hAnsi="Arial" w:cs="Arial"/>
        </w:rPr>
      </w:pPr>
      <w:r>
        <w:rPr>
          <w:rFonts w:ascii="Arial" w:hAnsi="Arial" w:cs="Arial"/>
        </w:rPr>
        <w:br w:type="page"/>
      </w:r>
    </w:p>
    <w:p w14:paraId="510F68AA" w14:textId="3EDC5960" w:rsidR="00B04D54" w:rsidRDefault="00B04D54" w:rsidP="00B04D54">
      <w:pPr>
        <w:shd w:val="clear" w:color="auto" w:fill="FFFFFF"/>
        <w:spacing w:before="100" w:beforeAutospacing="1" w:after="100" w:afterAutospacing="1"/>
        <w:rPr>
          <w:rFonts w:ascii="Calibri" w:eastAsia="Times New Roman" w:hAnsi="Calibri" w:cs="Calibri"/>
          <w:b/>
          <w:bCs/>
          <w:sz w:val="32"/>
          <w:szCs w:val="32"/>
          <w:lang w:val="en-GB" w:eastAsia="en-GB"/>
        </w:rPr>
      </w:pPr>
      <w:r>
        <w:rPr>
          <w:rFonts w:ascii="Calibri" w:eastAsia="Times New Roman" w:hAnsi="Calibri" w:cs="Calibri"/>
          <w:b/>
          <w:bCs/>
          <w:sz w:val="32"/>
          <w:szCs w:val="32"/>
          <w:lang w:val="en-GB" w:eastAsia="en-GB"/>
        </w:rPr>
        <w:lastRenderedPageBreak/>
        <w:t>Appendix 1</w:t>
      </w:r>
    </w:p>
    <w:p w14:paraId="3B929B7F" w14:textId="751C12F0" w:rsidR="00B04D54" w:rsidRPr="00B04D54" w:rsidRDefault="00B04D54" w:rsidP="00B04D54">
      <w:pPr>
        <w:shd w:val="clear" w:color="auto" w:fill="FFFFFF"/>
        <w:spacing w:before="100" w:beforeAutospacing="1" w:after="100" w:afterAutospacing="1"/>
        <w:rPr>
          <w:rFonts w:ascii="Calibri" w:eastAsia="Times New Roman" w:hAnsi="Calibri" w:cs="Calibri"/>
          <w:b/>
          <w:bCs/>
          <w:sz w:val="32"/>
          <w:szCs w:val="32"/>
          <w:lang w:val="en-GB" w:eastAsia="en-GB"/>
        </w:rPr>
      </w:pPr>
      <w:r w:rsidRPr="00B04D54">
        <w:rPr>
          <w:rFonts w:ascii="Calibri" w:eastAsia="Times New Roman" w:hAnsi="Calibri" w:cs="Calibri"/>
          <w:b/>
          <w:bCs/>
          <w:sz w:val="32"/>
          <w:szCs w:val="32"/>
          <w:lang w:val="en-GB" w:eastAsia="en-GB"/>
        </w:rPr>
        <w:t>Proposed Genesis PCN: plans and structure moving forward</w:t>
      </w:r>
    </w:p>
    <w:p w14:paraId="026433FA" w14:textId="77777777" w:rsidR="00B04D54" w:rsidRPr="00B04D54" w:rsidRDefault="00B04D54" w:rsidP="00B04D54">
      <w:pPr>
        <w:shd w:val="clear" w:color="auto" w:fill="FFFFFF"/>
        <w:spacing w:before="100" w:beforeAutospacing="1" w:after="100" w:afterAutospacing="1"/>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Three Practices within the current Panacea PCN with a common vision would like to split and form a separate PCN from April 2022, or earlier if permitted.</w:t>
      </w:r>
    </w:p>
    <w:p w14:paraId="592AB351" w14:textId="77777777" w:rsidR="00B04D54" w:rsidRPr="00B04D54" w:rsidRDefault="00B04D54" w:rsidP="00B04D54">
      <w:pPr>
        <w:shd w:val="clear" w:color="auto" w:fill="FFFFFF"/>
        <w:spacing w:before="100" w:beforeAutospacing="1" w:after="100" w:afterAutospacing="1"/>
        <w:rPr>
          <w:rFonts w:ascii="Calibri" w:eastAsia="Times New Roman" w:hAnsi="Calibri" w:cs="Calibri"/>
          <w:sz w:val="24"/>
          <w:szCs w:val="24"/>
          <w:lang w:val="en-GB" w:eastAsia="en-GB"/>
        </w:rPr>
      </w:pPr>
      <w:r w:rsidRPr="00B04D54">
        <w:rPr>
          <w:rFonts w:ascii="Calibri" w:eastAsia="Times New Roman" w:hAnsi="Calibri" w:cs="Calibri"/>
          <w:b/>
          <w:bCs/>
          <w:sz w:val="24"/>
          <w:szCs w:val="24"/>
          <w:u w:val="single"/>
          <w:lang w:val="en-GB" w:eastAsia="en-GB"/>
        </w:rPr>
        <w:t>Chantry (5976), Lynton (4308), and SMC (13287) will be the member Practices with a total population size of 23,571.</w:t>
      </w:r>
      <w:r w:rsidRPr="00B04D54">
        <w:rPr>
          <w:rFonts w:ascii="Calibri" w:eastAsia="Times New Roman" w:hAnsi="Calibri" w:cs="Calibri"/>
          <w:sz w:val="24"/>
          <w:szCs w:val="24"/>
          <w:lang w:val="en-GB" w:eastAsia="en-GB"/>
        </w:rPr>
        <w:t xml:space="preserve"> We will keep our doors open for any other Practice with similar vision if they would like to join us.</w:t>
      </w:r>
    </w:p>
    <w:p w14:paraId="562E1ECA" w14:textId="77777777" w:rsidR="00B04D54" w:rsidRPr="00B04D54" w:rsidRDefault="00B04D54" w:rsidP="00B04D54">
      <w:pPr>
        <w:shd w:val="clear" w:color="auto" w:fill="FFFFFF"/>
        <w:spacing w:before="100" w:beforeAutospacing="1" w:after="100" w:afterAutospacing="1"/>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 xml:space="preserve">We have tested the hypothesis whether we could work together over the last 3 months, and we are confident that this is the right step and right time to do this. </w:t>
      </w:r>
    </w:p>
    <w:p w14:paraId="42601F99" w14:textId="77777777" w:rsidR="00B04D54" w:rsidRPr="00B04D54" w:rsidRDefault="00B04D54" w:rsidP="00B04D54">
      <w:pPr>
        <w:shd w:val="clear" w:color="auto" w:fill="FFFFFF"/>
        <w:spacing w:before="100" w:beforeAutospacing="1" w:after="100" w:afterAutospacing="1"/>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 xml:space="preserve">This small PCN structure </w:t>
      </w:r>
      <w:proofErr w:type="gramStart"/>
      <w:r w:rsidRPr="00B04D54">
        <w:rPr>
          <w:rFonts w:ascii="Calibri" w:eastAsia="Times New Roman" w:hAnsi="Calibri" w:cs="Calibri"/>
          <w:sz w:val="24"/>
          <w:szCs w:val="24"/>
          <w:lang w:val="en-GB" w:eastAsia="en-GB"/>
        </w:rPr>
        <w:t>opens up</w:t>
      </w:r>
      <w:proofErr w:type="gramEnd"/>
      <w:r w:rsidRPr="00B04D54">
        <w:rPr>
          <w:rFonts w:ascii="Calibri" w:eastAsia="Times New Roman" w:hAnsi="Calibri" w:cs="Calibri"/>
          <w:sz w:val="24"/>
          <w:szCs w:val="24"/>
          <w:lang w:val="en-GB" w:eastAsia="en-GB"/>
        </w:rPr>
        <w:t xml:space="preserve"> opportunities for sharing new and existing staff across practices and other services. Utilising staff in this way can be a win-win for both the PCN and the workforce, offering staff greater flexibility, diversity, and opportunity to share best practice across the PCN, which can unlock clinical capacity and further drive a culture of collaboration and trust. </w:t>
      </w:r>
    </w:p>
    <w:p w14:paraId="7CA8FFDA" w14:textId="77777777" w:rsidR="00B04D54" w:rsidRPr="00B04D54" w:rsidRDefault="00B04D54" w:rsidP="00B04D54">
      <w:pPr>
        <w:spacing w:after="160" w:line="259" w:lineRule="auto"/>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 xml:space="preserve">Demonstrating to practices that working together can create significant benefits for them and their patients is our top priority. </w:t>
      </w:r>
    </w:p>
    <w:p w14:paraId="7A6C5523" w14:textId="77777777" w:rsidR="00B04D54" w:rsidRPr="00B04D54" w:rsidRDefault="00B04D54" w:rsidP="00B04D54">
      <w:pPr>
        <w:spacing w:after="160" w:line="259" w:lineRule="auto"/>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We have enough managerial support to hit the ground running and have the support of all the GP and non-GP Partners across all the three Practices to take this forward.</w:t>
      </w:r>
    </w:p>
    <w:p w14:paraId="290B252A" w14:textId="77777777" w:rsidR="00B04D54" w:rsidRPr="00B04D54" w:rsidRDefault="00B04D54" w:rsidP="00B04D54">
      <w:pPr>
        <w:spacing w:after="160" w:line="259" w:lineRule="auto"/>
        <w:rPr>
          <w:rFonts w:ascii="Calibri" w:eastAsia="Times New Roman" w:hAnsi="Calibri" w:cs="Calibri"/>
          <w:sz w:val="24"/>
          <w:szCs w:val="24"/>
          <w:lang w:val="en-GB" w:eastAsia="en-GB"/>
        </w:rPr>
      </w:pPr>
      <w:r w:rsidRPr="00B04D54">
        <w:rPr>
          <w:rFonts w:ascii="Calibri" w:eastAsia="Times New Roman" w:hAnsi="Calibri" w:cs="Calibri"/>
          <w:sz w:val="24"/>
          <w:szCs w:val="24"/>
          <w:lang w:val="en-GB" w:eastAsia="en-GB"/>
        </w:rPr>
        <w:t>We will work closely with the current PCN and make sure the existing staff and finances are split pro-rata till their contracts end. We look forward to working with the CCG to identify and re-allocate the ARRS share so that we could start recruiting additional staff and create a specialist team to focus on the work that we need to do like the chronic and complex, palliative care and urgent care. We will endeavour to work closely with the other community providers and make sure the patient journey is safe and well supported.</w:t>
      </w:r>
    </w:p>
    <w:p w14:paraId="2B9D8311" w14:textId="77777777" w:rsidR="00B04D54" w:rsidRPr="00B04D54" w:rsidRDefault="00B04D54" w:rsidP="00B04D54">
      <w:pPr>
        <w:spacing w:after="160" w:line="259" w:lineRule="auto"/>
        <w:rPr>
          <w:rFonts w:ascii="Calibri" w:eastAsia="Times New Roman" w:hAnsi="Calibri" w:cs="Calibri"/>
          <w:sz w:val="24"/>
          <w:szCs w:val="24"/>
          <w:lang w:val="en-GB" w:eastAsia="en-GB"/>
        </w:rPr>
      </w:pPr>
    </w:p>
    <w:p w14:paraId="54B9EF9A" w14:textId="77777777" w:rsidR="00B04D54" w:rsidRPr="00B04D54" w:rsidRDefault="00B04D54" w:rsidP="00B04D54">
      <w:pPr>
        <w:spacing w:after="160" w:line="259" w:lineRule="auto"/>
        <w:rPr>
          <w:rFonts w:ascii="Calibri" w:eastAsia="Calibri" w:hAnsi="Calibri" w:cs="Times New Roman"/>
          <w:sz w:val="24"/>
          <w:szCs w:val="24"/>
          <w:lang w:val="en-GB"/>
        </w:rPr>
      </w:pPr>
      <w:r w:rsidRPr="00B04D54">
        <w:rPr>
          <w:rFonts w:ascii="Calibri" w:eastAsia="Calibri" w:hAnsi="Calibri" w:cs="Times New Roman"/>
          <w:b/>
          <w:bCs/>
          <w:sz w:val="24"/>
          <w:szCs w:val="24"/>
          <w:u w:val="single"/>
          <w:lang w:val="en-GB"/>
        </w:rPr>
        <w:t>Additional Staff</w:t>
      </w:r>
      <w:r w:rsidRPr="00B04D54">
        <w:rPr>
          <w:rFonts w:ascii="Calibri" w:eastAsia="Calibri" w:hAnsi="Calibri" w:cs="Times New Roman"/>
          <w:b/>
          <w:bCs/>
          <w:sz w:val="24"/>
          <w:szCs w:val="24"/>
          <w:lang w:val="en-GB"/>
        </w:rPr>
        <w:t>:</w:t>
      </w:r>
    </w:p>
    <w:p w14:paraId="7C29CB45"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Chronic and Complex Team</w:t>
      </w:r>
      <w:r w:rsidRPr="00B04D54">
        <w:rPr>
          <w:rFonts w:ascii="Calibri" w:eastAsia="Calibri" w:hAnsi="Calibri" w:cs="Times New Roman"/>
          <w:sz w:val="24"/>
          <w:szCs w:val="24"/>
          <w:lang w:val="en-GB"/>
        </w:rPr>
        <w:t>: We have identified 2 Chronic and complex care Nurses (additional hours) and will be recruiting one community HCA to help us with the reviews and to attend the monthly MDT meetings. The lead GP will be identified and a Care- Co-ordinator will support these meetings.</w:t>
      </w:r>
    </w:p>
    <w:p w14:paraId="6A681E95"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Urgent Response Team</w:t>
      </w:r>
      <w:r w:rsidRPr="00B04D54">
        <w:rPr>
          <w:rFonts w:ascii="Calibri" w:eastAsia="Calibri" w:hAnsi="Calibri" w:cs="Times New Roman"/>
          <w:sz w:val="24"/>
          <w:szCs w:val="24"/>
          <w:lang w:val="en-GB"/>
        </w:rPr>
        <w:t>: We are aware that CUCT will no longer be able to do acute home visits moving forwards, so we have arranged with CPG to provide us this cover. We will be recruiting a community HCA and hopefully a Paramedic as well. We will work with EMAS in joint recruitment for the Paramedic.</w:t>
      </w:r>
    </w:p>
    <w:p w14:paraId="376A3889"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lastRenderedPageBreak/>
        <w:t>Care Co-ordinators</w:t>
      </w:r>
      <w:r w:rsidRPr="00B04D54">
        <w:rPr>
          <w:rFonts w:ascii="Calibri" w:eastAsia="Calibri" w:hAnsi="Calibri" w:cs="Times New Roman"/>
          <w:sz w:val="24"/>
          <w:szCs w:val="24"/>
          <w:lang w:val="en-GB"/>
        </w:rPr>
        <w:t>: We have 3 CCs now. They will predominantly focus on covid booster work for the time being and later help with the chronic and complex work and I&amp;IF work moving forward.</w:t>
      </w:r>
    </w:p>
    <w:p w14:paraId="0107A3A9"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FCP</w:t>
      </w:r>
      <w:r w:rsidRPr="00B04D54">
        <w:rPr>
          <w:rFonts w:ascii="Calibri" w:eastAsia="Calibri" w:hAnsi="Calibri" w:cs="Times New Roman"/>
          <w:sz w:val="24"/>
          <w:szCs w:val="24"/>
          <w:lang w:val="en-GB"/>
        </w:rPr>
        <w:t>: We will continue with our FCP that we have got already.</w:t>
      </w:r>
    </w:p>
    <w:p w14:paraId="1D1E2D3D"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Dietician</w:t>
      </w:r>
      <w:r w:rsidRPr="00B04D54">
        <w:rPr>
          <w:rFonts w:ascii="Calibri" w:eastAsia="Calibri" w:hAnsi="Calibri" w:cs="Times New Roman"/>
          <w:sz w:val="24"/>
          <w:szCs w:val="24"/>
          <w:lang w:val="en-GB"/>
        </w:rPr>
        <w:t>: We will continue with our Dietician that we have already.</w:t>
      </w:r>
    </w:p>
    <w:p w14:paraId="29BA4266"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Clinical Pharmacists</w:t>
      </w:r>
      <w:r w:rsidRPr="00B04D54">
        <w:rPr>
          <w:rFonts w:ascii="Calibri" w:eastAsia="Calibri" w:hAnsi="Calibri" w:cs="Times New Roman"/>
          <w:sz w:val="24"/>
          <w:szCs w:val="24"/>
          <w:lang w:val="en-GB"/>
        </w:rPr>
        <w:t>: We have recruited 2 new Clinical Pharmacists along with the share of the existing Pharmacist’s time.</w:t>
      </w:r>
    </w:p>
    <w:p w14:paraId="6991FBBC"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Pharmacy Technician</w:t>
      </w:r>
      <w:r w:rsidRPr="00B04D54">
        <w:rPr>
          <w:rFonts w:ascii="Calibri" w:eastAsia="Calibri" w:hAnsi="Calibri" w:cs="Times New Roman"/>
          <w:sz w:val="24"/>
          <w:szCs w:val="24"/>
          <w:lang w:val="en-GB"/>
        </w:rPr>
        <w:t>: We are planning to recruit a Pharmacy Tech to help our clinical pharmacists.</w:t>
      </w:r>
    </w:p>
    <w:p w14:paraId="20735818" w14:textId="77777777" w:rsidR="00B04D54" w:rsidRPr="00B04D54" w:rsidRDefault="00B04D54" w:rsidP="00B04D54">
      <w:pPr>
        <w:numPr>
          <w:ilvl w:val="0"/>
          <w:numId w:val="29"/>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Community HCA</w:t>
      </w:r>
      <w:r w:rsidRPr="00B04D54">
        <w:rPr>
          <w:rFonts w:ascii="Calibri" w:eastAsia="Calibri" w:hAnsi="Calibri" w:cs="Times New Roman"/>
          <w:sz w:val="24"/>
          <w:szCs w:val="24"/>
          <w:lang w:val="en-GB"/>
        </w:rPr>
        <w:t>: From the underspent monies we have from last year, we are planning to employ a community HCA to do our Learning disability reviews and health promotion activities in the community.</w:t>
      </w:r>
    </w:p>
    <w:p w14:paraId="04074506" w14:textId="77777777" w:rsidR="00B04D54" w:rsidRPr="00B04D54" w:rsidRDefault="00B04D54" w:rsidP="00B04D54">
      <w:pPr>
        <w:spacing w:after="160" w:line="259" w:lineRule="auto"/>
        <w:rPr>
          <w:rFonts w:ascii="Calibri" w:eastAsia="Calibri" w:hAnsi="Calibri" w:cs="Times New Roman"/>
          <w:b/>
          <w:bCs/>
          <w:sz w:val="24"/>
          <w:szCs w:val="24"/>
          <w:lang w:val="en-GB"/>
        </w:rPr>
      </w:pPr>
      <w:r w:rsidRPr="00B04D54">
        <w:rPr>
          <w:rFonts w:ascii="Calibri" w:eastAsia="Calibri" w:hAnsi="Calibri" w:cs="Times New Roman"/>
          <w:b/>
          <w:bCs/>
          <w:sz w:val="24"/>
          <w:szCs w:val="24"/>
          <w:u w:val="single"/>
          <w:lang w:val="en-GB"/>
        </w:rPr>
        <w:t>Services</w:t>
      </w:r>
      <w:r w:rsidRPr="00B04D54">
        <w:rPr>
          <w:rFonts w:ascii="Calibri" w:eastAsia="Calibri" w:hAnsi="Calibri" w:cs="Times New Roman"/>
          <w:b/>
          <w:bCs/>
          <w:sz w:val="24"/>
          <w:szCs w:val="24"/>
          <w:lang w:val="en-GB"/>
        </w:rPr>
        <w:t>:</w:t>
      </w:r>
    </w:p>
    <w:p w14:paraId="25EFA26A" w14:textId="77777777" w:rsidR="00B04D54" w:rsidRPr="00B04D54" w:rsidRDefault="00B04D54" w:rsidP="00B04D54">
      <w:pPr>
        <w:numPr>
          <w:ilvl w:val="0"/>
          <w:numId w:val="30"/>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Extended Access:</w:t>
      </w:r>
      <w:r w:rsidRPr="00B04D54">
        <w:rPr>
          <w:rFonts w:ascii="Calibri" w:eastAsia="Calibri" w:hAnsi="Calibri" w:cs="Times New Roman"/>
          <w:sz w:val="24"/>
          <w:szCs w:val="24"/>
          <w:lang w:val="en-GB"/>
        </w:rPr>
        <w:t xml:space="preserve"> will be provided to the patients as per the requirements and all patients from the 3 surgeries will have access to the appointments at all sites.</w:t>
      </w:r>
    </w:p>
    <w:p w14:paraId="75368EED" w14:textId="77777777" w:rsidR="00B04D54" w:rsidRPr="00B04D54" w:rsidRDefault="00B04D54" w:rsidP="00B04D54">
      <w:pPr>
        <w:numPr>
          <w:ilvl w:val="0"/>
          <w:numId w:val="30"/>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Care Home reviews:</w:t>
      </w:r>
      <w:r w:rsidRPr="00B04D54">
        <w:rPr>
          <w:rFonts w:ascii="Calibri" w:eastAsia="Calibri" w:hAnsi="Calibri" w:cs="Times New Roman"/>
          <w:sz w:val="24"/>
          <w:szCs w:val="24"/>
          <w:lang w:val="en-GB"/>
        </w:rPr>
        <w:t xml:space="preserve"> will be provided weekly as per the spec in association with CPG and Social Care.</w:t>
      </w:r>
    </w:p>
    <w:p w14:paraId="491612CF" w14:textId="77777777" w:rsidR="00B04D54" w:rsidRPr="00B04D54" w:rsidRDefault="00B04D54" w:rsidP="00B04D54">
      <w:pPr>
        <w:numPr>
          <w:ilvl w:val="0"/>
          <w:numId w:val="30"/>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Chronic and Complex reviews</w:t>
      </w:r>
      <w:r w:rsidRPr="00B04D54">
        <w:rPr>
          <w:rFonts w:ascii="Calibri" w:eastAsia="Calibri" w:hAnsi="Calibri" w:cs="Times New Roman"/>
          <w:sz w:val="24"/>
          <w:szCs w:val="24"/>
          <w:lang w:val="en-GB"/>
        </w:rPr>
        <w:t>: Monthly meetings to discuss the patients and to do mortality reviews and A&amp;E diagnosis of cancers.</w:t>
      </w:r>
    </w:p>
    <w:p w14:paraId="6EDC5AA6" w14:textId="77777777" w:rsidR="00B04D54" w:rsidRPr="00B04D54" w:rsidRDefault="00B04D54" w:rsidP="00B04D54">
      <w:pPr>
        <w:numPr>
          <w:ilvl w:val="0"/>
          <w:numId w:val="30"/>
        </w:numPr>
        <w:spacing w:after="160" w:line="259" w:lineRule="auto"/>
        <w:contextualSpacing/>
        <w:rPr>
          <w:rFonts w:ascii="Calibri" w:eastAsia="Calibri" w:hAnsi="Calibri" w:cs="Times New Roman"/>
          <w:sz w:val="24"/>
          <w:szCs w:val="24"/>
          <w:lang w:val="en-GB"/>
        </w:rPr>
      </w:pPr>
      <w:r w:rsidRPr="00B04D54">
        <w:rPr>
          <w:rFonts w:ascii="Calibri" w:eastAsia="Calibri" w:hAnsi="Calibri" w:cs="Times New Roman"/>
          <w:b/>
          <w:bCs/>
          <w:sz w:val="24"/>
          <w:szCs w:val="24"/>
          <w:lang w:val="en-GB"/>
        </w:rPr>
        <w:t>Tackling health inequalities</w:t>
      </w:r>
      <w:r w:rsidRPr="00B04D54">
        <w:rPr>
          <w:rFonts w:ascii="Calibri" w:eastAsia="Calibri" w:hAnsi="Calibri" w:cs="Times New Roman"/>
          <w:sz w:val="24"/>
          <w:szCs w:val="24"/>
          <w:lang w:val="en-GB"/>
        </w:rPr>
        <w:t>: We plan to look at our population and see where the health inequalities lie and focus on those areas with the help of the community HCAs and Care co-ordinators.</w:t>
      </w:r>
    </w:p>
    <w:p w14:paraId="168E8F23" w14:textId="77777777" w:rsidR="00B04D54" w:rsidRPr="00B04D54" w:rsidRDefault="00B04D54" w:rsidP="00B04D54">
      <w:pPr>
        <w:numPr>
          <w:ilvl w:val="0"/>
          <w:numId w:val="30"/>
        </w:numPr>
        <w:spacing w:after="160" w:line="259" w:lineRule="auto"/>
        <w:contextualSpacing/>
        <w:rPr>
          <w:rFonts w:ascii="Calibri" w:eastAsia="Calibri" w:hAnsi="Calibri" w:cs="Times New Roman"/>
          <w:b/>
          <w:bCs/>
          <w:sz w:val="24"/>
          <w:szCs w:val="24"/>
          <w:lang w:val="en-GB"/>
        </w:rPr>
      </w:pPr>
      <w:r w:rsidRPr="00B04D54">
        <w:rPr>
          <w:rFonts w:ascii="Calibri" w:eastAsia="Calibri" w:hAnsi="Calibri" w:cs="Times New Roman"/>
          <w:b/>
          <w:bCs/>
          <w:sz w:val="24"/>
          <w:szCs w:val="24"/>
          <w:lang w:val="en-GB"/>
        </w:rPr>
        <w:t xml:space="preserve">Improving access to primary care: </w:t>
      </w:r>
      <w:r w:rsidRPr="00B04D54">
        <w:rPr>
          <w:rFonts w:ascii="Calibri" w:eastAsia="Calibri" w:hAnsi="Calibri" w:cs="Times New Roman"/>
          <w:sz w:val="24"/>
          <w:szCs w:val="24"/>
          <w:lang w:val="en-GB"/>
        </w:rPr>
        <w:t xml:space="preserve">We plan to look at common triage across the PCN for minor illnesses, common prescription line, use online tools like </w:t>
      </w:r>
      <w:proofErr w:type="spellStart"/>
      <w:r w:rsidRPr="00B04D54">
        <w:rPr>
          <w:rFonts w:ascii="Calibri" w:eastAsia="Calibri" w:hAnsi="Calibri" w:cs="Times New Roman"/>
          <w:sz w:val="24"/>
          <w:szCs w:val="24"/>
          <w:lang w:val="en-GB"/>
        </w:rPr>
        <w:t>AccuRX</w:t>
      </w:r>
      <w:proofErr w:type="spellEnd"/>
      <w:r w:rsidRPr="00B04D54">
        <w:rPr>
          <w:rFonts w:ascii="Calibri" w:eastAsia="Calibri" w:hAnsi="Calibri" w:cs="Times New Roman"/>
          <w:sz w:val="24"/>
          <w:szCs w:val="24"/>
          <w:lang w:val="en-GB"/>
        </w:rPr>
        <w:t xml:space="preserve"> and </w:t>
      </w:r>
      <w:proofErr w:type="spellStart"/>
      <w:r w:rsidRPr="00B04D54">
        <w:rPr>
          <w:rFonts w:ascii="Calibri" w:eastAsia="Calibri" w:hAnsi="Calibri" w:cs="Times New Roman"/>
          <w:sz w:val="24"/>
          <w:szCs w:val="24"/>
          <w:lang w:val="en-GB"/>
        </w:rPr>
        <w:t>AirMed</w:t>
      </w:r>
      <w:proofErr w:type="spellEnd"/>
      <w:r w:rsidRPr="00B04D54">
        <w:rPr>
          <w:rFonts w:ascii="Calibri" w:eastAsia="Calibri" w:hAnsi="Calibri" w:cs="Times New Roman"/>
          <w:sz w:val="24"/>
          <w:szCs w:val="24"/>
          <w:lang w:val="en-GB"/>
        </w:rPr>
        <w:t xml:space="preserve"> to communicate with patients. Provide urgent cover in the community with our urgent care team to prevent unnecessary A&amp;E admissions.</w:t>
      </w:r>
    </w:p>
    <w:p w14:paraId="30F8F423" w14:textId="77777777" w:rsidR="00FD7A46" w:rsidRDefault="00FD7A46" w:rsidP="00B04D54">
      <w:pPr>
        <w:spacing w:after="160" w:line="259" w:lineRule="auto"/>
        <w:rPr>
          <w:rFonts w:ascii="Calibri" w:eastAsia="Calibri" w:hAnsi="Calibri" w:cs="Times New Roman"/>
          <w:b/>
          <w:bCs/>
          <w:sz w:val="24"/>
          <w:szCs w:val="24"/>
          <w:u w:val="single"/>
          <w:lang w:val="en-GB"/>
        </w:rPr>
      </w:pPr>
    </w:p>
    <w:p w14:paraId="7615FCDD" w14:textId="1F44E459" w:rsidR="00B04D54" w:rsidRPr="00B04D54" w:rsidRDefault="00B04D54" w:rsidP="00B04D54">
      <w:pPr>
        <w:spacing w:after="160" w:line="259" w:lineRule="auto"/>
        <w:rPr>
          <w:rFonts w:ascii="Calibri" w:eastAsia="Calibri" w:hAnsi="Calibri" w:cs="Times New Roman"/>
          <w:b/>
          <w:bCs/>
          <w:sz w:val="24"/>
          <w:szCs w:val="24"/>
          <w:u w:val="single"/>
          <w:lang w:val="en-GB"/>
        </w:rPr>
      </w:pPr>
      <w:r w:rsidRPr="00B04D54">
        <w:rPr>
          <w:rFonts w:ascii="Calibri" w:eastAsia="Calibri" w:hAnsi="Calibri" w:cs="Times New Roman"/>
          <w:b/>
          <w:bCs/>
          <w:sz w:val="24"/>
          <w:szCs w:val="24"/>
          <w:u w:val="single"/>
          <w:lang w:val="en-GB"/>
        </w:rPr>
        <w:t xml:space="preserve">Timescales: </w:t>
      </w:r>
    </w:p>
    <w:p w14:paraId="4492B19B" w14:textId="77777777" w:rsidR="00B04D54" w:rsidRPr="00B04D54" w:rsidRDefault="00B04D54" w:rsidP="00B04D54">
      <w:pPr>
        <w:spacing w:after="160" w:line="259" w:lineRule="auto"/>
        <w:rPr>
          <w:rFonts w:ascii="Calibri" w:eastAsia="Calibri" w:hAnsi="Calibri" w:cs="Times New Roman"/>
          <w:sz w:val="24"/>
          <w:szCs w:val="24"/>
          <w:lang w:val="en-GB"/>
        </w:rPr>
      </w:pPr>
      <w:r w:rsidRPr="00B04D54">
        <w:rPr>
          <w:rFonts w:ascii="Calibri" w:eastAsia="Calibri" w:hAnsi="Calibri" w:cs="Times New Roman"/>
          <w:sz w:val="24"/>
          <w:szCs w:val="24"/>
          <w:lang w:val="en-GB"/>
        </w:rPr>
        <w:t>Subject to the approval of the PCCC, we will start to implement these changes immediately. The ultimate end date for completion of the actions and having the new arrangements in place will be 31</w:t>
      </w:r>
      <w:r w:rsidRPr="00B04D54">
        <w:rPr>
          <w:rFonts w:ascii="Calibri" w:eastAsia="Calibri" w:hAnsi="Calibri" w:cs="Times New Roman"/>
          <w:sz w:val="24"/>
          <w:szCs w:val="24"/>
          <w:vertAlign w:val="superscript"/>
          <w:lang w:val="en-GB"/>
        </w:rPr>
        <w:t>st</w:t>
      </w:r>
      <w:r w:rsidRPr="00B04D54">
        <w:rPr>
          <w:rFonts w:ascii="Calibri" w:eastAsia="Calibri" w:hAnsi="Calibri" w:cs="Times New Roman"/>
          <w:sz w:val="24"/>
          <w:szCs w:val="24"/>
          <w:lang w:val="en-GB"/>
        </w:rPr>
        <w:t xml:space="preserve"> March 2022, but we will move sooner wherever finances, recruitment and agreements with </w:t>
      </w:r>
      <w:proofErr w:type="gramStart"/>
      <w:r w:rsidRPr="00B04D54">
        <w:rPr>
          <w:rFonts w:ascii="Calibri" w:eastAsia="Calibri" w:hAnsi="Calibri" w:cs="Times New Roman"/>
          <w:sz w:val="24"/>
          <w:szCs w:val="24"/>
          <w:lang w:val="en-GB"/>
        </w:rPr>
        <w:t>partners</w:t>
      </w:r>
      <w:proofErr w:type="gramEnd"/>
      <w:r w:rsidRPr="00B04D54">
        <w:rPr>
          <w:rFonts w:ascii="Calibri" w:eastAsia="Calibri" w:hAnsi="Calibri" w:cs="Times New Roman"/>
          <w:sz w:val="24"/>
          <w:szCs w:val="24"/>
          <w:lang w:val="en-GB"/>
        </w:rPr>
        <w:t xml:space="preserve"> permit. </w:t>
      </w:r>
    </w:p>
    <w:p w14:paraId="4AB462F2" w14:textId="22BDCADC" w:rsidR="00851546" w:rsidRDefault="00851546">
      <w:pPr>
        <w:rPr>
          <w:rFonts w:ascii="Calibri" w:eastAsia="Times New Roman" w:hAnsi="Calibri" w:cs="Calibri"/>
          <w:sz w:val="28"/>
          <w:szCs w:val="28"/>
          <w:lang w:val="en-GB" w:eastAsia="en-GB"/>
        </w:rPr>
      </w:pPr>
      <w:r>
        <w:rPr>
          <w:rFonts w:ascii="Calibri" w:eastAsia="Times New Roman" w:hAnsi="Calibri" w:cs="Calibri"/>
          <w:sz w:val="28"/>
          <w:szCs w:val="28"/>
          <w:lang w:val="en-GB" w:eastAsia="en-GB"/>
        </w:rPr>
        <w:br w:type="page"/>
      </w:r>
    </w:p>
    <w:p w14:paraId="661C21DA" w14:textId="604B906B" w:rsidR="00B04D54" w:rsidRPr="00B04D54" w:rsidRDefault="00851546" w:rsidP="00B04D54">
      <w:pPr>
        <w:spacing w:after="160" w:line="259" w:lineRule="auto"/>
        <w:rPr>
          <w:rFonts w:ascii="Calibri" w:eastAsia="Times New Roman" w:hAnsi="Calibri" w:cs="Calibri"/>
          <w:sz w:val="28"/>
          <w:szCs w:val="28"/>
          <w:lang w:val="en-GB" w:eastAsia="en-GB"/>
        </w:rPr>
      </w:pPr>
      <w:r>
        <w:rPr>
          <w:noProof/>
        </w:rPr>
        <w:lastRenderedPageBreak/>
        <w:drawing>
          <wp:inline distT="0" distB="0" distL="0" distR="0" wp14:anchorId="4DF04C1C" wp14:editId="16A4B5F3">
            <wp:extent cx="5731510" cy="4447350"/>
            <wp:effectExtent l="0" t="0" r="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544BD60" w14:textId="77777777" w:rsidR="00B04D54" w:rsidRPr="00B04D54" w:rsidRDefault="00B04D54" w:rsidP="00B04D54">
      <w:pPr>
        <w:spacing w:after="160" w:line="259" w:lineRule="auto"/>
        <w:rPr>
          <w:rFonts w:ascii="Calibri" w:eastAsia="Calibri" w:hAnsi="Calibri" w:cs="Calibri"/>
          <w:sz w:val="28"/>
          <w:szCs w:val="28"/>
          <w:lang w:val="en-GB"/>
        </w:rPr>
      </w:pPr>
    </w:p>
    <w:p w14:paraId="3921CF16" w14:textId="77777777" w:rsidR="00B04D54" w:rsidRPr="00B04D54" w:rsidRDefault="00B04D54" w:rsidP="00B04D54">
      <w:pPr>
        <w:spacing w:after="160" w:line="259" w:lineRule="auto"/>
        <w:rPr>
          <w:rFonts w:ascii="Calibri" w:eastAsia="Calibri" w:hAnsi="Calibri" w:cs="Calibri"/>
          <w:sz w:val="28"/>
          <w:szCs w:val="28"/>
          <w:lang w:val="en-GB"/>
        </w:rPr>
      </w:pPr>
    </w:p>
    <w:p w14:paraId="1B428FF5" w14:textId="77777777" w:rsidR="00B04D54" w:rsidRDefault="00B04D54" w:rsidP="00044B66">
      <w:pPr>
        <w:rPr>
          <w:rFonts w:ascii="Arial" w:hAnsi="Arial" w:cs="Arial"/>
        </w:rPr>
      </w:pPr>
    </w:p>
    <w:sectPr w:rsidR="00B04D54" w:rsidSect="001F2D52">
      <w:headerReference w:type="default" r:id="rId16"/>
      <w:footerReference w:type="default" r:id="rId17"/>
      <w:headerReference w:type="first" r:id="rId18"/>
      <w:footerReference w:type="first" r:id="rId19"/>
      <w:pgSz w:w="12240" w:h="15840"/>
      <w:pgMar w:top="962" w:right="1440" w:bottom="1440" w:left="1440" w:header="284" w:footer="8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2DFA" w14:textId="77777777" w:rsidR="00A513E9" w:rsidRDefault="00A513E9" w:rsidP="007A35A7">
      <w:r>
        <w:separator/>
      </w:r>
    </w:p>
  </w:endnote>
  <w:endnote w:type="continuationSeparator" w:id="0">
    <w:p w14:paraId="7AE7CF8D" w14:textId="77777777" w:rsidR="00A513E9" w:rsidRDefault="00A513E9"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BA6E" w14:textId="77777777" w:rsidR="00A513E9" w:rsidRDefault="00A513E9" w:rsidP="007A35A7">
      <w:r>
        <w:separator/>
      </w:r>
    </w:p>
  </w:footnote>
  <w:footnote w:type="continuationSeparator" w:id="0">
    <w:p w14:paraId="13E70B90" w14:textId="77777777" w:rsidR="00A513E9" w:rsidRDefault="00A513E9"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14A"/>
    <w:multiLevelType w:val="hybridMultilevel"/>
    <w:tmpl w:val="8920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B52C3"/>
    <w:multiLevelType w:val="hybridMultilevel"/>
    <w:tmpl w:val="A5424448"/>
    <w:lvl w:ilvl="0" w:tplc="D3F4E3A8">
      <w:numFmt w:val="bullet"/>
      <w:lvlText w:val="-"/>
      <w:lvlJc w:val="left"/>
      <w:pPr>
        <w:ind w:left="1442" w:hanging="358"/>
      </w:pPr>
      <w:rPr>
        <w:rFonts w:ascii="Arial" w:eastAsia="Arial" w:hAnsi="Arial" w:cs="Arial" w:hint="default"/>
        <w:w w:val="100"/>
        <w:sz w:val="22"/>
        <w:szCs w:val="22"/>
        <w:lang w:val="en-GB" w:eastAsia="en-GB" w:bidi="en-GB"/>
      </w:rPr>
    </w:lvl>
    <w:lvl w:ilvl="1" w:tplc="2E50079C">
      <w:numFmt w:val="bullet"/>
      <w:lvlText w:val="•"/>
      <w:lvlJc w:val="left"/>
      <w:pPr>
        <w:ind w:left="2430" w:hanging="358"/>
      </w:pPr>
      <w:rPr>
        <w:rFonts w:hint="default"/>
        <w:lang w:val="en-GB" w:eastAsia="en-GB" w:bidi="en-GB"/>
      </w:rPr>
    </w:lvl>
    <w:lvl w:ilvl="2" w:tplc="4E2A3062">
      <w:numFmt w:val="bullet"/>
      <w:lvlText w:val="•"/>
      <w:lvlJc w:val="left"/>
      <w:pPr>
        <w:ind w:left="3420" w:hanging="358"/>
      </w:pPr>
      <w:rPr>
        <w:rFonts w:hint="default"/>
        <w:lang w:val="en-GB" w:eastAsia="en-GB" w:bidi="en-GB"/>
      </w:rPr>
    </w:lvl>
    <w:lvl w:ilvl="3" w:tplc="99328C9C">
      <w:numFmt w:val="bullet"/>
      <w:lvlText w:val="•"/>
      <w:lvlJc w:val="left"/>
      <w:pPr>
        <w:ind w:left="4410" w:hanging="358"/>
      </w:pPr>
      <w:rPr>
        <w:rFonts w:hint="default"/>
        <w:lang w:val="en-GB" w:eastAsia="en-GB" w:bidi="en-GB"/>
      </w:rPr>
    </w:lvl>
    <w:lvl w:ilvl="4" w:tplc="DA48A1DA">
      <w:numFmt w:val="bullet"/>
      <w:lvlText w:val="•"/>
      <w:lvlJc w:val="left"/>
      <w:pPr>
        <w:ind w:left="5400" w:hanging="358"/>
      </w:pPr>
      <w:rPr>
        <w:rFonts w:hint="default"/>
        <w:lang w:val="en-GB" w:eastAsia="en-GB" w:bidi="en-GB"/>
      </w:rPr>
    </w:lvl>
    <w:lvl w:ilvl="5" w:tplc="BF6060A4">
      <w:numFmt w:val="bullet"/>
      <w:lvlText w:val="•"/>
      <w:lvlJc w:val="left"/>
      <w:pPr>
        <w:ind w:left="6390" w:hanging="358"/>
      </w:pPr>
      <w:rPr>
        <w:rFonts w:hint="default"/>
        <w:lang w:val="en-GB" w:eastAsia="en-GB" w:bidi="en-GB"/>
      </w:rPr>
    </w:lvl>
    <w:lvl w:ilvl="6" w:tplc="DA0C9086">
      <w:numFmt w:val="bullet"/>
      <w:lvlText w:val="•"/>
      <w:lvlJc w:val="left"/>
      <w:pPr>
        <w:ind w:left="7380" w:hanging="358"/>
      </w:pPr>
      <w:rPr>
        <w:rFonts w:hint="default"/>
        <w:lang w:val="en-GB" w:eastAsia="en-GB" w:bidi="en-GB"/>
      </w:rPr>
    </w:lvl>
    <w:lvl w:ilvl="7" w:tplc="F35EFC0E">
      <w:numFmt w:val="bullet"/>
      <w:lvlText w:val="•"/>
      <w:lvlJc w:val="left"/>
      <w:pPr>
        <w:ind w:left="8370" w:hanging="358"/>
      </w:pPr>
      <w:rPr>
        <w:rFonts w:hint="default"/>
        <w:lang w:val="en-GB" w:eastAsia="en-GB" w:bidi="en-GB"/>
      </w:rPr>
    </w:lvl>
    <w:lvl w:ilvl="8" w:tplc="36CEFBD4">
      <w:numFmt w:val="bullet"/>
      <w:lvlText w:val="•"/>
      <w:lvlJc w:val="left"/>
      <w:pPr>
        <w:ind w:left="9360" w:hanging="358"/>
      </w:pPr>
      <w:rPr>
        <w:rFonts w:hint="default"/>
        <w:lang w:val="en-GB" w:eastAsia="en-GB" w:bidi="en-GB"/>
      </w:rPr>
    </w:lvl>
  </w:abstractNum>
  <w:abstractNum w:abstractNumId="2" w15:restartNumberingAfterBreak="0">
    <w:nsid w:val="1283609D"/>
    <w:multiLevelType w:val="hybridMultilevel"/>
    <w:tmpl w:val="7C006FD8"/>
    <w:lvl w:ilvl="0" w:tplc="D872224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3CAF"/>
    <w:multiLevelType w:val="hybridMultilevel"/>
    <w:tmpl w:val="CCC8CD5A"/>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0F1DBC"/>
    <w:multiLevelType w:val="hybridMultilevel"/>
    <w:tmpl w:val="8C90D886"/>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485106"/>
    <w:multiLevelType w:val="hybridMultilevel"/>
    <w:tmpl w:val="522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11DFB"/>
    <w:multiLevelType w:val="hybridMultilevel"/>
    <w:tmpl w:val="C830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4B3"/>
    <w:multiLevelType w:val="hybridMultilevel"/>
    <w:tmpl w:val="40E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61663"/>
    <w:multiLevelType w:val="hybridMultilevel"/>
    <w:tmpl w:val="286628F2"/>
    <w:lvl w:ilvl="0" w:tplc="08090001">
      <w:start w:val="1"/>
      <w:numFmt w:val="bullet"/>
      <w:lvlText w:val=""/>
      <w:lvlJc w:val="left"/>
      <w:pPr>
        <w:ind w:left="1442" w:hanging="358"/>
      </w:pPr>
      <w:rPr>
        <w:rFonts w:ascii="Symbol" w:hAnsi="Symbol" w:hint="default"/>
        <w:w w:val="100"/>
        <w:sz w:val="22"/>
        <w:szCs w:val="22"/>
        <w:lang w:val="en-GB" w:eastAsia="en-GB" w:bidi="en-GB"/>
      </w:rPr>
    </w:lvl>
    <w:lvl w:ilvl="1" w:tplc="2E50079C">
      <w:numFmt w:val="bullet"/>
      <w:lvlText w:val="•"/>
      <w:lvlJc w:val="left"/>
      <w:pPr>
        <w:ind w:left="2430" w:hanging="358"/>
      </w:pPr>
      <w:rPr>
        <w:rFonts w:hint="default"/>
        <w:lang w:val="en-GB" w:eastAsia="en-GB" w:bidi="en-GB"/>
      </w:rPr>
    </w:lvl>
    <w:lvl w:ilvl="2" w:tplc="4E2A3062">
      <w:numFmt w:val="bullet"/>
      <w:lvlText w:val="•"/>
      <w:lvlJc w:val="left"/>
      <w:pPr>
        <w:ind w:left="3420" w:hanging="358"/>
      </w:pPr>
      <w:rPr>
        <w:rFonts w:hint="default"/>
        <w:lang w:val="en-GB" w:eastAsia="en-GB" w:bidi="en-GB"/>
      </w:rPr>
    </w:lvl>
    <w:lvl w:ilvl="3" w:tplc="99328C9C">
      <w:numFmt w:val="bullet"/>
      <w:lvlText w:val="•"/>
      <w:lvlJc w:val="left"/>
      <w:pPr>
        <w:ind w:left="4410" w:hanging="358"/>
      </w:pPr>
      <w:rPr>
        <w:rFonts w:hint="default"/>
        <w:lang w:val="en-GB" w:eastAsia="en-GB" w:bidi="en-GB"/>
      </w:rPr>
    </w:lvl>
    <w:lvl w:ilvl="4" w:tplc="DA48A1DA">
      <w:numFmt w:val="bullet"/>
      <w:lvlText w:val="•"/>
      <w:lvlJc w:val="left"/>
      <w:pPr>
        <w:ind w:left="5400" w:hanging="358"/>
      </w:pPr>
      <w:rPr>
        <w:rFonts w:hint="default"/>
        <w:lang w:val="en-GB" w:eastAsia="en-GB" w:bidi="en-GB"/>
      </w:rPr>
    </w:lvl>
    <w:lvl w:ilvl="5" w:tplc="BF6060A4">
      <w:numFmt w:val="bullet"/>
      <w:lvlText w:val="•"/>
      <w:lvlJc w:val="left"/>
      <w:pPr>
        <w:ind w:left="6390" w:hanging="358"/>
      </w:pPr>
      <w:rPr>
        <w:rFonts w:hint="default"/>
        <w:lang w:val="en-GB" w:eastAsia="en-GB" w:bidi="en-GB"/>
      </w:rPr>
    </w:lvl>
    <w:lvl w:ilvl="6" w:tplc="DA0C9086">
      <w:numFmt w:val="bullet"/>
      <w:lvlText w:val="•"/>
      <w:lvlJc w:val="left"/>
      <w:pPr>
        <w:ind w:left="7380" w:hanging="358"/>
      </w:pPr>
      <w:rPr>
        <w:rFonts w:hint="default"/>
        <w:lang w:val="en-GB" w:eastAsia="en-GB" w:bidi="en-GB"/>
      </w:rPr>
    </w:lvl>
    <w:lvl w:ilvl="7" w:tplc="F35EFC0E">
      <w:numFmt w:val="bullet"/>
      <w:lvlText w:val="•"/>
      <w:lvlJc w:val="left"/>
      <w:pPr>
        <w:ind w:left="8370" w:hanging="358"/>
      </w:pPr>
      <w:rPr>
        <w:rFonts w:hint="default"/>
        <w:lang w:val="en-GB" w:eastAsia="en-GB" w:bidi="en-GB"/>
      </w:rPr>
    </w:lvl>
    <w:lvl w:ilvl="8" w:tplc="36CEFBD4">
      <w:numFmt w:val="bullet"/>
      <w:lvlText w:val="•"/>
      <w:lvlJc w:val="left"/>
      <w:pPr>
        <w:ind w:left="9360" w:hanging="358"/>
      </w:pPr>
      <w:rPr>
        <w:rFonts w:hint="default"/>
        <w:lang w:val="en-GB" w:eastAsia="en-GB" w:bidi="en-GB"/>
      </w:rPr>
    </w:lvl>
  </w:abstractNum>
  <w:abstractNum w:abstractNumId="9" w15:restartNumberingAfterBreak="0">
    <w:nsid w:val="35163B00"/>
    <w:multiLevelType w:val="hybridMultilevel"/>
    <w:tmpl w:val="598E3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2B88"/>
    <w:multiLevelType w:val="hybridMultilevel"/>
    <w:tmpl w:val="6FE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C73BE"/>
    <w:multiLevelType w:val="hybridMultilevel"/>
    <w:tmpl w:val="B0785E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C372BE4"/>
    <w:multiLevelType w:val="hybridMultilevel"/>
    <w:tmpl w:val="EF76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351C4"/>
    <w:multiLevelType w:val="hybridMultilevel"/>
    <w:tmpl w:val="4482BEEC"/>
    <w:lvl w:ilvl="0" w:tplc="FCB8E88C">
      <w:start w:val="1"/>
      <w:numFmt w:val="decimal"/>
      <w:lvlText w:val="%1."/>
      <w:lvlJc w:val="left"/>
      <w:pPr>
        <w:ind w:left="1440" w:hanging="360"/>
      </w:pPr>
      <w:rPr>
        <w:rFonts w:ascii="Arial" w:eastAsia="Arial" w:hAnsi="Arial" w:cs="Arial" w:hint="default"/>
        <w:spacing w:val="-1"/>
        <w:w w:val="99"/>
        <w:sz w:val="20"/>
        <w:szCs w:val="20"/>
        <w:lang w:val="en-GB" w:eastAsia="en-GB" w:bidi="en-GB"/>
      </w:rPr>
    </w:lvl>
    <w:lvl w:ilvl="1" w:tplc="D872224E">
      <w:numFmt w:val="bullet"/>
      <w:lvlText w:val="•"/>
      <w:lvlJc w:val="left"/>
      <w:pPr>
        <w:ind w:left="2430" w:hanging="360"/>
      </w:pPr>
      <w:rPr>
        <w:rFonts w:hint="default"/>
        <w:lang w:val="en-GB" w:eastAsia="en-GB" w:bidi="en-GB"/>
      </w:rPr>
    </w:lvl>
    <w:lvl w:ilvl="2" w:tplc="82E030D6">
      <w:numFmt w:val="bullet"/>
      <w:lvlText w:val="•"/>
      <w:lvlJc w:val="left"/>
      <w:pPr>
        <w:ind w:left="3420" w:hanging="360"/>
      </w:pPr>
      <w:rPr>
        <w:rFonts w:hint="default"/>
        <w:lang w:val="en-GB" w:eastAsia="en-GB" w:bidi="en-GB"/>
      </w:rPr>
    </w:lvl>
    <w:lvl w:ilvl="3" w:tplc="129EA422">
      <w:numFmt w:val="bullet"/>
      <w:lvlText w:val="•"/>
      <w:lvlJc w:val="left"/>
      <w:pPr>
        <w:ind w:left="4410" w:hanging="360"/>
      </w:pPr>
      <w:rPr>
        <w:rFonts w:hint="default"/>
        <w:lang w:val="en-GB" w:eastAsia="en-GB" w:bidi="en-GB"/>
      </w:rPr>
    </w:lvl>
    <w:lvl w:ilvl="4" w:tplc="45BEDC6E">
      <w:numFmt w:val="bullet"/>
      <w:lvlText w:val="•"/>
      <w:lvlJc w:val="left"/>
      <w:pPr>
        <w:ind w:left="5400" w:hanging="360"/>
      </w:pPr>
      <w:rPr>
        <w:rFonts w:hint="default"/>
        <w:lang w:val="en-GB" w:eastAsia="en-GB" w:bidi="en-GB"/>
      </w:rPr>
    </w:lvl>
    <w:lvl w:ilvl="5" w:tplc="01EADA9E">
      <w:numFmt w:val="bullet"/>
      <w:lvlText w:val="•"/>
      <w:lvlJc w:val="left"/>
      <w:pPr>
        <w:ind w:left="6390" w:hanging="360"/>
      </w:pPr>
      <w:rPr>
        <w:rFonts w:hint="default"/>
        <w:lang w:val="en-GB" w:eastAsia="en-GB" w:bidi="en-GB"/>
      </w:rPr>
    </w:lvl>
    <w:lvl w:ilvl="6" w:tplc="70DABA9A">
      <w:numFmt w:val="bullet"/>
      <w:lvlText w:val="•"/>
      <w:lvlJc w:val="left"/>
      <w:pPr>
        <w:ind w:left="7380" w:hanging="360"/>
      </w:pPr>
      <w:rPr>
        <w:rFonts w:hint="default"/>
        <w:lang w:val="en-GB" w:eastAsia="en-GB" w:bidi="en-GB"/>
      </w:rPr>
    </w:lvl>
    <w:lvl w:ilvl="7" w:tplc="523ACD54">
      <w:numFmt w:val="bullet"/>
      <w:lvlText w:val="•"/>
      <w:lvlJc w:val="left"/>
      <w:pPr>
        <w:ind w:left="8370" w:hanging="360"/>
      </w:pPr>
      <w:rPr>
        <w:rFonts w:hint="default"/>
        <w:lang w:val="en-GB" w:eastAsia="en-GB" w:bidi="en-GB"/>
      </w:rPr>
    </w:lvl>
    <w:lvl w:ilvl="8" w:tplc="A3744372">
      <w:numFmt w:val="bullet"/>
      <w:lvlText w:val="•"/>
      <w:lvlJc w:val="left"/>
      <w:pPr>
        <w:ind w:left="9360" w:hanging="360"/>
      </w:pPr>
      <w:rPr>
        <w:rFonts w:hint="default"/>
        <w:lang w:val="en-GB" w:eastAsia="en-GB" w:bidi="en-GB"/>
      </w:rPr>
    </w:lvl>
  </w:abstractNum>
  <w:abstractNum w:abstractNumId="14" w15:restartNumberingAfterBreak="0">
    <w:nsid w:val="5093520E"/>
    <w:multiLevelType w:val="hybridMultilevel"/>
    <w:tmpl w:val="E7BCD338"/>
    <w:lvl w:ilvl="0" w:tplc="3B5CB4A6">
      <w:numFmt w:val="bullet"/>
      <w:lvlText w:val="-"/>
      <w:lvlJc w:val="left"/>
      <w:pPr>
        <w:ind w:left="360" w:hanging="36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F556C8"/>
    <w:multiLevelType w:val="hybridMultilevel"/>
    <w:tmpl w:val="043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D1ED3"/>
    <w:multiLevelType w:val="hybridMultilevel"/>
    <w:tmpl w:val="65CCBE2E"/>
    <w:lvl w:ilvl="0" w:tplc="54E075E8">
      <w:start w:val="9"/>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8D11CEB"/>
    <w:multiLevelType w:val="hybridMultilevel"/>
    <w:tmpl w:val="3F1C8FCA"/>
    <w:lvl w:ilvl="0" w:tplc="82CC557C">
      <w:numFmt w:val="bullet"/>
      <w:lvlText w:val="-"/>
      <w:lvlJc w:val="left"/>
      <w:pPr>
        <w:ind w:left="720" w:hanging="360"/>
      </w:pPr>
      <w:rPr>
        <w:rFonts w:ascii="Arial" w:eastAsia="Arial" w:hAnsi="Arial" w:cs="Arial" w:hint="default"/>
        <w:w w:val="92"/>
        <w:sz w:val="22"/>
        <w:szCs w:val="22"/>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86A4E"/>
    <w:multiLevelType w:val="hybridMultilevel"/>
    <w:tmpl w:val="20E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35BF4"/>
    <w:multiLevelType w:val="hybridMultilevel"/>
    <w:tmpl w:val="B97C4C5A"/>
    <w:lvl w:ilvl="0" w:tplc="08090001">
      <w:start w:val="1"/>
      <w:numFmt w:val="bullet"/>
      <w:lvlText w:val=""/>
      <w:lvlJc w:val="left"/>
      <w:pPr>
        <w:ind w:left="720" w:hanging="360"/>
      </w:pPr>
      <w:rPr>
        <w:rFonts w:ascii="Symbol" w:hAnsi="Symbol" w:hint="default"/>
      </w:rPr>
    </w:lvl>
    <w:lvl w:ilvl="1" w:tplc="D3F4E3A8">
      <w:numFmt w:val="bullet"/>
      <w:lvlText w:val="-"/>
      <w:lvlJc w:val="left"/>
      <w:pPr>
        <w:ind w:left="1440" w:hanging="360"/>
      </w:pPr>
      <w:rPr>
        <w:rFonts w:ascii="Arial" w:eastAsia="Arial" w:hAnsi="Arial" w:cs="Arial" w:hint="default"/>
        <w:w w:val="100"/>
        <w:sz w:val="22"/>
        <w:szCs w:val="22"/>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F2D8B"/>
    <w:multiLevelType w:val="hybridMultilevel"/>
    <w:tmpl w:val="CE2E5FE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C21F35"/>
    <w:multiLevelType w:val="hybridMultilevel"/>
    <w:tmpl w:val="8F9E41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326BE"/>
    <w:multiLevelType w:val="hybridMultilevel"/>
    <w:tmpl w:val="E4F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7067B"/>
    <w:multiLevelType w:val="hybridMultilevel"/>
    <w:tmpl w:val="2610974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B119F"/>
    <w:multiLevelType w:val="hybridMultilevel"/>
    <w:tmpl w:val="9B1C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D6874"/>
    <w:multiLevelType w:val="hybridMultilevel"/>
    <w:tmpl w:val="F5DA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C73A0"/>
    <w:multiLevelType w:val="hybridMultilevel"/>
    <w:tmpl w:val="2B3AA0A4"/>
    <w:lvl w:ilvl="0" w:tplc="08090005">
      <w:start w:val="1"/>
      <w:numFmt w:val="bullet"/>
      <w:lvlText w:val=""/>
      <w:lvlJc w:val="left"/>
      <w:pPr>
        <w:ind w:left="2216" w:hanging="361"/>
      </w:pPr>
      <w:rPr>
        <w:rFonts w:ascii="Wingdings" w:hAnsi="Wingdings" w:hint="default"/>
        <w:w w:val="100"/>
        <w:lang w:val="en-GB" w:eastAsia="en-GB" w:bidi="en-GB"/>
      </w:rPr>
    </w:lvl>
    <w:lvl w:ilvl="1" w:tplc="81B214F4">
      <w:numFmt w:val="bullet"/>
      <w:lvlText w:val="o"/>
      <w:lvlJc w:val="left"/>
      <w:pPr>
        <w:ind w:left="2936" w:hanging="358"/>
      </w:pPr>
      <w:rPr>
        <w:rFonts w:ascii="Courier New" w:eastAsia="Courier New" w:hAnsi="Courier New" w:cs="Courier New" w:hint="default"/>
        <w:w w:val="100"/>
        <w:sz w:val="22"/>
        <w:szCs w:val="22"/>
        <w:lang w:val="en-GB" w:eastAsia="en-GB" w:bidi="en-GB"/>
      </w:rPr>
    </w:lvl>
    <w:lvl w:ilvl="2" w:tplc="56F8BC82">
      <w:numFmt w:val="bullet"/>
      <w:lvlText w:val=""/>
      <w:lvlJc w:val="left"/>
      <w:pPr>
        <w:ind w:left="3303" w:hanging="358"/>
      </w:pPr>
      <w:rPr>
        <w:rFonts w:ascii="Wingdings" w:eastAsia="Wingdings" w:hAnsi="Wingdings" w:cs="Wingdings" w:hint="default"/>
        <w:w w:val="99"/>
        <w:sz w:val="20"/>
        <w:szCs w:val="20"/>
        <w:lang w:val="en-GB" w:eastAsia="en-GB" w:bidi="en-GB"/>
      </w:rPr>
    </w:lvl>
    <w:lvl w:ilvl="3" w:tplc="385EEB0A">
      <w:numFmt w:val="bullet"/>
      <w:lvlText w:val="•"/>
      <w:lvlJc w:val="left"/>
      <w:pPr>
        <w:ind w:left="4443" w:hanging="358"/>
      </w:pPr>
      <w:rPr>
        <w:rFonts w:hint="default"/>
        <w:lang w:val="en-GB" w:eastAsia="en-GB" w:bidi="en-GB"/>
      </w:rPr>
    </w:lvl>
    <w:lvl w:ilvl="4" w:tplc="9EB8A32E">
      <w:numFmt w:val="bullet"/>
      <w:lvlText w:val="•"/>
      <w:lvlJc w:val="left"/>
      <w:pPr>
        <w:ind w:left="5591" w:hanging="358"/>
      </w:pPr>
      <w:rPr>
        <w:rFonts w:hint="default"/>
        <w:lang w:val="en-GB" w:eastAsia="en-GB" w:bidi="en-GB"/>
      </w:rPr>
    </w:lvl>
    <w:lvl w:ilvl="5" w:tplc="B8E6CD6C">
      <w:numFmt w:val="bullet"/>
      <w:lvlText w:val="•"/>
      <w:lvlJc w:val="left"/>
      <w:pPr>
        <w:ind w:left="6738" w:hanging="358"/>
      </w:pPr>
      <w:rPr>
        <w:rFonts w:hint="default"/>
        <w:lang w:val="en-GB" w:eastAsia="en-GB" w:bidi="en-GB"/>
      </w:rPr>
    </w:lvl>
    <w:lvl w:ilvl="6" w:tplc="33E40A16">
      <w:numFmt w:val="bullet"/>
      <w:lvlText w:val="•"/>
      <w:lvlJc w:val="left"/>
      <w:pPr>
        <w:ind w:left="7886" w:hanging="358"/>
      </w:pPr>
      <w:rPr>
        <w:rFonts w:hint="default"/>
        <w:lang w:val="en-GB" w:eastAsia="en-GB" w:bidi="en-GB"/>
      </w:rPr>
    </w:lvl>
    <w:lvl w:ilvl="7" w:tplc="64E62FF4">
      <w:numFmt w:val="bullet"/>
      <w:lvlText w:val="•"/>
      <w:lvlJc w:val="left"/>
      <w:pPr>
        <w:ind w:left="9033" w:hanging="358"/>
      </w:pPr>
      <w:rPr>
        <w:rFonts w:hint="default"/>
        <w:lang w:val="en-GB" w:eastAsia="en-GB" w:bidi="en-GB"/>
      </w:rPr>
    </w:lvl>
    <w:lvl w:ilvl="8" w:tplc="051A1D94">
      <w:numFmt w:val="bullet"/>
      <w:lvlText w:val="•"/>
      <w:lvlJc w:val="left"/>
      <w:pPr>
        <w:ind w:left="10181" w:hanging="358"/>
      </w:pPr>
      <w:rPr>
        <w:rFonts w:hint="default"/>
        <w:lang w:val="en-GB" w:eastAsia="en-GB" w:bidi="en-GB"/>
      </w:rPr>
    </w:lvl>
  </w:abstractNum>
  <w:abstractNum w:abstractNumId="27"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31791"/>
    <w:multiLevelType w:val="hybridMultilevel"/>
    <w:tmpl w:val="F718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C4D03"/>
    <w:multiLevelType w:val="hybridMultilevel"/>
    <w:tmpl w:val="4AF8A28E"/>
    <w:lvl w:ilvl="0" w:tplc="3B5CB4A6">
      <w:numFmt w:val="bullet"/>
      <w:lvlText w:val="-"/>
      <w:lvlJc w:val="left"/>
      <w:pPr>
        <w:ind w:left="36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6"/>
  </w:num>
  <w:num w:numId="10">
    <w:abstractNumId w:val="2"/>
  </w:num>
  <w:num w:numId="11">
    <w:abstractNumId w:val="5"/>
  </w:num>
  <w:num w:numId="12">
    <w:abstractNumId w:val="18"/>
  </w:num>
  <w:num w:numId="13">
    <w:abstractNumId w:val="8"/>
  </w:num>
  <w:num w:numId="14">
    <w:abstractNumId w:val="6"/>
  </w:num>
  <w:num w:numId="15">
    <w:abstractNumId w:val="1"/>
  </w:num>
  <w:num w:numId="16">
    <w:abstractNumId w:val="17"/>
  </w:num>
  <w:num w:numId="17">
    <w:abstractNumId w:val="21"/>
  </w:num>
  <w:num w:numId="18">
    <w:abstractNumId w:val="13"/>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23"/>
  </w:num>
  <w:num w:numId="24">
    <w:abstractNumId w:val="14"/>
  </w:num>
  <w:num w:numId="25">
    <w:abstractNumId w:val="29"/>
  </w:num>
  <w:num w:numId="26">
    <w:abstractNumId w:val="11"/>
  </w:num>
  <w:num w:numId="27">
    <w:abstractNumId w:val="10"/>
  </w:num>
  <w:num w:numId="28">
    <w:abstractNumId w:val="12"/>
  </w:num>
  <w:num w:numId="29">
    <w:abstractNumId w:val="0"/>
  </w:num>
  <w:num w:numId="30">
    <w:abstractNumId w:val="28"/>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20073"/>
    <w:rsid w:val="0003069C"/>
    <w:rsid w:val="00043996"/>
    <w:rsid w:val="00044B66"/>
    <w:rsid w:val="000575C2"/>
    <w:rsid w:val="00064660"/>
    <w:rsid w:val="00095BFB"/>
    <w:rsid w:val="000A433D"/>
    <w:rsid w:val="000A6EBC"/>
    <w:rsid w:val="001027EA"/>
    <w:rsid w:val="00105D39"/>
    <w:rsid w:val="001712C0"/>
    <w:rsid w:val="001B4119"/>
    <w:rsid w:val="001F2D52"/>
    <w:rsid w:val="00205F01"/>
    <w:rsid w:val="00241293"/>
    <w:rsid w:val="002B7673"/>
    <w:rsid w:val="00301E85"/>
    <w:rsid w:val="00365726"/>
    <w:rsid w:val="00390FEA"/>
    <w:rsid w:val="003F1101"/>
    <w:rsid w:val="00407D87"/>
    <w:rsid w:val="00465B88"/>
    <w:rsid w:val="00470FEF"/>
    <w:rsid w:val="00481002"/>
    <w:rsid w:val="004840FF"/>
    <w:rsid w:val="00485586"/>
    <w:rsid w:val="005051F9"/>
    <w:rsid w:val="005D4D30"/>
    <w:rsid w:val="005F3181"/>
    <w:rsid w:val="00614C77"/>
    <w:rsid w:val="00622500"/>
    <w:rsid w:val="0062774E"/>
    <w:rsid w:val="00645252"/>
    <w:rsid w:val="00655829"/>
    <w:rsid w:val="00664408"/>
    <w:rsid w:val="006D3D74"/>
    <w:rsid w:val="006E0374"/>
    <w:rsid w:val="006E0D93"/>
    <w:rsid w:val="006E3FE3"/>
    <w:rsid w:val="007139D0"/>
    <w:rsid w:val="00715262"/>
    <w:rsid w:val="007550B9"/>
    <w:rsid w:val="00760AE0"/>
    <w:rsid w:val="00761230"/>
    <w:rsid w:val="0077046E"/>
    <w:rsid w:val="00786FA8"/>
    <w:rsid w:val="007A35A7"/>
    <w:rsid w:val="007B27AB"/>
    <w:rsid w:val="007C6D38"/>
    <w:rsid w:val="008167A7"/>
    <w:rsid w:val="00817017"/>
    <w:rsid w:val="0083569A"/>
    <w:rsid w:val="00842392"/>
    <w:rsid w:val="00851546"/>
    <w:rsid w:val="0087597D"/>
    <w:rsid w:val="00884A3F"/>
    <w:rsid w:val="008B6774"/>
    <w:rsid w:val="008C7129"/>
    <w:rsid w:val="008F1905"/>
    <w:rsid w:val="00946B8A"/>
    <w:rsid w:val="00953F75"/>
    <w:rsid w:val="00985504"/>
    <w:rsid w:val="00987905"/>
    <w:rsid w:val="009A223B"/>
    <w:rsid w:val="009A4E82"/>
    <w:rsid w:val="009C3A45"/>
    <w:rsid w:val="009C6D46"/>
    <w:rsid w:val="009D2B9B"/>
    <w:rsid w:val="009E0CF6"/>
    <w:rsid w:val="00A06EAE"/>
    <w:rsid w:val="00A36A91"/>
    <w:rsid w:val="00A513E9"/>
    <w:rsid w:val="00A76045"/>
    <w:rsid w:val="00A80652"/>
    <w:rsid w:val="00A9204E"/>
    <w:rsid w:val="00B04D54"/>
    <w:rsid w:val="00B121CB"/>
    <w:rsid w:val="00B63889"/>
    <w:rsid w:val="00B73EF2"/>
    <w:rsid w:val="00B86B77"/>
    <w:rsid w:val="00BB1B16"/>
    <w:rsid w:val="00BD3838"/>
    <w:rsid w:val="00BD3CB7"/>
    <w:rsid w:val="00C20D65"/>
    <w:rsid w:val="00C339DC"/>
    <w:rsid w:val="00C51F00"/>
    <w:rsid w:val="00C6708C"/>
    <w:rsid w:val="00C73FD3"/>
    <w:rsid w:val="00CC0DCE"/>
    <w:rsid w:val="00CF700E"/>
    <w:rsid w:val="00D21B19"/>
    <w:rsid w:val="00D3708B"/>
    <w:rsid w:val="00D4261C"/>
    <w:rsid w:val="00D431DE"/>
    <w:rsid w:val="00D448E3"/>
    <w:rsid w:val="00D7657F"/>
    <w:rsid w:val="00DA6DF8"/>
    <w:rsid w:val="00DB7724"/>
    <w:rsid w:val="00DC681C"/>
    <w:rsid w:val="00DE79E3"/>
    <w:rsid w:val="00DF525C"/>
    <w:rsid w:val="00E22203"/>
    <w:rsid w:val="00E2479F"/>
    <w:rsid w:val="00E31658"/>
    <w:rsid w:val="00E511D7"/>
    <w:rsid w:val="00EA53C2"/>
    <w:rsid w:val="00EE4130"/>
    <w:rsid w:val="00F47E31"/>
    <w:rsid w:val="00F647AF"/>
    <w:rsid w:val="00F77097"/>
    <w:rsid w:val="00FB3009"/>
    <w:rsid w:val="00FD18FF"/>
    <w:rsid w:val="00FD7A46"/>
    <w:rsid w:val="00FF4E9D"/>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character" w:customStyle="1" w:styleId="Hyperlink1">
    <w:name w:val="Hyperlink1"/>
    <w:basedOn w:val="DefaultParagraphFont"/>
    <w:uiPriority w:val="99"/>
    <w:unhideWhenUsed/>
    <w:rsid w:val="00044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https://www.northeastlincolnshireccg.nhs.uk/get-involve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A86D43-AE22-45EA-8E8D-E8D8170EECD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A98A81B1-FE01-40F9-8918-6C2E6ED2DF12}">
      <dgm:prSet phldrT="[Text]"/>
      <dgm:spPr/>
      <dgm:t>
        <a:bodyPr/>
        <a:lstStyle/>
        <a:p>
          <a:r>
            <a:rPr lang="en-GB"/>
            <a:t>Genesis PCN</a:t>
          </a:r>
        </a:p>
        <a:p>
          <a:r>
            <a:rPr lang="en-GB"/>
            <a:t>Board Members and Managers along with other GPs and Staff.</a:t>
          </a:r>
        </a:p>
      </dgm:t>
    </dgm:pt>
    <dgm:pt modelId="{3EC83745-665B-4665-B777-406C952C437A}" type="parTrans" cxnId="{3A8F021D-49A4-4441-8F9D-079F7A15F6A6}">
      <dgm:prSet/>
      <dgm:spPr/>
      <dgm:t>
        <a:bodyPr/>
        <a:lstStyle/>
        <a:p>
          <a:endParaRPr lang="en-GB"/>
        </a:p>
      </dgm:t>
    </dgm:pt>
    <dgm:pt modelId="{BD979D1E-7399-496D-A83F-65A366218E6A}" type="sibTrans" cxnId="{3A8F021D-49A4-4441-8F9D-079F7A15F6A6}">
      <dgm:prSet/>
      <dgm:spPr/>
      <dgm:t>
        <a:bodyPr/>
        <a:lstStyle/>
        <a:p>
          <a:endParaRPr lang="en-GB"/>
        </a:p>
      </dgm:t>
    </dgm:pt>
    <dgm:pt modelId="{AA9527D2-DE27-4E0B-BFDA-8E5266A54127}">
      <dgm:prSet phldrT="[Text]"/>
      <dgm:spPr/>
      <dgm:t>
        <a:bodyPr/>
        <a:lstStyle/>
        <a:p>
          <a:r>
            <a:rPr lang="en-GB"/>
            <a:t>Clinical Pharmacists and Pharmacy Tech</a:t>
          </a:r>
        </a:p>
      </dgm:t>
    </dgm:pt>
    <dgm:pt modelId="{06495F55-7A6C-4255-83CC-399CAC0EF15E}" type="parTrans" cxnId="{1BF60691-10D9-4E7E-B20A-03E7461767C1}">
      <dgm:prSet/>
      <dgm:spPr/>
      <dgm:t>
        <a:bodyPr/>
        <a:lstStyle/>
        <a:p>
          <a:endParaRPr lang="en-GB"/>
        </a:p>
      </dgm:t>
    </dgm:pt>
    <dgm:pt modelId="{6BEDF107-9F5D-4C00-BE6A-5533E0C5CF8B}" type="sibTrans" cxnId="{1BF60691-10D9-4E7E-B20A-03E7461767C1}">
      <dgm:prSet/>
      <dgm:spPr/>
      <dgm:t>
        <a:bodyPr/>
        <a:lstStyle/>
        <a:p>
          <a:endParaRPr lang="en-GB"/>
        </a:p>
      </dgm:t>
    </dgm:pt>
    <dgm:pt modelId="{EA345521-CE10-4ADD-ABF6-92A0EB3E5E6D}">
      <dgm:prSet phldrT="[Text]"/>
      <dgm:spPr/>
      <dgm:t>
        <a:bodyPr/>
        <a:lstStyle/>
        <a:p>
          <a:r>
            <a:rPr lang="en-GB"/>
            <a:t>Chronic and Complex team -Community GP Lead, Nurse and HCA team</a:t>
          </a:r>
        </a:p>
      </dgm:t>
    </dgm:pt>
    <dgm:pt modelId="{BA012785-6A26-4908-AD1E-94B6A3CD1E7E}" type="parTrans" cxnId="{ADD9551D-8A77-4FCD-963C-4560D1DD0FCB}">
      <dgm:prSet/>
      <dgm:spPr/>
      <dgm:t>
        <a:bodyPr/>
        <a:lstStyle/>
        <a:p>
          <a:endParaRPr lang="en-GB"/>
        </a:p>
      </dgm:t>
    </dgm:pt>
    <dgm:pt modelId="{74F6D3F2-A6AE-4867-B0BC-724DAF7A5918}" type="sibTrans" cxnId="{ADD9551D-8A77-4FCD-963C-4560D1DD0FCB}">
      <dgm:prSet/>
      <dgm:spPr/>
      <dgm:t>
        <a:bodyPr/>
        <a:lstStyle/>
        <a:p>
          <a:endParaRPr lang="en-GB"/>
        </a:p>
      </dgm:t>
    </dgm:pt>
    <dgm:pt modelId="{5607E89B-7E57-4936-ADB0-FB6B0398B986}">
      <dgm:prSet phldrT="[Text]"/>
      <dgm:spPr/>
      <dgm:t>
        <a:bodyPr/>
        <a:lstStyle/>
        <a:p>
          <a:r>
            <a:rPr lang="en-GB"/>
            <a:t>Urgent Response Team- 1ANP  and 1 HCA + Paramedic</a:t>
          </a:r>
        </a:p>
      </dgm:t>
    </dgm:pt>
    <dgm:pt modelId="{2CB0BCFD-BAF5-4B26-BFB0-C6B644D7AC04}" type="parTrans" cxnId="{F23C1E7B-BEE6-4BF4-9812-CBF9960F9EC5}">
      <dgm:prSet/>
      <dgm:spPr/>
      <dgm:t>
        <a:bodyPr/>
        <a:lstStyle/>
        <a:p>
          <a:endParaRPr lang="en-GB"/>
        </a:p>
      </dgm:t>
    </dgm:pt>
    <dgm:pt modelId="{160F3A41-76A1-4088-AAEF-4A17EE8AEC53}" type="sibTrans" cxnId="{F23C1E7B-BEE6-4BF4-9812-CBF9960F9EC5}">
      <dgm:prSet/>
      <dgm:spPr/>
      <dgm:t>
        <a:bodyPr/>
        <a:lstStyle/>
        <a:p>
          <a:endParaRPr lang="en-GB"/>
        </a:p>
      </dgm:t>
    </dgm:pt>
    <dgm:pt modelId="{E3201F8E-FB09-4407-892C-ECE38EB9DD0F}">
      <dgm:prSet phldrT="[Text]"/>
      <dgm:spPr/>
      <dgm:t>
        <a:bodyPr/>
        <a:lstStyle/>
        <a:p>
          <a:r>
            <a:rPr lang="en-GB"/>
            <a:t>Care Co-ordinators</a:t>
          </a:r>
        </a:p>
      </dgm:t>
    </dgm:pt>
    <dgm:pt modelId="{5AA02196-9819-4D04-A106-17691F1F2BCD}" type="parTrans" cxnId="{98426B74-694C-4A92-A69D-EC4A04240019}">
      <dgm:prSet/>
      <dgm:spPr/>
      <dgm:t>
        <a:bodyPr/>
        <a:lstStyle/>
        <a:p>
          <a:endParaRPr lang="en-GB"/>
        </a:p>
      </dgm:t>
    </dgm:pt>
    <dgm:pt modelId="{DDE0D697-47D8-4444-A09C-49712153E179}" type="sibTrans" cxnId="{98426B74-694C-4A92-A69D-EC4A04240019}">
      <dgm:prSet/>
      <dgm:spPr/>
      <dgm:t>
        <a:bodyPr/>
        <a:lstStyle/>
        <a:p>
          <a:endParaRPr lang="en-GB"/>
        </a:p>
      </dgm:t>
    </dgm:pt>
    <dgm:pt modelId="{AD6E8BE1-9898-471D-A60A-5FEA53402C2C}">
      <dgm:prSet phldrT="[Text]"/>
      <dgm:spPr/>
      <dgm:t>
        <a:bodyPr/>
        <a:lstStyle/>
        <a:p>
          <a:r>
            <a:rPr lang="en-GB"/>
            <a:t>FCP</a:t>
          </a:r>
        </a:p>
      </dgm:t>
    </dgm:pt>
    <dgm:pt modelId="{B3F5B566-94EF-4E89-ACEE-69493AB9B54D}" type="parTrans" cxnId="{B7E3F354-6367-42F1-92D3-38569A94E0C1}">
      <dgm:prSet/>
      <dgm:spPr/>
      <dgm:t>
        <a:bodyPr/>
        <a:lstStyle/>
        <a:p>
          <a:endParaRPr lang="en-GB"/>
        </a:p>
      </dgm:t>
    </dgm:pt>
    <dgm:pt modelId="{C880EAA3-D5EF-4316-A83C-ED91E34013BE}" type="sibTrans" cxnId="{B7E3F354-6367-42F1-92D3-38569A94E0C1}">
      <dgm:prSet/>
      <dgm:spPr/>
      <dgm:t>
        <a:bodyPr/>
        <a:lstStyle/>
        <a:p>
          <a:endParaRPr lang="en-GB"/>
        </a:p>
      </dgm:t>
    </dgm:pt>
    <dgm:pt modelId="{37B61D59-AA71-4B47-A2E7-730F122579B4}">
      <dgm:prSet phldrT="[Text]"/>
      <dgm:spPr/>
      <dgm:t>
        <a:bodyPr/>
        <a:lstStyle/>
        <a:p>
          <a:r>
            <a:rPr lang="en-GB"/>
            <a:t>Dietician</a:t>
          </a:r>
        </a:p>
      </dgm:t>
    </dgm:pt>
    <dgm:pt modelId="{2A9EDEB8-13D1-4E4F-9A66-C87EC02B5451}" type="parTrans" cxnId="{1E612C21-8704-467D-A3C6-A284FD14678F}">
      <dgm:prSet/>
      <dgm:spPr/>
      <dgm:t>
        <a:bodyPr/>
        <a:lstStyle/>
        <a:p>
          <a:endParaRPr lang="en-GB"/>
        </a:p>
      </dgm:t>
    </dgm:pt>
    <dgm:pt modelId="{ADDB0AEF-A604-4812-A763-7F8ABC960B92}" type="sibTrans" cxnId="{1E612C21-8704-467D-A3C6-A284FD14678F}">
      <dgm:prSet/>
      <dgm:spPr/>
      <dgm:t>
        <a:bodyPr/>
        <a:lstStyle/>
        <a:p>
          <a:endParaRPr lang="en-GB"/>
        </a:p>
      </dgm:t>
    </dgm:pt>
    <dgm:pt modelId="{593AFDD8-BA2F-4A0E-BFA4-17176D4D17D1}" type="pres">
      <dgm:prSet presAssocID="{F5A86D43-AE22-45EA-8E8D-E8D8170EECDC}" presName="Name0" presStyleCnt="0">
        <dgm:presLayoutVars>
          <dgm:chMax val="1"/>
          <dgm:chPref val="1"/>
          <dgm:dir/>
          <dgm:animOne val="branch"/>
          <dgm:animLvl val="lvl"/>
        </dgm:presLayoutVars>
      </dgm:prSet>
      <dgm:spPr/>
    </dgm:pt>
    <dgm:pt modelId="{521E1E8C-F215-479A-A37B-4EBF9A8EAF85}" type="pres">
      <dgm:prSet presAssocID="{A98A81B1-FE01-40F9-8918-6C2E6ED2DF12}" presName="Parent" presStyleLbl="node0" presStyleIdx="0" presStyleCnt="1">
        <dgm:presLayoutVars>
          <dgm:chMax val="6"/>
          <dgm:chPref val="6"/>
        </dgm:presLayoutVars>
      </dgm:prSet>
      <dgm:spPr/>
    </dgm:pt>
    <dgm:pt modelId="{6459C8D7-5788-453F-A15D-14F21762B707}" type="pres">
      <dgm:prSet presAssocID="{AA9527D2-DE27-4E0B-BFDA-8E5266A54127}" presName="Accent1" presStyleCnt="0"/>
      <dgm:spPr/>
    </dgm:pt>
    <dgm:pt modelId="{A2E54EF3-3C6A-42B2-9559-065BFA12FBF0}" type="pres">
      <dgm:prSet presAssocID="{AA9527D2-DE27-4E0B-BFDA-8E5266A54127}" presName="Accent" presStyleLbl="bgShp" presStyleIdx="0" presStyleCnt="6"/>
      <dgm:spPr/>
    </dgm:pt>
    <dgm:pt modelId="{89310164-F85A-491A-A336-DE9B4B71FEA7}" type="pres">
      <dgm:prSet presAssocID="{AA9527D2-DE27-4E0B-BFDA-8E5266A54127}" presName="Child1" presStyleLbl="node1" presStyleIdx="0" presStyleCnt="6">
        <dgm:presLayoutVars>
          <dgm:chMax val="0"/>
          <dgm:chPref val="0"/>
          <dgm:bulletEnabled val="1"/>
        </dgm:presLayoutVars>
      </dgm:prSet>
      <dgm:spPr/>
    </dgm:pt>
    <dgm:pt modelId="{9F2BF0A5-CE3E-4B93-80D6-7953AB49D665}" type="pres">
      <dgm:prSet presAssocID="{EA345521-CE10-4ADD-ABF6-92A0EB3E5E6D}" presName="Accent2" presStyleCnt="0"/>
      <dgm:spPr/>
    </dgm:pt>
    <dgm:pt modelId="{EAB27809-3150-4382-9348-3FF5A81C66AF}" type="pres">
      <dgm:prSet presAssocID="{EA345521-CE10-4ADD-ABF6-92A0EB3E5E6D}" presName="Accent" presStyleLbl="bgShp" presStyleIdx="1" presStyleCnt="6"/>
      <dgm:spPr/>
    </dgm:pt>
    <dgm:pt modelId="{E09285CA-DFDC-449C-BEF0-1EEE6FF600A1}" type="pres">
      <dgm:prSet presAssocID="{EA345521-CE10-4ADD-ABF6-92A0EB3E5E6D}" presName="Child2" presStyleLbl="node1" presStyleIdx="1" presStyleCnt="6">
        <dgm:presLayoutVars>
          <dgm:chMax val="0"/>
          <dgm:chPref val="0"/>
          <dgm:bulletEnabled val="1"/>
        </dgm:presLayoutVars>
      </dgm:prSet>
      <dgm:spPr/>
    </dgm:pt>
    <dgm:pt modelId="{64E94D60-8DC7-452A-A094-F4780E4166BD}" type="pres">
      <dgm:prSet presAssocID="{5607E89B-7E57-4936-ADB0-FB6B0398B986}" presName="Accent3" presStyleCnt="0"/>
      <dgm:spPr/>
    </dgm:pt>
    <dgm:pt modelId="{4751D9E3-A55D-4F38-8064-EED30E77C85E}" type="pres">
      <dgm:prSet presAssocID="{5607E89B-7E57-4936-ADB0-FB6B0398B986}" presName="Accent" presStyleLbl="bgShp" presStyleIdx="2" presStyleCnt="6"/>
      <dgm:spPr/>
    </dgm:pt>
    <dgm:pt modelId="{23AEDE49-412F-4844-A75E-22D043569040}" type="pres">
      <dgm:prSet presAssocID="{5607E89B-7E57-4936-ADB0-FB6B0398B986}" presName="Child3" presStyleLbl="node1" presStyleIdx="2" presStyleCnt="6">
        <dgm:presLayoutVars>
          <dgm:chMax val="0"/>
          <dgm:chPref val="0"/>
          <dgm:bulletEnabled val="1"/>
        </dgm:presLayoutVars>
      </dgm:prSet>
      <dgm:spPr/>
    </dgm:pt>
    <dgm:pt modelId="{7068A9A4-C3B1-4E51-991A-E70D99CEF163}" type="pres">
      <dgm:prSet presAssocID="{E3201F8E-FB09-4407-892C-ECE38EB9DD0F}" presName="Accent4" presStyleCnt="0"/>
      <dgm:spPr/>
    </dgm:pt>
    <dgm:pt modelId="{E2E09D44-3F0C-4916-A7F7-10BD78D8605D}" type="pres">
      <dgm:prSet presAssocID="{E3201F8E-FB09-4407-892C-ECE38EB9DD0F}" presName="Accent" presStyleLbl="bgShp" presStyleIdx="3" presStyleCnt="6"/>
      <dgm:spPr/>
    </dgm:pt>
    <dgm:pt modelId="{A975B017-DA54-4D8D-92EE-5F6FA5467246}" type="pres">
      <dgm:prSet presAssocID="{E3201F8E-FB09-4407-892C-ECE38EB9DD0F}" presName="Child4" presStyleLbl="node1" presStyleIdx="3" presStyleCnt="6">
        <dgm:presLayoutVars>
          <dgm:chMax val="0"/>
          <dgm:chPref val="0"/>
          <dgm:bulletEnabled val="1"/>
        </dgm:presLayoutVars>
      </dgm:prSet>
      <dgm:spPr/>
    </dgm:pt>
    <dgm:pt modelId="{F68DD5A7-1578-4008-BAFF-2CA7E2DEC0C7}" type="pres">
      <dgm:prSet presAssocID="{AD6E8BE1-9898-471D-A60A-5FEA53402C2C}" presName="Accent5" presStyleCnt="0"/>
      <dgm:spPr/>
    </dgm:pt>
    <dgm:pt modelId="{137364AB-A9D1-4FA7-B232-419A2DFA5700}" type="pres">
      <dgm:prSet presAssocID="{AD6E8BE1-9898-471D-A60A-5FEA53402C2C}" presName="Accent" presStyleLbl="bgShp" presStyleIdx="4" presStyleCnt="6"/>
      <dgm:spPr/>
    </dgm:pt>
    <dgm:pt modelId="{E16DEB84-62BD-4F01-9D30-1EA94F56C756}" type="pres">
      <dgm:prSet presAssocID="{AD6E8BE1-9898-471D-A60A-5FEA53402C2C}" presName="Child5" presStyleLbl="node1" presStyleIdx="4" presStyleCnt="6">
        <dgm:presLayoutVars>
          <dgm:chMax val="0"/>
          <dgm:chPref val="0"/>
          <dgm:bulletEnabled val="1"/>
        </dgm:presLayoutVars>
      </dgm:prSet>
      <dgm:spPr/>
    </dgm:pt>
    <dgm:pt modelId="{60F0E7F8-0F22-4A0D-BF2E-B15220C42E14}" type="pres">
      <dgm:prSet presAssocID="{37B61D59-AA71-4B47-A2E7-730F122579B4}" presName="Accent6" presStyleCnt="0"/>
      <dgm:spPr/>
    </dgm:pt>
    <dgm:pt modelId="{D1FA5068-2F7A-4FC6-8D5B-5D18FDF464E1}" type="pres">
      <dgm:prSet presAssocID="{37B61D59-AA71-4B47-A2E7-730F122579B4}" presName="Accent" presStyleLbl="bgShp" presStyleIdx="5" presStyleCnt="6"/>
      <dgm:spPr/>
    </dgm:pt>
    <dgm:pt modelId="{C3F1D859-EC35-49CD-9EA1-341746A5C638}" type="pres">
      <dgm:prSet presAssocID="{37B61D59-AA71-4B47-A2E7-730F122579B4}" presName="Child6" presStyleLbl="node1" presStyleIdx="5" presStyleCnt="6">
        <dgm:presLayoutVars>
          <dgm:chMax val="0"/>
          <dgm:chPref val="0"/>
          <dgm:bulletEnabled val="1"/>
        </dgm:presLayoutVars>
      </dgm:prSet>
      <dgm:spPr/>
    </dgm:pt>
  </dgm:ptLst>
  <dgm:cxnLst>
    <dgm:cxn modelId="{3A8F021D-49A4-4441-8F9D-079F7A15F6A6}" srcId="{F5A86D43-AE22-45EA-8E8D-E8D8170EECDC}" destId="{A98A81B1-FE01-40F9-8918-6C2E6ED2DF12}" srcOrd="0" destOrd="0" parTransId="{3EC83745-665B-4665-B777-406C952C437A}" sibTransId="{BD979D1E-7399-496D-A83F-65A366218E6A}"/>
    <dgm:cxn modelId="{ADD9551D-8A77-4FCD-963C-4560D1DD0FCB}" srcId="{A98A81B1-FE01-40F9-8918-6C2E6ED2DF12}" destId="{EA345521-CE10-4ADD-ABF6-92A0EB3E5E6D}" srcOrd="1" destOrd="0" parTransId="{BA012785-6A26-4908-AD1E-94B6A3CD1E7E}" sibTransId="{74F6D3F2-A6AE-4867-B0BC-724DAF7A5918}"/>
    <dgm:cxn modelId="{1E612C21-8704-467D-A3C6-A284FD14678F}" srcId="{A98A81B1-FE01-40F9-8918-6C2E6ED2DF12}" destId="{37B61D59-AA71-4B47-A2E7-730F122579B4}" srcOrd="5" destOrd="0" parTransId="{2A9EDEB8-13D1-4E4F-9A66-C87EC02B5451}" sibTransId="{ADDB0AEF-A604-4812-A763-7F8ABC960B92}"/>
    <dgm:cxn modelId="{98426B74-694C-4A92-A69D-EC4A04240019}" srcId="{A98A81B1-FE01-40F9-8918-6C2E6ED2DF12}" destId="{E3201F8E-FB09-4407-892C-ECE38EB9DD0F}" srcOrd="3" destOrd="0" parTransId="{5AA02196-9819-4D04-A106-17691F1F2BCD}" sibTransId="{DDE0D697-47D8-4444-A09C-49712153E179}"/>
    <dgm:cxn modelId="{B7E3F354-6367-42F1-92D3-38569A94E0C1}" srcId="{A98A81B1-FE01-40F9-8918-6C2E6ED2DF12}" destId="{AD6E8BE1-9898-471D-A60A-5FEA53402C2C}" srcOrd="4" destOrd="0" parTransId="{B3F5B566-94EF-4E89-ACEE-69493AB9B54D}" sibTransId="{C880EAA3-D5EF-4316-A83C-ED91E34013BE}"/>
    <dgm:cxn modelId="{F23C1E7B-BEE6-4BF4-9812-CBF9960F9EC5}" srcId="{A98A81B1-FE01-40F9-8918-6C2E6ED2DF12}" destId="{5607E89B-7E57-4936-ADB0-FB6B0398B986}" srcOrd="2" destOrd="0" parTransId="{2CB0BCFD-BAF5-4B26-BFB0-C6B644D7AC04}" sibTransId="{160F3A41-76A1-4088-AAEF-4A17EE8AEC53}"/>
    <dgm:cxn modelId="{125F3F81-E0BB-4D2E-A1D6-9CA321027BCD}" type="presOf" srcId="{F5A86D43-AE22-45EA-8E8D-E8D8170EECDC}" destId="{593AFDD8-BA2F-4A0E-BFA4-17176D4D17D1}" srcOrd="0" destOrd="0" presId="urn:microsoft.com/office/officeart/2011/layout/HexagonRadial"/>
    <dgm:cxn modelId="{C852028C-0197-4501-96EA-D8712CE21C27}" type="presOf" srcId="{AA9527D2-DE27-4E0B-BFDA-8E5266A54127}" destId="{89310164-F85A-491A-A336-DE9B4B71FEA7}" srcOrd="0" destOrd="0" presId="urn:microsoft.com/office/officeart/2011/layout/HexagonRadial"/>
    <dgm:cxn modelId="{1BF60691-10D9-4E7E-B20A-03E7461767C1}" srcId="{A98A81B1-FE01-40F9-8918-6C2E6ED2DF12}" destId="{AA9527D2-DE27-4E0B-BFDA-8E5266A54127}" srcOrd="0" destOrd="0" parTransId="{06495F55-7A6C-4255-83CC-399CAC0EF15E}" sibTransId="{6BEDF107-9F5D-4C00-BE6A-5533E0C5CF8B}"/>
    <dgm:cxn modelId="{20CCAA92-0C81-492C-8A05-94FF9550190E}" type="presOf" srcId="{5607E89B-7E57-4936-ADB0-FB6B0398B986}" destId="{23AEDE49-412F-4844-A75E-22D043569040}" srcOrd="0" destOrd="0" presId="urn:microsoft.com/office/officeart/2011/layout/HexagonRadial"/>
    <dgm:cxn modelId="{C317FDA2-FA25-4A23-B96B-90FFD7E3CE42}" type="presOf" srcId="{AD6E8BE1-9898-471D-A60A-5FEA53402C2C}" destId="{E16DEB84-62BD-4F01-9D30-1EA94F56C756}" srcOrd="0" destOrd="0" presId="urn:microsoft.com/office/officeart/2011/layout/HexagonRadial"/>
    <dgm:cxn modelId="{860861A4-207E-4009-9E6B-884501DD1720}" type="presOf" srcId="{37B61D59-AA71-4B47-A2E7-730F122579B4}" destId="{C3F1D859-EC35-49CD-9EA1-341746A5C638}" srcOrd="0" destOrd="0" presId="urn:microsoft.com/office/officeart/2011/layout/HexagonRadial"/>
    <dgm:cxn modelId="{FA1643AC-0407-4EB5-957F-F447E5D1739B}" type="presOf" srcId="{EA345521-CE10-4ADD-ABF6-92A0EB3E5E6D}" destId="{E09285CA-DFDC-449C-BEF0-1EEE6FF600A1}" srcOrd="0" destOrd="0" presId="urn:microsoft.com/office/officeart/2011/layout/HexagonRadial"/>
    <dgm:cxn modelId="{4B6EB5CA-C8DD-4032-930E-F61572774DC0}" type="presOf" srcId="{A98A81B1-FE01-40F9-8918-6C2E6ED2DF12}" destId="{521E1E8C-F215-479A-A37B-4EBF9A8EAF85}" srcOrd="0" destOrd="0" presId="urn:microsoft.com/office/officeart/2011/layout/HexagonRadial"/>
    <dgm:cxn modelId="{3F3D7FD8-A6B6-4490-890A-963B6805558A}" type="presOf" srcId="{E3201F8E-FB09-4407-892C-ECE38EB9DD0F}" destId="{A975B017-DA54-4D8D-92EE-5F6FA5467246}" srcOrd="0" destOrd="0" presId="urn:microsoft.com/office/officeart/2011/layout/HexagonRadial"/>
    <dgm:cxn modelId="{CF9944D2-6394-4D35-B859-B893196DC9E5}" type="presParOf" srcId="{593AFDD8-BA2F-4A0E-BFA4-17176D4D17D1}" destId="{521E1E8C-F215-479A-A37B-4EBF9A8EAF85}" srcOrd="0" destOrd="0" presId="urn:microsoft.com/office/officeart/2011/layout/HexagonRadial"/>
    <dgm:cxn modelId="{5D49486A-1B75-431C-8647-66AC30EC1A6F}" type="presParOf" srcId="{593AFDD8-BA2F-4A0E-BFA4-17176D4D17D1}" destId="{6459C8D7-5788-453F-A15D-14F21762B707}" srcOrd="1" destOrd="0" presId="urn:microsoft.com/office/officeart/2011/layout/HexagonRadial"/>
    <dgm:cxn modelId="{44B58D61-94CC-451D-9566-1CCBC7CF6C04}" type="presParOf" srcId="{6459C8D7-5788-453F-A15D-14F21762B707}" destId="{A2E54EF3-3C6A-42B2-9559-065BFA12FBF0}" srcOrd="0" destOrd="0" presId="urn:microsoft.com/office/officeart/2011/layout/HexagonRadial"/>
    <dgm:cxn modelId="{55ED6CEE-2C20-4B24-BE03-930B94F74F12}" type="presParOf" srcId="{593AFDD8-BA2F-4A0E-BFA4-17176D4D17D1}" destId="{89310164-F85A-491A-A336-DE9B4B71FEA7}" srcOrd="2" destOrd="0" presId="urn:microsoft.com/office/officeart/2011/layout/HexagonRadial"/>
    <dgm:cxn modelId="{A0D32599-FA8E-472F-B92A-5423E56C5B2D}" type="presParOf" srcId="{593AFDD8-BA2F-4A0E-BFA4-17176D4D17D1}" destId="{9F2BF0A5-CE3E-4B93-80D6-7953AB49D665}" srcOrd="3" destOrd="0" presId="urn:microsoft.com/office/officeart/2011/layout/HexagonRadial"/>
    <dgm:cxn modelId="{7F496A0F-2BCC-48BA-A09C-1CEF2E392CFA}" type="presParOf" srcId="{9F2BF0A5-CE3E-4B93-80D6-7953AB49D665}" destId="{EAB27809-3150-4382-9348-3FF5A81C66AF}" srcOrd="0" destOrd="0" presId="urn:microsoft.com/office/officeart/2011/layout/HexagonRadial"/>
    <dgm:cxn modelId="{96F855DA-1A22-4E7F-BB96-6E383FD8DC71}" type="presParOf" srcId="{593AFDD8-BA2F-4A0E-BFA4-17176D4D17D1}" destId="{E09285CA-DFDC-449C-BEF0-1EEE6FF600A1}" srcOrd="4" destOrd="0" presId="urn:microsoft.com/office/officeart/2011/layout/HexagonRadial"/>
    <dgm:cxn modelId="{19865064-BE4A-4E8C-89D4-91067DE97261}" type="presParOf" srcId="{593AFDD8-BA2F-4A0E-BFA4-17176D4D17D1}" destId="{64E94D60-8DC7-452A-A094-F4780E4166BD}" srcOrd="5" destOrd="0" presId="urn:microsoft.com/office/officeart/2011/layout/HexagonRadial"/>
    <dgm:cxn modelId="{C02D90FB-7012-451C-A65B-050432A04A23}" type="presParOf" srcId="{64E94D60-8DC7-452A-A094-F4780E4166BD}" destId="{4751D9E3-A55D-4F38-8064-EED30E77C85E}" srcOrd="0" destOrd="0" presId="urn:microsoft.com/office/officeart/2011/layout/HexagonRadial"/>
    <dgm:cxn modelId="{1DF26452-216A-41E0-87AA-6FF425A83F7E}" type="presParOf" srcId="{593AFDD8-BA2F-4A0E-BFA4-17176D4D17D1}" destId="{23AEDE49-412F-4844-A75E-22D043569040}" srcOrd="6" destOrd="0" presId="urn:microsoft.com/office/officeart/2011/layout/HexagonRadial"/>
    <dgm:cxn modelId="{3D2B5F88-3E6D-4C50-B082-4922B6A72FE4}" type="presParOf" srcId="{593AFDD8-BA2F-4A0E-BFA4-17176D4D17D1}" destId="{7068A9A4-C3B1-4E51-991A-E70D99CEF163}" srcOrd="7" destOrd="0" presId="urn:microsoft.com/office/officeart/2011/layout/HexagonRadial"/>
    <dgm:cxn modelId="{76BCF93C-2246-4175-BBDE-EABC1ED2B2EC}" type="presParOf" srcId="{7068A9A4-C3B1-4E51-991A-E70D99CEF163}" destId="{E2E09D44-3F0C-4916-A7F7-10BD78D8605D}" srcOrd="0" destOrd="0" presId="urn:microsoft.com/office/officeart/2011/layout/HexagonRadial"/>
    <dgm:cxn modelId="{93C42077-5E94-49D3-A96A-62D495F95232}" type="presParOf" srcId="{593AFDD8-BA2F-4A0E-BFA4-17176D4D17D1}" destId="{A975B017-DA54-4D8D-92EE-5F6FA5467246}" srcOrd="8" destOrd="0" presId="urn:microsoft.com/office/officeart/2011/layout/HexagonRadial"/>
    <dgm:cxn modelId="{0A47144B-8B66-4BE0-8F96-DEC519EF1F3F}" type="presParOf" srcId="{593AFDD8-BA2F-4A0E-BFA4-17176D4D17D1}" destId="{F68DD5A7-1578-4008-BAFF-2CA7E2DEC0C7}" srcOrd="9" destOrd="0" presId="urn:microsoft.com/office/officeart/2011/layout/HexagonRadial"/>
    <dgm:cxn modelId="{3E655EDC-4B8B-4263-B7CD-32F5C9A6DDAE}" type="presParOf" srcId="{F68DD5A7-1578-4008-BAFF-2CA7E2DEC0C7}" destId="{137364AB-A9D1-4FA7-B232-419A2DFA5700}" srcOrd="0" destOrd="0" presId="urn:microsoft.com/office/officeart/2011/layout/HexagonRadial"/>
    <dgm:cxn modelId="{3C299107-ABC1-4E25-83CF-D7D70E34E3FE}" type="presParOf" srcId="{593AFDD8-BA2F-4A0E-BFA4-17176D4D17D1}" destId="{E16DEB84-62BD-4F01-9D30-1EA94F56C756}" srcOrd="10" destOrd="0" presId="urn:microsoft.com/office/officeart/2011/layout/HexagonRadial"/>
    <dgm:cxn modelId="{C4012DED-EE99-43E2-9DFF-7BC1BD757E65}" type="presParOf" srcId="{593AFDD8-BA2F-4A0E-BFA4-17176D4D17D1}" destId="{60F0E7F8-0F22-4A0D-BF2E-B15220C42E14}" srcOrd="11" destOrd="0" presId="urn:microsoft.com/office/officeart/2011/layout/HexagonRadial"/>
    <dgm:cxn modelId="{057EB4AE-7D3F-4C8C-9109-252C107DB507}" type="presParOf" srcId="{60F0E7F8-0F22-4A0D-BF2E-B15220C42E14}" destId="{D1FA5068-2F7A-4FC6-8D5B-5D18FDF464E1}" srcOrd="0" destOrd="0" presId="urn:microsoft.com/office/officeart/2011/layout/HexagonRadial"/>
    <dgm:cxn modelId="{1085686F-D041-4350-BFA6-9C65403188F0}" type="presParOf" srcId="{593AFDD8-BA2F-4A0E-BFA4-17176D4D17D1}" destId="{C3F1D859-EC35-49CD-9EA1-341746A5C638}"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E1E8C-F215-479A-A37B-4EBF9A8EAF85}">
      <dsp:nvSpPr>
        <dsp:cNvPr id="0" name=""/>
        <dsp:cNvSpPr/>
      </dsp:nvSpPr>
      <dsp:spPr>
        <a:xfrm>
          <a:off x="1953750" y="1434715"/>
          <a:ext cx="1823585" cy="157747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Genesis PCN</a:t>
          </a:r>
        </a:p>
        <a:p>
          <a:pPr marL="0" lvl="0" indent="0" algn="ctr" defTabSz="488950">
            <a:lnSpc>
              <a:spcPct val="90000"/>
            </a:lnSpc>
            <a:spcBef>
              <a:spcPct val="0"/>
            </a:spcBef>
            <a:spcAft>
              <a:spcPct val="35000"/>
            </a:spcAft>
            <a:buNone/>
          </a:pPr>
          <a:r>
            <a:rPr lang="en-GB" sz="1100" kern="1200"/>
            <a:t>Board Members and Managers along with other GPs and Staff.</a:t>
          </a:r>
        </a:p>
      </dsp:txBody>
      <dsp:txXfrm>
        <a:off x="2255944" y="1696125"/>
        <a:ext cx="1219197" cy="1054655"/>
      </dsp:txXfrm>
    </dsp:sp>
    <dsp:sp modelId="{EAB27809-3150-4382-9348-3FF5A81C66AF}">
      <dsp:nvSpPr>
        <dsp:cNvPr id="0" name=""/>
        <dsp:cNvSpPr/>
      </dsp:nvSpPr>
      <dsp:spPr>
        <a:xfrm>
          <a:off x="3095665" y="679999"/>
          <a:ext cx="688033" cy="59283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9310164-F85A-491A-A336-DE9B4B71FEA7}">
      <dsp:nvSpPr>
        <dsp:cNvPr id="0" name=""/>
        <dsp:cNvSpPr/>
      </dsp:nvSpPr>
      <dsp:spPr>
        <a:xfrm>
          <a:off x="2121728" y="0"/>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Clinical Pharmacists and Pharmacy Tech</a:t>
          </a:r>
        </a:p>
      </dsp:txBody>
      <dsp:txXfrm>
        <a:off x="2369384" y="214252"/>
        <a:ext cx="999103" cy="864340"/>
      </dsp:txXfrm>
    </dsp:sp>
    <dsp:sp modelId="{4751D9E3-A55D-4F38-8064-EED30E77C85E}">
      <dsp:nvSpPr>
        <dsp:cNvPr id="0" name=""/>
        <dsp:cNvSpPr/>
      </dsp:nvSpPr>
      <dsp:spPr>
        <a:xfrm>
          <a:off x="3898653" y="1788279"/>
          <a:ext cx="688033" cy="59283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09285CA-DFDC-449C-BEF0-1EEE6FF600A1}">
      <dsp:nvSpPr>
        <dsp:cNvPr id="0" name=""/>
        <dsp:cNvSpPr/>
      </dsp:nvSpPr>
      <dsp:spPr>
        <a:xfrm>
          <a:off x="3492281" y="795186"/>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Chronic and Complex team -Community GP Lead, Nurse and HCA team</a:t>
          </a:r>
        </a:p>
      </dsp:txBody>
      <dsp:txXfrm>
        <a:off x="3739937" y="1009438"/>
        <a:ext cx="999103" cy="864340"/>
      </dsp:txXfrm>
    </dsp:sp>
    <dsp:sp modelId="{E2E09D44-3F0C-4916-A7F7-10BD78D8605D}">
      <dsp:nvSpPr>
        <dsp:cNvPr id="0" name=""/>
        <dsp:cNvSpPr/>
      </dsp:nvSpPr>
      <dsp:spPr>
        <a:xfrm>
          <a:off x="3340845" y="3039318"/>
          <a:ext cx="688033" cy="59283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3AEDE49-412F-4844-A75E-22D043569040}">
      <dsp:nvSpPr>
        <dsp:cNvPr id="0" name=""/>
        <dsp:cNvSpPr/>
      </dsp:nvSpPr>
      <dsp:spPr>
        <a:xfrm>
          <a:off x="3492281" y="2358429"/>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Urgent Response Team- 1ANP  and 1 HCA + Paramedic</a:t>
          </a:r>
        </a:p>
      </dsp:txBody>
      <dsp:txXfrm>
        <a:off x="3739937" y="2572681"/>
        <a:ext cx="999103" cy="864340"/>
      </dsp:txXfrm>
    </dsp:sp>
    <dsp:sp modelId="{137364AB-A9D1-4FA7-B232-419A2DFA5700}">
      <dsp:nvSpPr>
        <dsp:cNvPr id="0" name=""/>
        <dsp:cNvSpPr/>
      </dsp:nvSpPr>
      <dsp:spPr>
        <a:xfrm>
          <a:off x="1957143" y="3169181"/>
          <a:ext cx="688033" cy="59283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75B017-DA54-4D8D-92EE-5F6FA5467246}">
      <dsp:nvSpPr>
        <dsp:cNvPr id="0" name=""/>
        <dsp:cNvSpPr/>
      </dsp:nvSpPr>
      <dsp:spPr>
        <a:xfrm>
          <a:off x="2121728" y="3154505"/>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Care Co-ordinators</a:t>
          </a:r>
        </a:p>
      </dsp:txBody>
      <dsp:txXfrm>
        <a:off x="2369384" y="3368757"/>
        <a:ext cx="999103" cy="864340"/>
      </dsp:txXfrm>
    </dsp:sp>
    <dsp:sp modelId="{D1FA5068-2F7A-4FC6-8D5B-5D18FDF464E1}">
      <dsp:nvSpPr>
        <dsp:cNvPr id="0" name=""/>
        <dsp:cNvSpPr/>
      </dsp:nvSpPr>
      <dsp:spPr>
        <a:xfrm>
          <a:off x="1141005" y="2061346"/>
          <a:ext cx="688033" cy="59283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6DEB84-62BD-4F01-9D30-1EA94F56C756}">
      <dsp:nvSpPr>
        <dsp:cNvPr id="0" name=""/>
        <dsp:cNvSpPr/>
      </dsp:nvSpPr>
      <dsp:spPr>
        <a:xfrm>
          <a:off x="744813" y="2359319"/>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FCP</a:t>
          </a:r>
        </a:p>
      </dsp:txBody>
      <dsp:txXfrm>
        <a:off x="992469" y="2573571"/>
        <a:ext cx="999103" cy="864340"/>
      </dsp:txXfrm>
    </dsp:sp>
    <dsp:sp modelId="{C3F1D859-EC35-49CD-9EA1-341746A5C638}">
      <dsp:nvSpPr>
        <dsp:cNvPr id="0" name=""/>
        <dsp:cNvSpPr/>
      </dsp:nvSpPr>
      <dsp:spPr>
        <a:xfrm>
          <a:off x="744813" y="793407"/>
          <a:ext cx="1494415" cy="1292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Dietician</a:t>
          </a:r>
        </a:p>
      </dsp:txBody>
      <dsp:txXfrm>
        <a:off x="992469" y="1007659"/>
        <a:ext cx="999103" cy="86434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0C3238"/>
    <w:rsid w:val="001A1BAE"/>
    <w:rsid w:val="003C444A"/>
    <w:rsid w:val="00476E05"/>
    <w:rsid w:val="00757CB1"/>
    <w:rsid w:val="008F1390"/>
    <w:rsid w:val="00A5572D"/>
    <w:rsid w:val="00C126FE"/>
    <w:rsid w:val="00E1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251</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Julie Wilson (CCG)</cp:lastModifiedBy>
  <cp:revision>9</cp:revision>
  <dcterms:created xsi:type="dcterms:W3CDTF">2021-12-01T10:52:00Z</dcterms:created>
  <dcterms:modified xsi:type="dcterms:W3CDTF">2021-12-08T09:02:00Z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