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A51BD4" w:rsidP="00D45509">
      <w:pPr>
        <w:rPr>
          <w:noProof/>
          <w:lang w:eastAsia="en-GB"/>
        </w:rPr>
      </w:pPr>
      <w:bookmarkStart w:id="0" w:name="_GoBack"/>
      <w:bookmarkEnd w:id="0"/>
      <w:r>
        <w:rPr>
          <w:rFonts w:ascii="Arial" w:hAnsi="Arial" w:cs="Arial"/>
          <w:b/>
          <w:noProof/>
          <w:color w:val="FF0000"/>
          <w:szCs w:val="24"/>
          <w:lang w:eastAsia="en-GB"/>
        </w:rPr>
        <w:drawing>
          <wp:inline distT="0" distB="0" distL="0" distR="0">
            <wp:extent cx="16764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pic:spPr>
                </pic:pic>
              </a:graphicData>
            </a:graphic>
          </wp:inline>
        </w:drawing>
      </w:r>
      <w:r w:rsidR="003D7845" w:rsidRPr="003D7845">
        <w:t xml:space="preserve"> </w:t>
      </w:r>
      <w:r w:rsidR="00D45509">
        <w:rPr>
          <w:noProof/>
          <w:lang w:eastAsia="en-GB"/>
        </w:rPr>
        <w:t xml:space="preserve">  </w:t>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drawing>
          <wp:inline distT="0" distB="0" distL="0" distR="0" wp14:anchorId="3567A8F4" wp14:editId="64C95ABA">
            <wp:extent cx="2117772" cy="932507"/>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2116667" cy="932020"/>
                    </a:xfrm>
                    <a:prstGeom prst="rect">
                      <a:avLst/>
                    </a:prstGeom>
                    <a:noFill/>
                    <a:ln>
                      <a:noFill/>
                    </a:ln>
                  </pic:spPr>
                </pic:pic>
              </a:graphicData>
            </a:graphic>
          </wp:inline>
        </w:drawing>
      </w:r>
    </w:p>
    <w:p w:rsidR="00D45509" w:rsidRDefault="00D45509" w:rsidP="00D3211A">
      <w:pPr>
        <w:pStyle w:val="Default"/>
        <w:jc w:val="both"/>
        <w:rPr>
          <w:rFonts w:ascii="Calibri" w:hAnsi="Calibri" w:cs="Calibri"/>
          <w:b/>
          <w:color w:val="FF0000"/>
          <w:sz w:val="20"/>
          <w:szCs w:val="20"/>
        </w:rPr>
      </w:pPr>
    </w:p>
    <w:p w:rsidR="0081412B" w:rsidRDefault="0081412B" w:rsidP="0081412B">
      <w:pPr>
        <w:pStyle w:val="Default"/>
        <w:jc w:val="center"/>
        <w:rPr>
          <w:rFonts w:ascii="Calibri" w:hAnsi="Calibri" w:cs="Calibri"/>
          <w:b/>
          <w:color w:val="auto"/>
          <w:sz w:val="36"/>
          <w:szCs w:val="20"/>
        </w:rPr>
      </w:pPr>
      <w:r>
        <w:rPr>
          <w:rFonts w:ascii="Calibri" w:hAnsi="Calibri" w:cs="Calibri"/>
          <w:b/>
          <w:color w:val="auto"/>
          <w:sz w:val="36"/>
          <w:szCs w:val="20"/>
        </w:rPr>
        <w:t>UNION BOARD</w:t>
      </w:r>
    </w:p>
    <w:p w:rsidR="0081412B" w:rsidRDefault="0081412B" w:rsidP="0081412B">
      <w:pPr>
        <w:pStyle w:val="Default"/>
        <w:jc w:val="center"/>
        <w:rPr>
          <w:rFonts w:ascii="Calibri" w:hAnsi="Calibri" w:cs="Calibri"/>
          <w:b/>
          <w:color w:val="auto"/>
          <w:sz w:val="36"/>
          <w:szCs w:val="20"/>
        </w:rPr>
      </w:pPr>
      <w:r>
        <w:rPr>
          <w:rFonts w:ascii="Calibri" w:hAnsi="Calibri" w:cs="Calibri"/>
          <w:b/>
          <w:color w:val="auto"/>
          <w:sz w:val="36"/>
          <w:szCs w:val="20"/>
        </w:rPr>
        <w:t>BRIEFING NOTE</w:t>
      </w:r>
    </w:p>
    <w:p w:rsidR="00F66AB7" w:rsidRPr="00D45509" w:rsidRDefault="00F66AB7" w:rsidP="00D3211A">
      <w:pPr>
        <w:pStyle w:val="Default"/>
        <w:jc w:val="both"/>
        <w:rPr>
          <w:rFonts w:ascii="Calibri" w:hAnsi="Calibri" w:cs="Calibri"/>
          <w:b/>
          <w:color w:val="auto"/>
          <w:sz w:val="36"/>
          <w:szCs w:val="20"/>
        </w:rPr>
      </w:pPr>
    </w:p>
    <w:p w:rsidR="00D45509" w:rsidRDefault="00D45509" w:rsidP="00D3211A">
      <w:pPr>
        <w:pStyle w:val="Default"/>
        <w:jc w:val="both"/>
        <w:rPr>
          <w:rFonts w:ascii="Calibri" w:hAnsi="Calibri" w:cs="Calibri"/>
          <w:b/>
          <w:color w:val="FF0000"/>
          <w:sz w:val="20"/>
          <w:szCs w:val="20"/>
        </w:rPr>
      </w:pPr>
      <w:r>
        <w:rPr>
          <w:noProof/>
        </w:rPr>
        <mc:AlternateContent>
          <mc:Choice Requires="wps">
            <w:drawing>
              <wp:anchor distT="0" distB="0" distL="114300" distR="114300" simplePos="0" relativeHeight="251658752" behindDoc="0" locked="0" layoutInCell="1" allowOverlap="1" wp14:anchorId="3ECBFAA4" wp14:editId="325B3C59">
                <wp:simplePos x="0" y="0"/>
                <wp:positionH relativeFrom="column">
                  <wp:posOffset>-33655</wp:posOffset>
                </wp:positionH>
                <wp:positionV relativeFrom="paragraph">
                  <wp:posOffset>88265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BC1424" w:rsidRDefault="007C526F">
                            <w:pPr>
                              <w:rPr>
                                <w:rFonts w:ascii="Arial" w:hAnsi="Arial" w:cs="Arial"/>
                                <w:b/>
                                <w:szCs w:val="24"/>
                              </w:rPr>
                            </w:pPr>
                            <w:r w:rsidRPr="00BC1424">
                              <w:rPr>
                                <w:rFonts w:ascii="Arial" w:hAnsi="Arial" w:cs="Arial"/>
                                <w:b/>
                                <w:szCs w:val="24"/>
                              </w:rPr>
                              <w:t>Agenda Item</w:t>
                            </w:r>
                            <w:r w:rsidR="00DB16C5" w:rsidRPr="00BC1424">
                              <w:rPr>
                                <w:rFonts w:ascii="Arial" w:hAnsi="Arial" w:cs="Arial"/>
                                <w:b/>
                                <w:szCs w:val="24"/>
                              </w:rPr>
                              <w:t xml:space="preserve"> </w:t>
                            </w:r>
                            <w:r w:rsidR="000C5F57">
                              <w:rPr>
                                <w:rFonts w:ascii="Arial" w:hAnsi="Arial" w:cs="Arial"/>
                                <w:b/>
                                <w:szCs w:val="24"/>
                              </w:rPr>
                              <w:t>0</w:t>
                            </w:r>
                            <w:r w:rsidR="00EC0C31">
                              <w:rPr>
                                <w:rFonts w:ascii="Arial" w:hAnsi="Arial" w:cs="Arial"/>
                                <w:b/>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FAA4" id="Rectangle 17" o:spid="_x0000_s1026" style="position:absolute;left:0;text-align:left;margin-left:-2.65pt;margin-top:6.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">
                <v:textbox>
                  <w:txbxContent>
                    <w:p w:rsidR="007C526F" w:rsidRPr="00BC1424" w:rsidRDefault="007C526F">
                      <w:pPr>
                        <w:rPr>
                          <w:rFonts w:ascii="Arial" w:hAnsi="Arial" w:cs="Arial"/>
                          <w:b/>
                          <w:szCs w:val="24"/>
                        </w:rPr>
                      </w:pPr>
                      <w:r w:rsidRPr="00BC1424">
                        <w:rPr>
                          <w:rFonts w:ascii="Arial" w:hAnsi="Arial" w:cs="Arial"/>
                          <w:b/>
                          <w:szCs w:val="24"/>
                        </w:rPr>
                        <w:t>Agenda Item</w:t>
                      </w:r>
                      <w:r w:rsidR="00DB16C5" w:rsidRPr="00BC1424">
                        <w:rPr>
                          <w:rFonts w:ascii="Arial" w:hAnsi="Arial" w:cs="Arial"/>
                          <w:b/>
                          <w:szCs w:val="24"/>
                        </w:rPr>
                        <w:t xml:space="preserve"> </w:t>
                      </w:r>
                      <w:r w:rsidR="000C5F57">
                        <w:rPr>
                          <w:rFonts w:ascii="Arial" w:hAnsi="Arial" w:cs="Arial"/>
                          <w:b/>
                          <w:szCs w:val="24"/>
                        </w:rPr>
                        <w:t>0</w:t>
                      </w:r>
                      <w:r w:rsidR="00EC0C31">
                        <w:rPr>
                          <w:rFonts w:ascii="Arial" w:hAnsi="Arial" w:cs="Arial"/>
                          <w:b/>
                          <w:szCs w:val="24"/>
                        </w:rPr>
                        <w:t>7</w:t>
                      </w:r>
                    </w:p>
                  </w:txbxContent>
                </v:textbox>
              </v:rect>
            </w:pict>
          </mc:Fallback>
        </mc:AlternateContent>
      </w:r>
    </w:p>
    <w:p w:rsidR="00D45509" w:rsidRDefault="00D45509" w:rsidP="00D3211A">
      <w:pPr>
        <w:pStyle w:val="Default"/>
        <w:jc w:val="both"/>
        <w:rPr>
          <w:rFonts w:ascii="Calibri" w:hAnsi="Calibri" w:cs="Calibri"/>
          <w:b/>
          <w:color w:val="FF0000"/>
          <w:sz w:val="20"/>
          <w:szCs w:val="20"/>
        </w:rPr>
      </w:pPr>
    </w:p>
    <w:p w:rsidR="00D45509" w:rsidRDefault="00D45509" w:rsidP="00D3211A">
      <w:pPr>
        <w:pStyle w:val="Default"/>
        <w:jc w:val="both"/>
        <w:rPr>
          <w:rFonts w:ascii="Calibri" w:hAnsi="Calibri" w:cs="Calibri"/>
          <w:b/>
          <w:color w:val="FF0000"/>
          <w:sz w:val="20"/>
          <w:szCs w:val="20"/>
        </w:rPr>
      </w:pPr>
    </w:p>
    <w:p w:rsidR="00890215" w:rsidRDefault="00890215" w:rsidP="00D3211A">
      <w:pPr>
        <w:pStyle w:val="Default"/>
        <w:jc w:val="both"/>
        <w:rPr>
          <w:rFonts w:ascii="Calibri" w:hAnsi="Calibri" w:cs="Calibri"/>
          <w:sz w:val="20"/>
          <w:szCs w:val="20"/>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4445</wp:posOffset>
                </wp:positionV>
                <wp:extent cx="6911340" cy="10058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005840"/>
                        </a:xfrm>
                        <a:prstGeom prst="rect">
                          <a:avLst/>
                        </a:prstGeom>
                        <a:solidFill>
                          <a:srgbClr val="FFFFFF"/>
                        </a:solidFill>
                        <a:ln w="38100" cmpd="dbl">
                          <a:solidFill>
                            <a:srgbClr val="000000"/>
                          </a:solidFill>
                          <a:miter lim="800000"/>
                          <a:headEnd/>
                          <a:tailEnd/>
                        </a:ln>
                      </wps:spPr>
                      <wps:txbx>
                        <w:txbxContent>
                          <w:p w:rsidR="00136B75" w:rsidRPr="00BC1424" w:rsidRDefault="00136B75">
                            <w:pPr>
                              <w:rPr>
                                <w:rFonts w:ascii="Arial" w:hAnsi="Arial" w:cs="Arial"/>
                                <w:szCs w:val="24"/>
                              </w:rPr>
                            </w:pPr>
                            <w:r w:rsidRPr="00BC1424">
                              <w:rPr>
                                <w:rFonts w:ascii="Arial" w:hAnsi="Arial" w:cs="Arial"/>
                                <w:szCs w:val="24"/>
                              </w:rPr>
                              <w:t>Date of Meeting:</w:t>
                            </w:r>
                            <w:r w:rsidR="00DB16C5" w:rsidRPr="00BC1424">
                              <w:rPr>
                                <w:rFonts w:ascii="Arial" w:hAnsi="Arial" w:cs="Arial"/>
                                <w:szCs w:val="24"/>
                              </w:rPr>
                              <w:t xml:space="preserve"> </w:t>
                            </w:r>
                            <w:r w:rsidR="0081412B">
                              <w:rPr>
                                <w:rFonts w:ascii="Arial" w:hAnsi="Arial" w:cs="Arial"/>
                                <w:szCs w:val="24"/>
                              </w:rPr>
                              <w:t>20</w:t>
                            </w:r>
                            <w:r w:rsidR="0081412B" w:rsidRPr="0081412B">
                              <w:rPr>
                                <w:rFonts w:ascii="Arial" w:hAnsi="Arial" w:cs="Arial"/>
                                <w:szCs w:val="24"/>
                                <w:vertAlign w:val="superscript"/>
                              </w:rPr>
                              <w:t>th</w:t>
                            </w:r>
                            <w:r w:rsidR="0081412B">
                              <w:rPr>
                                <w:rFonts w:ascii="Arial" w:hAnsi="Arial" w:cs="Arial"/>
                                <w:szCs w:val="24"/>
                              </w:rPr>
                              <w:t xml:space="preserve"> </w:t>
                            </w:r>
                            <w:r w:rsidR="00F505EE">
                              <w:rPr>
                                <w:rFonts w:ascii="Arial" w:hAnsi="Arial" w:cs="Arial"/>
                                <w:szCs w:val="24"/>
                              </w:rPr>
                              <w:t>Novem</w:t>
                            </w:r>
                            <w:r w:rsidR="00DB16C5" w:rsidRPr="00BC1424">
                              <w:rPr>
                                <w:rFonts w:ascii="Arial" w:hAnsi="Arial" w:cs="Arial"/>
                                <w:szCs w:val="24"/>
                              </w:rPr>
                              <w:t>ber 2018</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Subject:</w:t>
                            </w:r>
                            <w:r w:rsidR="00DB16C5" w:rsidRPr="00BC1424">
                              <w:rPr>
                                <w:rFonts w:ascii="Arial" w:hAnsi="Arial" w:cs="Arial"/>
                                <w:szCs w:val="24"/>
                              </w:rPr>
                              <w:t xml:space="preserve"> </w:t>
                            </w:r>
                            <w:r w:rsidR="002762F3" w:rsidRPr="00BC1424">
                              <w:rPr>
                                <w:rFonts w:ascii="Arial" w:hAnsi="Arial" w:cs="Arial"/>
                                <w:szCs w:val="24"/>
                              </w:rPr>
                              <w:t>Humber Acute Services Review (HASR)</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Presented by:</w:t>
                            </w:r>
                            <w:r w:rsidR="00DB16C5" w:rsidRPr="00BC1424">
                              <w:rPr>
                                <w:rFonts w:ascii="Arial" w:hAnsi="Arial" w:cs="Arial"/>
                                <w:szCs w:val="24"/>
                              </w:rPr>
                              <w:t xml:space="preserve"> </w:t>
                            </w:r>
                            <w:r w:rsidR="002762F3" w:rsidRPr="00BC1424">
                              <w:rPr>
                                <w:rFonts w:ascii="Arial" w:hAnsi="Arial" w:cs="Arial"/>
                                <w:szCs w:val="24"/>
                              </w:rPr>
                              <w:t>Dr Peter Melton</w:t>
                            </w:r>
                            <w:r w:rsidR="003C13AE" w:rsidRPr="00BC1424">
                              <w:rPr>
                                <w:rFonts w:ascii="Arial" w:hAnsi="Arial" w:cs="Arial"/>
                                <w:szCs w:val="24"/>
                              </w:rPr>
                              <w:t xml:space="preserve"> and Helen Kenyon</w:t>
                            </w:r>
                          </w:p>
                          <w:p w:rsidR="00136B75" w:rsidRPr="000D1B0D" w:rsidRDefault="00136B7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35pt;width:544.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" strokeweight="3pt">
                <v:stroke linestyle="thinThin"/>
                <v:textbox>
                  <w:txbxContent>
                    <w:p w:rsidR="00136B75" w:rsidRPr="00BC1424" w:rsidRDefault="00136B75">
                      <w:pPr>
                        <w:rPr>
                          <w:rFonts w:ascii="Arial" w:hAnsi="Arial" w:cs="Arial"/>
                          <w:szCs w:val="24"/>
                        </w:rPr>
                      </w:pPr>
                      <w:r w:rsidRPr="00BC1424">
                        <w:rPr>
                          <w:rFonts w:ascii="Arial" w:hAnsi="Arial" w:cs="Arial"/>
                          <w:szCs w:val="24"/>
                        </w:rPr>
                        <w:t>Date of Meeting:</w:t>
                      </w:r>
                      <w:r w:rsidR="00DB16C5" w:rsidRPr="00BC1424">
                        <w:rPr>
                          <w:rFonts w:ascii="Arial" w:hAnsi="Arial" w:cs="Arial"/>
                          <w:szCs w:val="24"/>
                        </w:rPr>
                        <w:t xml:space="preserve"> </w:t>
                      </w:r>
                      <w:r w:rsidR="0081412B">
                        <w:rPr>
                          <w:rFonts w:ascii="Arial" w:hAnsi="Arial" w:cs="Arial"/>
                          <w:szCs w:val="24"/>
                        </w:rPr>
                        <w:t>20</w:t>
                      </w:r>
                      <w:r w:rsidR="0081412B" w:rsidRPr="0081412B">
                        <w:rPr>
                          <w:rFonts w:ascii="Arial" w:hAnsi="Arial" w:cs="Arial"/>
                          <w:szCs w:val="24"/>
                          <w:vertAlign w:val="superscript"/>
                        </w:rPr>
                        <w:t>th</w:t>
                      </w:r>
                      <w:r w:rsidR="0081412B">
                        <w:rPr>
                          <w:rFonts w:ascii="Arial" w:hAnsi="Arial" w:cs="Arial"/>
                          <w:szCs w:val="24"/>
                        </w:rPr>
                        <w:t xml:space="preserve"> </w:t>
                      </w:r>
                      <w:r w:rsidR="00F505EE">
                        <w:rPr>
                          <w:rFonts w:ascii="Arial" w:hAnsi="Arial" w:cs="Arial"/>
                          <w:szCs w:val="24"/>
                        </w:rPr>
                        <w:t>Novem</w:t>
                      </w:r>
                      <w:r w:rsidR="00DB16C5" w:rsidRPr="00BC1424">
                        <w:rPr>
                          <w:rFonts w:ascii="Arial" w:hAnsi="Arial" w:cs="Arial"/>
                          <w:szCs w:val="24"/>
                        </w:rPr>
                        <w:t>ber 2018</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Subject:</w:t>
                      </w:r>
                      <w:r w:rsidR="00DB16C5" w:rsidRPr="00BC1424">
                        <w:rPr>
                          <w:rFonts w:ascii="Arial" w:hAnsi="Arial" w:cs="Arial"/>
                          <w:szCs w:val="24"/>
                        </w:rPr>
                        <w:t xml:space="preserve"> </w:t>
                      </w:r>
                      <w:r w:rsidR="002762F3" w:rsidRPr="00BC1424">
                        <w:rPr>
                          <w:rFonts w:ascii="Arial" w:hAnsi="Arial" w:cs="Arial"/>
                          <w:szCs w:val="24"/>
                        </w:rPr>
                        <w:t>Humber Acute Services Review (HASR)</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Presented by:</w:t>
                      </w:r>
                      <w:r w:rsidR="00DB16C5" w:rsidRPr="00BC1424">
                        <w:rPr>
                          <w:rFonts w:ascii="Arial" w:hAnsi="Arial" w:cs="Arial"/>
                          <w:szCs w:val="24"/>
                        </w:rPr>
                        <w:t xml:space="preserve"> </w:t>
                      </w:r>
                      <w:r w:rsidR="002762F3" w:rsidRPr="00BC1424">
                        <w:rPr>
                          <w:rFonts w:ascii="Arial" w:hAnsi="Arial" w:cs="Arial"/>
                          <w:szCs w:val="24"/>
                        </w:rPr>
                        <w:t>Dr Peter Melton</w:t>
                      </w:r>
                      <w:r w:rsidR="003C13AE" w:rsidRPr="00BC1424">
                        <w:rPr>
                          <w:rFonts w:ascii="Arial" w:hAnsi="Arial" w:cs="Arial"/>
                          <w:szCs w:val="24"/>
                        </w:rPr>
                        <w:t xml:space="preserve"> and Helen Kenyon</w:t>
                      </w:r>
                    </w:p>
                    <w:p w:rsidR="00136B75" w:rsidRPr="000D1B0D" w:rsidRDefault="00136B75">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BC1424" w:rsidRDefault="00BC1424"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BC1424" w:rsidTr="00883A24">
        <w:tc>
          <w:tcPr>
            <w:tcW w:w="1183" w:type="pct"/>
            <w:tcBorders>
              <w:bottom w:val="single" w:sz="4" w:space="0" w:color="auto"/>
            </w:tcBorders>
            <w:shd w:val="clear" w:color="auto" w:fill="auto"/>
          </w:tcPr>
          <w:p w:rsidR="009D4EDC" w:rsidRPr="00BC1424" w:rsidRDefault="00883A24" w:rsidP="009D4EDC">
            <w:pPr>
              <w:rPr>
                <w:rFonts w:ascii="Arial" w:hAnsi="Arial" w:cs="Arial"/>
                <w:b/>
                <w:szCs w:val="24"/>
              </w:rPr>
            </w:pPr>
            <w:r>
              <w:rPr>
                <w:rFonts w:ascii="Arial" w:hAnsi="Arial" w:cs="Arial"/>
                <w:b/>
                <w:szCs w:val="24"/>
              </w:rPr>
              <w:t>PURPOSE OF THE REPORT</w:t>
            </w:r>
            <w:r w:rsidR="009D4EDC" w:rsidRPr="00BC1424">
              <w:rPr>
                <w:rFonts w:ascii="Arial" w:hAnsi="Arial" w:cs="Arial"/>
                <w:b/>
                <w:szCs w:val="24"/>
              </w:rPr>
              <w:t>:</w:t>
            </w:r>
          </w:p>
          <w:p w:rsidR="009D4EDC" w:rsidRPr="00BC1424" w:rsidRDefault="009D4EDC" w:rsidP="00771D9E">
            <w:pPr>
              <w:pStyle w:val="NoSpacing"/>
              <w:rPr>
                <w:b/>
              </w:rPr>
            </w:pPr>
          </w:p>
        </w:tc>
        <w:tc>
          <w:tcPr>
            <w:tcW w:w="3817" w:type="pct"/>
            <w:tcBorders>
              <w:bottom w:val="single" w:sz="4" w:space="0" w:color="auto"/>
            </w:tcBorders>
            <w:shd w:val="clear" w:color="auto" w:fill="auto"/>
          </w:tcPr>
          <w:p w:rsidR="002054A0" w:rsidRPr="00BC1424" w:rsidRDefault="00771D9E" w:rsidP="00F505EE">
            <w:pPr>
              <w:jc w:val="both"/>
            </w:pPr>
            <w:r w:rsidRPr="00771D9E">
              <w:rPr>
                <w:rFonts w:ascii="Arial" w:hAnsi="Arial" w:cs="Arial"/>
                <w:szCs w:val="24"/>
              </w:rPr>
              <w:t xml:space="preserve">This report provides an update on the ongoing work of the Humber Acute Services Review, which is being carried out by local NHS partners across the Humber area. </w:t>
            </w:r>
          </w:p>
        </w:tc>
      </w:tr>
      <w:tr w:rsidR="0033598F" w:rsidRPr="00BC1424" w:rsidTr="00883A24">
        <w:tc>
          <w:tcPr>
            <w:tcW w:w="1183" w:type="pct"/>
            <w:tcBorders>
              <w:bottom w:val="single" w:sz="4" w:space="0" w:color="auto"/>
            </w:tcBorders>
            <w:shd w:val="clear" w:color="auto" w:fill="auto"/>
          </w:tcPr>
          <w:p w:rsidR="0033598F" w:rsidRDefault="0033598F" w:rsidP="00226042">
            <w:pPr>
              <w:rPr>
                <w:rFonts w:ascii="Arial" w:hAnsi="Arial" w:cs="Arial"/>
                <w:b/>
                <w:szCs w:val="24"/>
              </w:rPr>
            </w:pPr>
            <w:r>
              <w:rPr>
                <w:rFonts w:ascii="Arial" w:hAnsi="Arial" w:cs="Arial"/>
                <w:b/>
                <w:szCs w:val="24"/>
              </w:rPr>
              <w:t>Scope and Context:</w:t>
            </w: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Pr="00524146" w:rsidRDefault="0033598F" w:rsidP="00226042">
            <w:pPr>
              <w:rPr>
                <w:rFonts w:ascii="Arial" w:hAnsi="Arial" w:cs="Arial"/>
                <w:b/>
                <w:szCs w:val="24"/>
              </w:rPr>
            </w:pPr>
          </w:p>
        </w:tc>
        <w:tc>
          <w:tcPr>
            <w:tcW w:w="3817" w:type="pct"/>
            <w:tcBorders>
              <w:bottom w:val="single" w:sz="4" w:space="0" w:color="auto"/>
            </w:tcBorders>
            <w:shd w:val="clear" w:color="auto" w:fill="auto"/>
          </w:tcPr>
          <w:p w:rsidR="0033598F" w:rsidRPr="00F505EE" w:rsidRDefault="00F505EE" w:rsidP="00F505EE">
            <w:pPr>
              <w:autoSpaceDE w:val="0"/>
              <w:autoSpaceDN w:val="0"/>
              <w:adjustRightInd w:val="0"/>
              <w:rPr>
                <w:rFonts w:ascii="Arial" w:hAnsi="Arial" w:cs="Arial"/>
                <w:szCs w:val="24"/>
              </w:rPr>
            </w:pPr>
            <w:r w:rsidRPr="00F505EE">
              <w:rPr>
                <w:rFonts w:ascii="Arial" w:eastAsia="MS Mincho" w:hAnsi="Arial" w:cs="Arial"/>
                <w:color w:val="000000"/>
                <w:szCs w:val="24"/>
                <w:lang w:eastAsia="en-GB"/>
              </w:rPr>
              <w:t xml:space="preserve">In March 2018, the Humber Acute Services Review partners published an Issues Paper, which set out some of the big challenges the NHS and other health and care bodies in the Humber area are facing. </w:t>
            </w:r>
            <w:r w:rsidRPr="00F505EE">
              <w:rPr>
                <w:rFonts w:ascii="Arial" w:hAnsi="Arial" w:cs="Arial"/>
                <w:szCs w:val="24"/>
              </w:rPr>
              <w:t>Members of the public, patients, staff and other stakeholders were invited to give their feedback on the Issues Paper and the challenges that were highlighted within it. Th</w:t>
            </w:r>
            <w:r>
              <w:rPr>
                <w:rFonts w:ascii="Arial" w:hAnsi="Arial" w:cs="Arial"/>
                <w:szCs w:val="24"/>
              </w:rPr>
              <w:t>e</w:t>
            </w:r>
            <w:r w:rsidRPr="00F505EE">
              <w:rPr>
                <w:rFonts w:ascii="Arial" w:hAnsi="Arial" w:cs="Arial"/>
                <w:szCs w:val="24"/>
              </w:rPr>
              <w:t xml:space="preserve"> attached report identifies the main themes emerging through the responses to the issues paper survey.</w:t>
            </w:r>
          </w:p>
          <w:p w:rsidR="00F505EE" w:rsidRPr="00F505EE" w:rsidRDefault="00F505EE" w:rsidP="00F505EE">
            <w:pPr>
              <w:autoSpaceDE w:val="0"/>
              <w:autoSpaceDN w:val="0"/>
              <w:adjustRightInd w:val="0"/>
              <w:rPr>
                <w:rFonts w:ascii="Arial" w:hAnsi="Arial" w:cs="Arial"/>
                <w:szCs w:val="24"/>
              </w:rPr>
            </w:pPr>
          </w:p>
        </w:tc>
      </w:tr>
      <w:tr w:rsidR="0033598F" w:rsidRPr="00BC1424" w:rsidTr="00883A24">
        <w:tc>
          <w:tcPr>
            <w:tcW w:w="1183" w:type="pct"/>
            <w:shd w:val="clear" w:color="auto" w:fill="FFFFFF" w:themeFill="background1"/>
          </w:tcPr>
          <w:p w:rsidR="0033598F" w:rsidRDefault="00890215" w:rsidP="000D1B0D">
            <w:pPr>
              <w:pStyle w:val="Default"/>
              <w:jc w:val="both"/>
              <w:rPr>
                <w:b/>
                <w:color w:val="auto"/>
              </w:rPr>
            </w:pPr>
            <w:r>
              <w:rPr>
                <w:b/>
                <w:color w:val="auto"/>
              </w:rPr>
              <w:t xml:space="preserve">Request / </w:t>
            </w:r>
            <w:r w:rsidR="0033598F" w:rsidRPr="00883A24">
              <w:rPr>
                <w:b/>
                <w:color w:val="auto"/>
              </w:rPr>
              <w:t>Recommendations:</w:t>
            </w:r>
          </w:p>
          <w:p w:rsidR="0033598F" w:rsidRPr="00883A24" w:rsidRDefault="0033598F" w:rsidP="000D1B0D">
            <w:pPr>
              <w:pStyle w:val="Default"/>
              <w:jc w:val="both"/>
              <w:rPr>
                <w:i/>
                <w:color w:val="FFFFFF"/>
              </w:rPr>
            </w:pPr>
          </w:p>
        </w:tc>
        <w:tc>
          <w:tcPr>
            <w:tcW w:w="3817" w:type="pct"/>
            <w:shd w:val="clear" w:color="auto" w:fill="FFFFFF" w:themeFill="background1"/>
          </w:tcPr>
          <w:p w:rsidR="00771D9E" w:rsidRPr="00771D9E" w:rsidRDefault="00771D9E" w:rsidP="00771D9E">
            <w:pPr>
              <w:tabs>
                <w:tab w:val="left" w:pos="0"/>
              </w:tabs>
              <w:jc w:val="both"/>
              <w:rPr>
                <w:rFonts w:ascii="Arial" w:hAnsi="Arial" w:cs="Arial"/>
                <w:szCs w:val="24"/>
                <w:lang w:eastAsia="en-GB"/>
              </w:rPr>
            </w:pPr>
            <w:r w:rsidRPr="00771D9E">
              <w:rPr>
                <w:rFonts w:ascii="Arial" w:hAnsi="Arial" w:cs="Arial"/>
                <w:szCs w:val="24"/>
                <w:lang w:eastAsia="en-GB"/>
              </w:rPr>
              <w:t xml:space="preserve">Members are asked to </w:t>
            </w:r>
            <w:r w:rsidR="00BB6644">
              <w:rPr>
                <w:rFonts w:ascii="Arial" w:hAnsi="Arial" w:cs="Arial"/>
                <w:szCs w:val="24"/>
                <w:lang w:eastAsia="en-GB"/>
              </w:rPr>
              <w:t>note</w:t>
            </w:r>
            <w:r w:rsidRPr="00771D9E">
              <w:rPr>
                <w:rFonts w:ascii="Arial" w:hAnsi="Arial" w:cs="Arial"/>
                <w:szCs w:val="24"/>
                <w:lang w:eastAsia="en-GB"/>
              </w:rPr>
              <w:t xml:space="preserve"> the </w:t>
            </w:r>
            <w:r w:rsidR="00F505EE">
              <w:rPr>
                <w:rFonts w:ascii="Arial" w:hAnsi="Arial" w:cs="Arial"/>
                <w:szCs w:val="24"/>
                <w:lang w:eastAsia="en-GB"/>
              </w:rPr>
              <w:t>publication of the public engagement feedback report.</w:t>
            </w:r>
          </w:p>
          <w:p w:rsidR="0033598F" w:rsidRPr="00BC1424" w:rsidRDefault="0033598F" w:rsidP="000D1B0D">
            <w:pPr>
              <w:pStyle w:val="Default"/>
              <w:jc w:val="both"/>
            </w:pPr>
          </w:p>
        </w:tc>
      </w:tr>
      <w:tr w:rsidR="0033598F" w:rsidRPr="00BC1424" w:rsidTr="00144ED4">
        <w:tc>
          <w:tcPr>
            <w:tcW w:w="1183" w:type="pct"/>
            <w:shd w:val="clear" w:color="auto" w:fill="auto"/>
          </w:tcPr>
          <w:p w:rsidR="0033598F" w:rsidRPr="00BC1424" w:rsidRDefault="0033598F" w:rsidP="00E402F3">
            <w:pPr>
              <w:pStyle w:val="Default"/>
              <w:rPr>
                <w:b/>
              </w:rPr>
            </w:pPr>
            <w:r w:rsidRPr="00BC1424">
              <w:rPr>
                <w:b/>
              </w:rPr>
              <w:t xml:space="preserve">Supporting papers </w:t>
            </w:r>
          </w:p>
          <w:p w:rsidR="0033598F" w:rsidRPr="00BC1424" w:rsidRDefault="0033598F" w:rsidP="00E402F3">
            <w:pPr>
              <w:pStyle w:val="Default"/>
              <w:rPr>
                <w:b/>
              </w:rPr>
            </w:pPr>
          </w:p>
        </w:tc>
        <w:tc>
          <w:tcPr>
            <w:tcW w:w="3817" w:type="pct"/>
            <w:shd w:val="clear" w:color="auto" w:fill="auto"/>
          </w:tcPr>
          <w:p w:rsidR="001E2018" w:rsidRDefault="00F505EE" w:rsidP="00A51BD4">
            <w:pPr>
              <w:pStyle w:val="Default"/>
              <w:jc w:val="both"/>
            </w:pPr>
            <w:r>
              <w:t xml:space="preserve">Humber Acute Services Review – Public Engagement Feedback </w:t>
            </w:r>
            <w:r w:rsidR="001E2018">
              <w:t>Report October</w:t>
            </w:r>
            <w:r>
              <w:t xml:space="preserve"> 2018</w:t>
            </w:r>
          </w:p>
          <w:p w:rsidR="00771D9E" w:rsidRPr="00BC1424" w:rsidRDefault="00812FC9" w:rsidP="00A51BD4">
            <w:pPr>
              <w:pStyle w:val="Default"/>
              <w:jc w:val="both"/>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10" o:title=""/>
                </v:shape>
                <o:OLEObject Type="Embed" ProgID="AcroExch.Document.DC" ShapeID="_x0000_i1025" DrawAspect="Icon" ObjectID="_1609675862" r:id="rId11"/>
              </w:object>
            </w:r>
            <w:bookmarkStart w:id="1" w:name="_MON_1604214430"/>
            <w:bookmarkEnd w:id="1"/>
            <w:r>
              <w:object w:dxaOrig="1537" w:dyaOrig="997">
                <v:shape id="_x0000_i1026" type="#_x0000_t75" style="width:76.85pt;height:49.85pt" o:ole="">
                  <v:imagedata r:id="rId12" o:title=""/>
                </v:shape>
                <o:OLEObject Type="Embed" ProgID="Word.Document.12" ShapeID="_x0000_i1026" DrawAspect="Icon" ObjectID="_1609675863" r:id="rId13">
                  <o:FieldCodes>\s</o:FieldCodes>
                </o:OLEObject>
              </w:object>
            </w:r>
          </w:p>
        </w:tc>
      </w:tr>
    </w:tbl>
    <w:p w:rsidR="009D4EDC" w:rsidRPr="00BC1424" w:rsidRDefault="009D4EDC" w:rsidP="00D3211A">
      <w:pPr>
        <w:pStyle w:val="Default"/>
        <w:jc w:val="both"/>
        <w:rPr>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4"/>
      <w:footerReference w:type="default" r:id="rId15"/>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92" w:rsidRDefault="00885C92" w:rsidP="00E1284E">
      <w:r>
        <w:separator/>
      </w:r>
    </w:p>
  </w:endnote>
  <w:endnote w:type="continuationSeparator" w:id="0">
    <w:p w:rsidR="00885C92" w:rsidRDefault="00885C92"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082FE9">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92" w:rsidRDefault="00885C92" w:rsidP="00E1284E">
      <w:r>
        <w:separator/>
      </w:r>
    </w:p>
  </w:footnote>
  <w:footnote w:type="continuationSeparator" w:id="0">
    <w:p w:rsidR="00885C92" w:rsidRDefault="00885C92"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8"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476881"/>
    <w:multiLevelType w:val="multilevel"/>
    <w:tmpl w:val="44107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82FE9"/>
    <w:rsid w:val="0009052F"/>
    <w:rsid w:val="00090A5B"/>
    <w:rsid w:val="00096E41"/>
    <w:rsid w:val="000A554D"/>
    <w:rsid w:val="000A7EB7"/>
    <w:rsid w:val="000C4D3C"/>
    <w:rsid w:val="000C5F57"/>
    <w:rsid w:val="000C70E4"/>
    <w:rsid w:val="000D1426"/>
    <w:rsid w:val="000D1B0D"/>
    <w:rsid w:val="00107535"/>
    <w:rsid w:val="001139C9"/>
    <w:rsid w:val="00136056"/>
    <w:rsid w:val="00136B75"/>
    <w:rsid w:val="00144ED4"/>
    <w:rsid w:val="001556E0"/>
    <w:rsid w:val="00160986"/>
    <w:rsid w:val="0016479A"/>
    <w:rsid w:val="00170F7E"/>
    <w:rsid w:val="001D2409"/>
    <w:rsid w:val="001E2018"/>
    <w:rsid w:val="002044CF"/>
    <w:rsid w:val="002054A0"/>
    <w:rsid w:val="00236BD5"/>
    <w:rsid w:val="00246A4E"/>
    <w:rsid w:val="00246EFA"/>
    <w:rsid w:val="002762F3"/>
    <w:rsid w:val="0028419C"/>
    <w:rsid w:val="002F38A7"/>
    <w:rsid w:val="00306A1B"/>
    <w:rsid w:val="0033598F"/>
    <w:rsid w:val="00355423"/>
    <w:rsid w:val="00374C88"/>
    <w:rsid w:val="003C13AE"/>
    <w:rsid w:val="003D7845"/>
    <w:rsid w:val="00453E4B"/>
    <w:rsid w:val="00462732"/>
    <w:rsid w:val="00473565"/>
    <w:rsid w:val="00473CC5"/>
    <w:rsid w:val="0049192E"/>
    <w:rsid w:val="004A090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C4735"/>
    <w:rsid w:val="006F3A4E"/>
    <w:rsid w:val="00702716"/>
    <w:rsid w:val="00703268"/>
    <w:rsid w:val="0071072D"/>
    <w:rsid w:val="00734128"/>
    <w:rsid w:val="007405E7"/>
    <w:rsid w:val="00755446"/>
    <w:rsid w:val="007663C8"/>
    <w:rsid w:val="00771D9E"/>
    <w:rsid w:val="00793F90"/>
    <w:rsid w:val="00796F11"/>
    <w:rsid w:val="007C526F"/>
    <w:rsid w:val="007D1C13"/>
    <w:rsid w:val="007E1C2F"/>
    <w:rsid w:val="007E2A23"/>
    <w:rsid w:val="007E586A"/>
    <w:rsid w:val="008044FD"/>
    <w:rsid w:val="00812FC9"/>
    <w:rsid w:val="0081412B"/>
    <w:rsid w:val="008336DE"/>
    <w:rsid w:val="00846301"/>
    <w:rsid w:val="00876931"/>
    <w:rsid w:val="00883A24"/>
    <w:rsid w:val="00885C92"/>
    <w:rsid w:val="00890215"/>
    <w:rsid w:val="00893409"/>
    <w:rsid w:val="008C5A15"/>
    <w:rsid w:val="00901CC0"/>
    <w:rsid w:val="00911F40"/>
    <w:rsid w:val="009169E9"/>
    <w:rsid w:val="009245B1"/>
    <w:rsid w:val="0092546C"/>
    <w:rsid w:val="0098436E"/>
    <w:rsid w:val="00991A1C"/>
    <w:rsid w:val="00995A9E"/>
    <w:rsid w:val="009D39DE"/>
    <w:rsid w:val="009D4EDC"/>
    <w:rsid w:val="009E45D2"/>
    <w:rsid w:val="00A0148B"/>
    <w:rsid w:val="00A218A3"/>
    <w:rsid w:val="00A34173"/>
    <w:rsid w:val="00A51BD4"/>
    <w:rsid w:val="00A66D55"/>
    <w:rsid w:val="00A764CD"/>
    <w:rsid w:val="00A9358C"/>
    <w:rsid w:val="00A977E0"/>
    <w:rsid w:val="00AB645B"/>
    <w:rsid w:val="00AF4A4F"/>
    <w:rsid w:val="00B24425"/>
    <w:rsid w:val="00B62F45"/>
    <w:rsid w:val="00B658DC"/>
    <w:rsid w:val="00B7058E"/>
    <w:rsid w:val="00B76E57"/>
    <w:rsid w:val="00B96B78"/>
    <w:rsid w:val="00B971B9"/>
    <w:rsid w:val="00BB0439"/>
    <w:rsid w:val="00BB40A8"/>
    <w:rsid w:val="00BB6644"/>
    <w:rsid w:val="00BC1424"/>
    <w:rsid w:val="00BE2870"/>
    <w:rsid w:val="00BE53CE"/>
    <w:rsid w:val="00BE727A"/>
    <w:rsid w:val="00BE7CCE"/>
    <w:rsid w:val="00C2035A"/>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5509"/>
    <w:rsid w:val="00D7667F"/>
    <w:rsid w:val="00DB16C5"/>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4E01"/>
    <w:rsid w:val="00EB634A"/>
    <w:rsid w:val="00EC0C31"/>
    <w:rsid w:val="00F300A1"/>
    <w:rsid w:val="00F50218"/>
    <w:rsid w:val="00F505EE"/>
    <w:rsid w:val="00F54DEB"/>
    <w:rsid w:val="00F65A4E"/>
    <w:rsid w:val="00F66AB7"/>
    <w:rsid w:val="00F97DC2"/>
    <w:rsid w:val="00FB449C"/>
    <w:rsid w:val="00FD7B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53D5554-7A5C-488A-B15A-E64CB890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8D78-6242-485F-AECE-4A9538F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2018-11-20T10:20:00Z</cp:lastPrinted>
  <dcterms:created xsi:type="dcterms:W3CDTF">2019-01-22T15:25:00Z</dcterms:created>
  <dcterms:modified xsi:type="dcterms:W3CDTF">2019-01-22T15:25:00Z</dcterms:modified>
</cp:coreProperties>
</file>